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Arial" w:hAnsi="Arial" w:cs="Arial"/>
          <w:sz w:val="20"/>
          <w:szCs w:val="20"/>
        </w:rPr>
        <w:id w:val="1201358388"/>
        <w:docPartObj>
          <w:docPartGallery w:val="Cover Pages"/>
          <w:docPartUnique/>
        </w:docPartObj>
      </w:sdtPr>
      <w:sdtContent>
        <w:p w14:paraId="6A1C8FB2" w14:textId="297C0E2B" w:rsidR="006F2A2B" w:rsidRPr="003F33B7" w:rsidRDefault="002326FC" w:rsidP="003F33B7">
          <w:pPr>
            <w:spacing w:line="276" w:lineRule="auto"/>
            <w:rPr>
              <w:rFonts w:ascii="Arial" w:hAnsi="Arial" w:cs="Arial"/>
              <w:sz w:val="20"/>
              <w:szCs w:val="20"/>
            </w:rPr>
          </w:pPr>
          <w:r w:rsidRPr="003F33B7">
            <w:rPr>
              <w:rFonts w:ascii="Arial" w:hAnsi="Arial" w:cs="Arial"/>
              <w:noProof/>
              <w:sz w:val="20"/>
              <w:szCs w:val="20"/>
            </w:rPr>
            <w:drawing>
              <wp:anchor distT="0" distB="0" distL="114300" distR="114300" simplePos="0" relativeHeight="251658752" behindDoc="1" locked="0" layoutInCell="1" allowOverlap="1" wp14:anchorId="05ADF385" wp14:editId="63662AC8">
                <wp:simplePos x="0" y="0"/>
                <wp:positionH relativeFrom="column">
                  <wp:posOffset>-915847</wp:posOffset>
                </wp:positionH>
                <wp:positionV relativeFrom="paragraph">
                  <wp:posOffset>-920913</wp:posOffset>
                </wp:positionV>
                <wp:extent cx="9086850" cy="10680700"/>
                <wp:effectExtent l="0" t="0" r="0" b="6350"/>
                <wp:wrapNone/>
                <wp:docPr id="5" name="Picture 4" descr="A picture containing outdoor, man, snow, people&#10;&#10;Description automatically generated">
                  <a:extLst xmlns:a="http://schemas.openxmlformats.org/drawingml/2006/main">
                    <a:ext uri="{FF2B5EF4-FFF2-40B4-BE49-F238E27FC236}">
                      <a16:creationId xmlns:a16="http://schemas.microsoft.com/office/drawing/2014/main" id="{9F8E2CDD-6158-4C68-B7B9-E4B718C18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outdoor, man, snow, people&#10;&#10;Description automatically generated">
                          <a:extLst>
                            <a:ext uri="{FF2B5EF4-FFF2-40B4-BE49-F238E27FC236}">
                              <a16:creationId xmlns:a16="http://schemas.microsoft.com/office/drawing/2014/main" id="{9F8E2CDD-6158-4C68-B7B9-E4B718C18123}"/>
                            </a:ext>
                          </a:extLst>
                        </pic:cNvPr>
                        <pic:cNvPicPr>
                          <a:picLocks noChangeAspect="1"/>
                        </pic:cNvPicPr>
                      </pic:nvPicPr>
                      <pic:blipFill rotWithShape="1">
                        <a:blip r:embed="rId8" cstate="screen">
                          <a:duotone>
                            <a:prstClr val="black"/>
                            <a:srgbClr val="D9C3A5">
                              <a:tint val="50000"/>
                              <a:satMod val="180000"/>
                            </a:srgbClr>
                          </a:duotone>
                          <a:extLst>
                            <a:ext uri="{BEBA8EAE-BF5A-486C-A8C5-ECC9F3942E4B}">
                              <a14:imgProps xmlns:a14="http://schemas.microsoft.com/office/drawing/2010/main">
                                <a14:imgLayer r:embed="rId9">
                                  <a14:imgEffect>
                                    <a14:colorTemperature colorTemp="88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a:xfrm>
                          <a:off x="0" y="0"/>
                          <a:ext cx="9086850" cy="10680700"/>
                        </a:xfrm>
                        <a:prstGeom prst="rect">
                          <a:avLst/>
                        </a:prstGeom>
                      </pic:spPr>
                    </pic:pic>
                  </a:graphicData>
                </a:graphic>
                <wp14:sizeRelH relativeFrom="margin">
                  <wp14:pctWidth>0</wp14:pctWidth>
                </wp14:sizeRelH>
                <wp14:sizeRelV relativeFrom="margin">
                  <wp14:pctHeight>0</wp14:pctHeight>
                </wp14:sizeRelV>
              </wp:anchor>
            </w:drawing>
          </w:r>
          <w:r w:rsidR="006631EF" w:rsidRPr="003F33B7">
            <w:rPr>
              <w:rFonts w:ascii="Arial" w:hAnsi="Arial" w:cs="Arial"/>
              <w:noProof/>
              <w:sz w:val="20"/>
              <w:szCs w:val="20"/>
            </w:rPr>
            <w:drawing>
              <wp:anchor distT="0" distB="0" distL="114300" distR="114300" simplePos="0" relativeHeight="251659776" behindDoc="0" locked="0" layoutInCell="1" allowOverlap="1" wp14:anchorId="5E287B07" wp14:editId="61841937">
                <wp:simplePos x="0" y="0"/>
                <wp:positionH relativeFrom="column">
                  <wp:posOffset>5192395</wp:posOffset>
                </wp:positionH>
                <wp:positionV relativeFrom="paragraph">
                  <wp:posOffset>-127000</wp:posOffset>
                </wp:positionV>
                <wp:extent cx="538480" cy="1049020"/>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480" cy="1049020"/>
                        </a:xfrm>
                        <a:prstGeom prst="rect">
                          <a:avLst/>
                        </a:prstGeom>
                        <a:noFill/>
                        <a:ln>
                          <a:noFill/>
                        </a:ln>
                      </pic:spPr>
                    </pic:pic>
                  </a:graphicData>
                </a:graphic>
              </wp:anchor>
            </w:drawing>
          </w:r>
          <w:r w:rsidR="006631EF" w:rsidRPr="003F33B7">
            <w:rPr>
              <w:rFonts w:ascii="Arial" w:hAnsi="Arial" w:cs="Arial"/>
              <w:noProof/>
              <w:sz w:val="20"/>
              <w:szCs w:val="20"/>
            </w:rPr>
            <w:drawing>
              <wp:anchor distT="0" distB="0" distL="114300" distR="114300" simplePos="0" relativeHeight="251660800" behindDoc="1" locked="0" layoutInCell="1" allowOverlap="1" wp14:anchorId="2A5120C9" wp14:editId="23C835AA">
                <wp:simplePos x="0" y="0"/>
                <wp:positionH relativeFrom="column">
                  <wp:posOffset>4436745</wp:posOffset>
                </wp:positionH>
                <wp:positionV relativeFrom="paragraph">
                  <wp:posOffset>-139065</wp:posOffset>
                </wp:positionV>
                <wp:extent cx="753745" cy="881380"/>
                <wp:effectExtent l="0" t="0" r="8255"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ort-GEF logo colored NOTAG 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745" cy="881380"/>
                        </a:xfrm>
                        <a:prstGeom prst="rect">
                          <a:avLst/>
                        </a:prstGeom>
                      </pic:spPr>
                    </pic:pic>
                  </a:graphicData>
                </a:graphic>
              </wp:anchor>
            </w:drawing>
          </w:r>
        </w:p>
        <w:p w14:paraId="14CFFEE2" w14:textId="57443E3D" w:rsidR="007E70D7" w:rsidRPr="003F33B7" w:rsidRDefault="007E70D7" w:rsidP="003F33B7">
          <w:pPr>
            <w:spacing w:line="276" w:lineRule="auto"/>
            <w:jc w:val="left"/>
            <w:rPr>
              <w:rFonts w:ascii="Arial" w:hAnsi="Arial" w:cs="Arial"/>
              <w:sz w:val="20"/>
              <w:szCs w:val="20"/>
            </w:rPr>
          </w:pPr>
        </w:p>
        <w:p w14:paraId="541AA75F" w14:textId="05B9B387" w:rsidR="007E70D7" w:rsidRPr="003F33B7" w:rsidRDefault="007E70D7" w:rsidP="003F33B7">
          <w:pPr>
            <w:spacing w:line="276" w:lineRule="auto"/>
            <w:ind w:hanging="990"/>
            <w:jc w:val="left"/>
            <w:rPr>
              <w:rFonts w:ascii="Arial" w:hAnsi="Arial" w:cs="Arial"/>
              <w:b/>
              <w:bCs/>
              <w:i/>
              <w:iCs/>
              <w:sz w:val="20"/>
              <w:szCs w:val="20"/>
            </w:rPr>
          </w:pPr>
        </w:p>
        <w:p w14:paraId="498DC2EF" w14:textId="77777777" w:rsidR="006631EF" w:rsidRPr="003F33B7" w:rsidRDefault="006631EF" w:rsidP="003F33B7">
          <w:pPr>
            <w:spacing w:line="276" w:lineRule="auto"/>
            <w:ind w:hanging="990"/>
            <w:jc w:val="right"/>
            <w:rPr>
              <w:rFonts w:ascii="Arial" w:hAnsi="Arial" w:cs="Arial"/>
              <w:b/>
              <w:bCs/>
              <w:i/>
              <w:iCs/>
              <w:sz w:val="20"/>
              <w:szCs w:val="20"/>
            </w:rPr>
          </w:pPr>
        </w:p>
        <w:p w14:paraId="4F5DAA87" w14:textId="336C70DC" w:rsidR="006631EF" w:rsidRPr="003F33B7" w:rsidRDefault="007E70D7" w:rsidP="003F33B7">
          <w:pPr>
            <w:spacing w:line="276" w:lineRule="auto"/>
            <w:ind w:hanging="990"/>
            <w:jc w:val="right"/>
            <w:rPr>
              <w:rFonts w:ascii="Arial" w:hAnsi="Arial" w:cs="Arial"/>
              <w:sz w:val="20"/>
              <w:szCs w:val="20"/>
            </w:rPr>
          </w:pPr>
          <w:bookmarkStart w:id="0" w:name="_Hlk47348028"/>
          <w:r w:rsidRPr="003F33B7">
            <w:rPr>
              <w:rFonts w:ascii="Arial" w:hAnsi="Arial" w:cs="Arial"/>
              <w:b/>
              <w:bCs/>
              <w:i/>
              <w:iCs/>
              <w:sz w:val="20"/>
              <w:szCs w:val="20"/>
            </w:rPr>
            <w:t>Strengthening Climate Information and Early Warning System in Cambodia</w:t>
          </w:r>
          <w:r w:rsidRPr="003F33B7">
            <w:rPr>
              <w:rFonts w:ascii="Arial" w:hAnsi="Arial" w:cs="Arial"/>
              <w:sz w:val="20"/>
              <w:szCs w:val="20"/>
            </w:rPr>
            <w:t xml:space="preserve"> </w:t>
          </w:r>
        </w:p>
        <w:p w14:paraId="1674CDA9" w14:textId="4490A02B" w:rsidR="002326FC" w:rsidRPr="003F33B7" w:rsidRDefault="002326FC" w:rsidP="003F33B7">
          <w:pPr>
            <w:spacing w:line="276" w:lineRule="auto"/>
            <w:ind w:hanging="990"/>
            <w:jc w:val="right"/>
            <w:rPr>
              <w:rFonts w:ascii="Arial" w:hAnsi="Arial" w:cs="Arial"/>
              <w:sz w:val="20"/>
              <w:szCs w:val="20"/>
            </w:rPr>
          </w:pPr>
        </w:p>
        <w:p w14:paraId="7B5D5DAC" w14:textId="40878BEC" w:rsidR="002326FC" w:rsidRPr="003F33B7" w:rsidRDefault="002326FC" w:rsidP="003F33B7">
          <w:pPr>
            <w:spacing w:line="276" w:lineRule="auto"/>
            <w:ind w:hanging="990"/>
            <w:jc w:val="right"/>
            <w:rPr>
              <w:rFonts w:ascii="Arial" w:hAnsi="Arial" w:cs="Arial"/>
              <w:sz w:val="20"/>
              <w:szCs w:val="20"/>
            </w:rPr>
          </w:pPr>
        </w:p>
        <w:p w14:paraId="2B0FA2F2" w14:textId="35E1172F" w:rsidR="002326FC" w:rsidRPr="003F33B7" w:rsidRDefault="002326FC" w:rsidP="003F33B7">
          <w:pPr>
            <w:spacing w:line="276" w:lineRule="auto"/>
            <w:ind w:hanging="990"/>
            <w:jc w:val="right"/>
            <w:rPr>
              <w:rFonts w:ascii="Arial" w:hAnsi="Arial" w:cs="Arial"/>
              <w:sz w:val="20"/>
              <w:szCs w:val="20"/>
            </w:rPr>
          </w:pPr>
        </w:p>
        <w:p w14:paraId="1743356D" w14:textId="6F3CDB13" w:rsidR="002326FC" w:rsidRPr="003F33B7" w:rsidRDefault="002326FC" w:rsidP="003F33B7">
          <w:pPr>
            <w:spacing w:line="276" w:lineRule="auto"/>
            <w:ind w:hanging="990"/>
            <w:jc w:val="right"/>
            <w:rPr>
              <w:rFonts w:ascii="Arial" w:hAnsi="Arial" w:cs="Arial"/>
              <w:sz w:val="20"/>
              <w:szCs w:val="20"/>
            </w:rPr>
          </w:pPr>
        </w:p>
        <w:p w14:paraId="0CAD61BD" w14:textId="2AE00786" w:rsidR="002326FC" w:rsidRPr="003F33B7" w:rsidRDefault="002326FC" w:rsidP="003F33B7">
          <w:pPr>
            <w:spacing w:line="276" w:lineRule="auto"/>
            <w:ind w:hanging="990"/>
            <w:jc w:val="right"/>
            <w:rPr>
              <w:rFonts w:ascii="Arial" w:hAnsi="Arial" w:cs="Arial"/>
              <w:sz w:val="20"/>
              <w:szCs w:val="20"/>
            </w:rPr>
          </w:pPr>
        </w:p>
        <w:p w14:paraId="6F8D7578" w14:textId="23EB995B" w:rsidR="002326FC" w:rsidRPr="003F33B7" w:rsidRDefault="002326FC" w:rsidP="003F33B7">
          <w:pPr>
            <w:spacing w:line="276" w:lineRule="auto"/>
            <w:ind w:hanging="990"/>
            <w:jc w:val="right"/>
            <w:rPr>
              <w:rFonts w:ascii="Arial" w:hAnsi="Arial" w:cs="Arial"/>
              <w:sz w:val="20"/>
              <w:szCs w:val="20"/>
            </w:rPr>
          </w:pPr>
        </w:p>
        <w:p w14:paraId="20670430" w14:textId="0F7380F3" w:rsidR="002326FC" w:rsidRPr="003F33B7" w:rsidRDefault="002326FC" w:rsidP="003F33B7">
          <w:pPr>
            <w:spacing w:line="276" w:lineRule="auto"/>
            <w:ind w:hanging="990"/>
            <w:jc w:val="right"/>
            <w:rPr>
              <w:rFonts w:ascii="Arial" w:hAnsi="Arial" w:cs="Arial"/>
              <w:sz w:val="20"/>
              <w:szCs w:val="20"/>
            </w:rPr>
          </w:pPr>
        </w:p>
        <w:p w14:paraId="5D269B0E" w14:textId="785576FA" w:rsidR="002326FC" w:rsidRPr="003F33B7" w:rsidRDefault="002326FC" w:rsidP="003F33B7">
          <w:pPr>
            <w:spacing w:line="276" w:lineRule="auto"/>
            <w:ind w:hanging="990"/>
            <w:jc w:val="right"/>
            <w:rPr>
              <w:rFonts w:ascii="Arial" w:hAnsi="Arial" w:cs="Arial"/>
              <w:sz w:val="20"/>
              <w:szCs w:val="20"/>
            </w:rPr>
          </w:pPr>
        </w:p>
        <w:p w14:paraId="01C25421" w14:textId="2B25D2AB" w:rsidR="002326FC" w:rsidRPr="003F33B7" w:rsidRDefault="002326FC" w:rsidP="003F33B7">
          <w:pPr>
            <w:spacing w:line="276" w:lineRule="auto"/>
            <w:ind w:hanging="990"/>
            <w:jc w:val="right"/>
            <w:rPr>
              <w:rFonts w:ascii="Arial" w:hAnsi="Arial" w:cs="Arial"/>
              <w:sz w:val="20"/>
              <w:szCs w:val="20"/>
            </w:rPr>
          </w:pPr>
        </w:p>
        <w:p w14:paraId="650FC47C" w14:textId="3231281E" w:rsidR="002326FC" w:rsidRPr="003F33B7" w:rsidRDefault="002326FC" w:rsidP="003F33B7">
          <w:pPr>
            <w:spacing w:line="276" w:lineRule="auto"/>
            <w:ind w:hanging="990"/>
            <w:jc w:val="right"/>
            <w:rPr>
              <w:rFonts w:ascii="Arial" w:hAnsi="Arial" w:cs="Arial"/>
              <w:sz w:val="20"/>
              <w:szCs w:val="20"/>
            </w:rPr>
          </w:pPr>
        </w:p>
        <w:p w14:paraId="22DCDC18" w14:textId="083FAB46" w:rsidR="002326FC" w:rsidRPr="003F33B7" w:rsidRDefault="002326FC" w:rsidP="003F33B7">
          <w:pPr>
            <w:spacing w:line="276" w:lineRule="auto"/>
            <w:ind w:hanging="990"/>
            <w:jc w:val="right"/>
            <w:rPr>
              <w:rFonts w:ascii="Arial" w:hAnsi="Arial" w:cs="Arial"/>
              <w:sz w:val="20"/>
              <w:szCs w:val="20"/>
            </w:rPr>
          </w:pPr>
        </w:p>
        <w:p w14:paraId="0D9A5B86" w14:textId="05D8494D" w:rsidR="002326FC" w:rsidRPr="003F33B7" w:rsidRDefault="002326FC" w:rsidP="003F33B7">
          <w:pPr>
            <w:spacing w:line="276" w:lineRule="auto"/>
            <w:ind w:hanging="990"/>
            <w:jc w:val="right"/>
            <w:rPr>
              <w:rFonts w:ascii="Arial" w:hAnsi="Arial" w:cs="Arial"/>
              <w:sz w:val="20"/>
              <w:szCs w:val="20"/>
            </w:rPr>
          </w:pPr>
        </w:p>
        <w:p w14:paraId="5580D149" w14:textId="2CF5E6A6" w:rsidR="002326FC" w:rsidRPr="003F33B7" w:rsidRDefault="002326FC" w:rsidP="003F33B7">
          <w:pPr>
            <w:spacing w:line="276" w:lineRule="auto"/>
            <w:ind w:hanging="990"/>
            <w:jc w:val="right"/>
            <w:rPr>
              <w:rFonts w:ascii="Arial" w:hAnsi="Arial" w:cs="Arial"/>
              <w:sz w:val="20"/>
              <w:szCs w:val="20"/>
            </w:rPr>
          </w:pPr>
        </w:p>
        <w:p w14:paraId="709E2CF1" w14:textId="57EBFEB8" w:rsidR="002326FC" w:rsidRPr="003F33B7" w:rsidRDefault="002326FC" w:rsidP="003F33B7">
          <w:pPr>
            <w:spacing w:line="276" w:lineRule="auto"/>
            <w:ind w:hanging="990"/>
            <w:jc w:val="right"/>
            <w:rPr>
              <w:rFonts w:ascii="Arial" w:hAnsi="Arial" w:cs="Arial"/>
              <w:sz w:val="20"/>
              <w:szCs w:val="20"/>
            </w:rPr>
          </w:pPr>
        </w:p>
        <w:p w14:paraId="1397C651" w14:textId="060E0340" w:rsidR="002326FC" w:rsidRPr="003F33B7" w:rsidRDefault="002326FC" w:rsidP="003F33B7">
          <w:pPr>
            <w:spacing w:line="276" w:lineRule="auto"/>
            <w:ind w:hanging="990"/>
            <w:jc w:val="right"/>
            <w:rPr>
              <w:rFonts w:ascii="Arial" w:hAnsi="Arial" w:cs="Arial"/>
              <w:sz w:val="20"/>
              <w:szCs w:val="20"/>
            </w:rPr>
          </w:pPr>
        </w:p>
        <w:p w14:paraId="629F5E81" w14:textId="2C00C0C2" w:rsidR="002326FC" w:rsidRPr="003F33B7" w:rsidRDefault="002326FC" w:rsidP="003F33B7">
          <w:pPr>
            <w:spacing w:line="276" w:lineRule="auto"/>
            <w:ind w:hanging="990"/>
            <w:jc w:val="right"/>
            <w:rPr>
              <w:rFonts w:ascii="Arial" w:hAnsi="Arial" w:cs="Arial"/>
              <w:sz w:val="20"/>
              <w:szCs w:val="20"/>
            </w:rPr>
          </w:pPr>
        </w:p>
        <w:p w14:paraId="33EFA92B" w14:textId="29913E55" w:rsidR="002326FC" w:rsidRPr="003F33B7" w:rsidRDefault="002326FC" w:rsidP="003F33B7">
          <w:pPr>
            <w:spacing w:line="276" w:lineRule="auto"/>
            <w:ind w:hanging="990"/>
            <w:jc w:val="right"/>
            <w:rPr>
              <w:rFonts w:ascii="Arial" w:hAnsi="Arial" w:cs="Arial"/>
              <w:sz w:val="20"/>
              <w:szCs w:val="20"/>
            </w:rPr>
          </w:pPr>
        </w:p>
        <w:p w14:paraId="4410FDEC" w14:textId="23A10443" w:rsidR="002326FC" w:rsidRPr="003F33B7" w:rsidRDefault="002326FC" w:rsidP="003F33B7">
          <w:pPr>
            <w:spacing w:line="276" w:lineRule="auto"/>
            <w:ind w:hanging="990"/>
            <w:jc w:val="right"/>
            <w:rPr>
              <w:rFonts w:ascii="Arial" w:hAnsi="Arial" w:cs="Arial"/>
              <w:sz w:val="20"/>
              <w:szCs w:val="20"/>
            </w:rPr>
          </w:pPr>
        </w:p>
        <w:p w14:paraId="732D40CC" w14:textId="47B9C496" w:rsidR="002326FC" w:rsidRPr="003F33B7" w:rsidRDefault="002326FC" w:rsidP="003F33B7">
          <w:pPr>
            <w:spacing w:line="276" w:lineRule="auto"/>
            <w:ind w:hanging="990"/>
            <w:jc w:val="right"/>
            <w:rPr>
              <w:rFonts w:ascii="Arial" w:hAnsi="Arial" w:cs="Arial"/>
              <w:sz w:val="20"/>
              <w:szCs w:val="20"/>
            </w:rPr>
          </w:pPr>
        </w:p>
        <w:p w14:paraId="32537530" w14:textId="6455D8A7" w:rsidR="002326FC" w:rsidRPr="003F33B7" w:rsidRDefault="002326FC" w:rsidP="003F33B7">
          <w:pPr>
            <w:spacing w:line="276" w:lineRule="auto"/>
            <w:ind w:hanging="990"/>
            <w:jc w:val="right"/>
            <w:rPr>
              <w:rFonts w:ascii="Arial" w:hAnsi="Arial" w:cs="Arial"/>
              <w:sz w:val="20"/>
              <w:szCs w:val="20"/>
            </w:rPr>
          </w:pPr>
        </w:p>
        <w:p w14:paraId="4C657162" w14:textId="5F852D56" w:rsidR="002326FC" w:rsidRPr="003F33B7" w:rsidRDefault="002326FC" w:rsidP="003F33B7">
          <w:pPr>
            <w:spacing w:line="276" w:lineRule="auto"/>
            <w:ind w:hanging="990"/>
            <w:jc w:val="right"/>
            <w:rPr>
              <w:rFonts w:ascii="Arial" w:hAnsi="Arial" w:cs="Arial"/>
              <w:sz w:val="20"/>
              <w:szCs w:val="20"/>
            </w:rPr>
          </w:pPr>
        </w:p>
        <w:p w14:paraId="1329224C" w14:textId="4A4AE9FD" w:rsidR="002326FC" w:rsidRPr="003F33B7" w:rsidRDefault="002326FC" w:rsidP="003F33B7">
          <w:pPr>
            <w:spacing w:line="276" w:lineRule="auto"/>
            <w:ind w:hanging="990"/>
            <w:jc w:val="right"/>
            <w:rPr>
              <w:rFonts w:ascii="Arial" w:hAnsi="Arial" w:cs="Arial"/>
              <w:sz w:val="20"/>
              <w:szCs w:val="20"/>
            </w:rPr>
          </w:pPr>
        </w:p>
        <w:p w14:paraId="36FF6C32" w14:textId="55535D55" w:rsidR="002326FC" w:rsidRPr="003F33B7" w:rsidRDefault="002326FC" w:rsidP="003F33B7">
          <w:pPr>
            <w:spacing w:line="276" w:lineRule="auto"/>
            <w:ind w:hanging="990"/>
            <w:jc w:val="right"/>
            <w:rPr>
              <w:rFonts w:ascii="Arial" w:hAnsi="Arial" w:cs="Arial"/>
              <w:sz w:val="20"/>
              <w:szCs w:val="20"/>
            </w:rPr>
          </w:pPr>
        </w:p>
        <w:p w14:paraId="3BE35E58" w14:textId="1EBB02D7" w:rsidR="002326FC" w:rsidRPr="003F33B7" w:rsidRDefault="002326FC" w:rsidP="003F33B7">
          <w:pPr>
            <w:spacing w:line="276" w:lineRule="auto"/>
            <w:ind w:hanging="990"/>
            <w:jc w:val="right"/>
            <w:rPr>
              <w:rFonts w:ascii="Arial" w:hAnsi="Arial" w:cs="Arial"/>
              <w:sz w:val="20"/>
              <w:szCs w:val="20"/>
            </w:rPr>
          </w:pPr>
        </w:p>
        <w:p w14:paraId="2ABE042A" w14:textId="0768AAFB" w:rsidR="002326FC" w:rsidRPr="003F33B7" w:rsidRDefault="002326FC" w:rsidP="003F33B7">
          <w:pPr>
            <w:spacing w:line="276" w:lineRule="auto"/>
            <w:ind w:hanging="990"/>
            <w:jc w:val="right"/>
            <w:rPr>
              <w:rFonts w:ascii="Arial" w:hAnsi="Arial" w:cs="Arial"/>
              <w:sz w:val="20"/>
              <w:szCs w:val="20"/>
            </w:rPr>
          </w:pPr>
          <w:r w:rsidRPr="003F33B7">
            <w:rPr>
              <w:rFonts w:ascii="Arial" w:hAnsi="Arial" w:cs="Arial"/>
              <w:noProof/>
              <w:sz w:val="20"/>
              <w:szCs w:val="20"/>
            </w:rPr>
            <mc:AlternateContent>
              <mc:Choice Requires="wps">
                <w:drawing>
                  <wp:anchor distT="0" distB="0" distL="114300" distR="114300" simplePos="0" relativeHeight="251656704" behindDoc="0" locked="0" layoutInCell="0" allowOverlap="1" wp14:anchorId="4D7D0F3B" wp14:editId="52BF76B3">
                    <wp:simplePos x="0" y="0"/>
                    <wp:positionH relativeFrom="page">
                      <wp:posOffset>407758</wp:posOffset>
                    </wp:positionH>
                    <wp:positionV relativeFrom="page">
                      <wp:posOffset>8928609</wp:posOffset>
                    </wp:positionV>
                    <wp:extent cx="6750050" cy="640080"/>
                    <wp:effectExtent l="0" t="0" r="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0" cy="640080"/>
                            </a:xfrm>
                            <a:prstGeom prst="rect">
                              <a:avLst/>
                            </a:prstGeom>
                            <a:noFill/>
                            <a:ln w="19050">
                              <a:noFill/>
                              <a:miter lim="800000"/>
                              <a:headEnd/>
                              <a:tailEnd/>
                            </a:ln>
                          </wps:spPr>
                          <wps:txbx>
                            <w:txbxContent>
                              <w:p w14:paraId="45129957" w14:textId="24A10F02" w:rsidR="00A2641D" w:rsidRPr="006631EF" w:rsidRDefault="00A2641D" w:rsidP="006631EF">
                                <w:pPr>
                                  <w:pStyle w:val="NoSpacing"/>
                                  <w:jc w:val="center"/>
                                  <w:rPr>
                                    <w:rFonts w:ascii="Myriad Pro" w:hAnsi="Myriad Pro"/>
                                    <w:b/>
                                    <w:bCs/>
                                    <w:color w:val="FFFFFF" w:themeColor="background1"/>
                                    <w:sz w:val="60"/>
                                    <w:szCs w:val="60"/>
                                  </w:rPr>
                                </w:pPr>
                                <w:r w:rsidRPr="006631EF">
                                  <w:rPr>
                                    <w:rFonts w:ascii="Myriad Pro" w:hAnsi="Myriad Pro"/>
                                    <w:b/>
                                    <w:bCs/>
                                    <w:sz w:val="60"/>
                                    <w:szCs w:val="60"/>
                                  </w:rPr>
                                  <w:t>Drought Baseline Study in Cambodia</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D7D0F3B" id="Rectangle 16" o:spid="_x0000_s1026" style="position:absolute;left:0;text-align:left;margin-left:32.1pt;margin-top:703.05pt;width:531.5pt;height:50.4pt;z-index:25165670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" o:allowincell="f" filled="f" stroked="f" strokeweight="1.5pt">
                    <v:textbox style="mso-fit-shape-to-text:t" inset="14.4pt,,14.4pt">
                      <w:txbxContent>
                        <w:p w14:paraId="45129957" w14:textId="24A10F02" w:rsidR="00A2641D" w:rsidRPr="006631EF" w:rsidRDefault="00A2641D" w:rsidP="006631EF">
                          <w:pPr>
                            <w:pStyle w:val="NoSpacing"/>
                            <w:jc w:val="center"/>
                            <w:rPr>
                              <w:rFonts w:ascii="Myriad Pro" w:hAnsi="Myriad Pro"/>
                              <w:b/>
                              <w:bCs/>
                              <w:color w:val="FFFFFF" w:themeColor="background1"/>
                              <w:sz w:val="60"/>
                              <w:szCs w:val="60"/>
                            </w:rPr>
                          </w:pPr>
                          <w:r w:rsidRPr="006631EF">
                            <w:rPr>
                              <w:rFonts w:ascii="Myriad Pro" w:hAnsi="Myriad Pro"/>
                              <w:b/>
                              <w:bCs/>
                              <w:sz w:val="60"/>
                              <w:szCs w:val="60"/>
                            </w:rPr>
                            <w:t>Drought Baseline Study in Cambodia</w:t>
                          </w:r>
                        </w:p>
                      </w:txbxContent>
                    </v:textbox>
                    <w10:wrap anchorx="page" anchory="page"/>
                  </v:rect>
                </w:pict>
              </mc:Fallback>
            </mc:AlternateContent>
          </w:r>
        </w:p>
        <w:p w14:paraId="675AFC4D" w14:textId="1C2A3D52" w:rsidR="002326FC" w:rsidRPr="003F33B7" w:rsidRDefault="002326FC" w:rsidP="003F33B7">
          <w:pPr>
            <w:spacing w:line="276" w:lineRule="auto"/>
            <w:ind w:hanging="990"/>
            <w:jc w:val="right"/>
            <w:rPr>
              <w:rFonts w:ascii="Arial" w:hAnsi="Arial" w:cs="Arial"/>
              <w:sz w:val="20"/>
              <w:szCs w:val="20"/>
            </w:rPr>
          </w:pPr>
        </w:p>
        <w:p w14:paraId="1B7F2D76" w14:textId="025B8B83" w:rsidR="002326FC" w:rsidRPr="003F33B7" w:rsidRDefault="002326FC" w:rsidP="003F33B7">
          <w:pPr>
            <w:spacing w:line="276" w:lineRule="auto"/>
            <w:ind w:hanging="990"/>
            <w:jc w:val="right"/>
            <w:rPr>
              <w:rFonts w:ascii="Arial" w:hAnsi="Arial" w:cs="Arial"/>
              <w:sz w:val="20"/>
              <w:szCs w:val="20"/>
            </w:rPr>
          </w:pPr>
        </w:p>
        <w:p w14:paraId="0D03D2DF" w14:textId="3400ECEB" w:rsidR="002326FC" w:rsidRPr="003F33B7" w:rsidRDefault="002326FC" w:rsidP="003F33B7">
          <w:pPr>
            <w:spacing w:line="276" w:lineRule="auto"/>
            <w:ind w:hanging="990"/>
            <w:jc w:val="right"/>
            <w:rPr>
              <w:rFonts w:ascii="Arial" w:hAnsi="Arial" w:cs="Arial"/>
              <w:sz w:val="20"/>
              <w:szCs w:val="20"/>
            </w:rPr>
          </w:pPr>
        </w:p>
        <w:p w14:paraId="228DD2E8" w14:textId="77777777" w:rsidR="002326FC" w:rsidRPr="003F33B7" w:rsidRDefault="002326FC" w:rsidP="003F33B7">
          <w:pPr>
            <w:spacing w:line="276" w:lineRule="auto"/>
            <w:ind w:hanging="990"/>
            <w:jc w:val="right"/>
            <w:rPr>
              <w:rFonts w:ascii="Arial" w:hAnsi="Arial" w:cs="Arial"/>
              <w:sz w:val="20"/>
              <w:szCs w:val="20"/>
            </w:rPr>
          </w:pPr>
        </w:p>
        <w:bookmarkEnd w:id="0"/>
        <w:p w14:paraId="4A7BC8F7" w14:textId="77777777" w:rsidR="002326FC" w:rsidRPr="003F33B7" w:rsidRDefault="002326FC" w:rsidP="003F33B7">
          <w:pPr>
            <w:spacing w:line="276" w:lineRule="auto"/>
            <w:rPr>
              <w:rFonts w:ascii="Arial" w:eastAsiaTheme="majorEastAsia" w:hAnsi="Arial" w:cs="Arial"/>
              <w:b/>
              <w:bCs/>
              <w:color w:val="000000" w:themeColor="text1"/>
              <w:sz w:val="20"/>
              <w:szCs w:val="20"/>
            </w:rPr>
          </w:pPr>
        </w:p>
        <w:p w14:paraId="76A71D93" w14:textId="77777777" w:rsidR="002326FC" w:rsidRPr="003F33B7" w:rsidRDefault="002326FC" w:rsidP="003F33B7">
          <w:pPr>
            <w:spacing w:line="276" w:lineRule="auto"/>
            <w:rPr>
              <w:rFonts w:ascii="Arial" w:eastAsiaTheme="majorEastAsia" w:hAnsi="Arial" w:cs="Arial"/>
              <w:b/>
              <w:bCs/>
              <w:color w:val="000000" w:themeColor="text1"/>
              <w:sz w:val="20"/>
              <w:szCs w:val="20"/>
            </w:rPr>
          </w:pPr>
        </w:p>
        <w:p w14:paraId="537E3EF9" w14:textId="1320717A" w:rsidR="002326FC" w:rsidRDefault="002326FC" w:rsidP="003F33B7">
          <w:pPr>
            <w:spacing w:line="276" w:lineRule="auto"/>
            <w:rPr>
              <w:rFonts w:ascii="Arial" w:eastAsiaTheme="majorEastAsia" w:hAnsi="Arial" w:cs="Arial"/>
              <w:b/>
              <w:bCs/>
              <w:color w:val="000000" w:themeColor="text1"/>
              <w:sz w:val="20"/>
              <w:szCs w:val="20"/>
            </w:rPr>
          </w:pPr>
        </w:p>
        <w:p w14:paraId="5EAE1469" w14:textId="75CB5703" w:rsidR="00AF4B9E" w:rsidRDefault="00AF4B9E" w:rsidP="003F33B7">
          <w:pPr>
            <w:spacing w:line="276" w:lineRule="auto"/>
            <w:rPr>
              <w:rFonts w:ascii="Arial" w:eastAsiaTheme="majorEastAsia" w:hAnsi="Arial" w:cs="Arial"/>
              <w:b/>
              <w:bCs/>
              <w:color w:val="000000" w:themeColor="text1"/>
              <w:sz w:val="20"/>
              <w:szCs w:val="20"/>
            </w:rPr>
          </w:pPr>
        </w:p>
        <w:p w14:paraId="14D5F784" w14:textId="6F854C4E" w:rsidR="00AF4B9E" w:rsidRDefault="00AF4B9E" w:rsidP="003F33B7">
          <w:pPr>
            <w:spacing w:line="276" w:lineRule="auto"/>
            <w:rPr>
              <w:rFonts w:ascii="Arial" w:eastAsiaTheme="majorEastAsia" w:hAnsi="Arial" w:cs="Arial"/>
              <w:b/>
              <w:bCs/>
              <w:color w:val="000000" w:themeColor="text1"/>
              <w:sz w:val="20"/>
              <w:szCs w:val="20"/>
            </w:rPr>
          </w:pPr>
        </w:p>
        <w:p w14:paraId="67CD45DE" w14:textId="48FE4777" w:rsidR="00AF4B9E" w:rsidRDefault="00AF4B9E" w:rsidP="003F33B7">
          <w:pPr>
            <w:spacing w:line="276" w:lineRule="auto"/>
            <w:rPr>
              <w:rFonts w:ascii="Arial" w:eastAsiaTheme="majorEastAsia" w:hAnsi="Arial" w:cs="Arial"/>
              <w:b/>
              <w:bCs/>
              <w:color w:val="000000" w:themeColor="text1"/>
              <w:sz w:val="20"/>
              <w:szCs w:val="20"/>
            </w:rPr>
          </w:pPr>
        </w:p>
        <w:p w14:paraId="5E0876B2" w14:textId="05BE7C09" w:rsidR="00AF4B9E" w:rsidRDefault="00AF4B9E" w:rsidP="003F33B7">
          <w:pPr>
            <w:spacing w:line="276" w:lineRule="auto"/>
            <w:rPr>
              <w:rFonts w:ascii="Arial" w:eastAsiaTheme="majorEastAsia" w:hAnsi="Arial" w:cs="Arial"/>
              <w:b/>
              <w:bCs/>
              <w:color w:val="000000" w:themeColor="text1"/>
              <w:sz w:val="20"/>
              <w:szCs w:val="20"/>
            </w:rPr>
          </w:pPr>
        </w:p>
        <w:p w14:paraId="77A911EC" w14:textId="2C2194D4" w:rsidR="00AF4B9E" w:rsidRDefault="00AF4B9E" w:rsidP="003F33B7">
          <w:pPr>
            <w:spacing w:line="276" w:lineRule="auto"/>
            <w:rPr>
              <w:rFonts w:ascii="Arial" w:eastAsiaTheme="majorEastAsia" w:hAnsi="Arial" w:cs="Arial"/>
              <w:b/>
              <w:bCs/>
              <w:color w:val="000000" w:themeColor="text1"/>
              <w:sz w:val="20"/>
              <w:szCs w:val="20"/>
            </w:rPr>
          </w:pPr>
        </w:p>
        <w:p w14:paraId="1F5759DE" w14:textId="751F4CBF" w:rsidR="00AF4B9E" w:rsidRDefault="00AF4B9E" w:rsidP="003F33B7">
          <w:pPr>
            <w:spacing w:line="276" w:lineRule="auto"/>
            <w:rPr>
              <w:rFonts w:ascii="Arial" w:eastAsiaTheme="majorEastAsia" w:hAnsi="Arial" w:cs="Arial"/>
              <w:b/>
              <w:bCs/>
              <w:color w:val="000000" w:themeColor="text1"/>
              <w:sz w:val="20"/>
              <w:szCs w:val="20"/>
            </w:rPr>
          </w:pPr>
        </w:p>
        <w:p w14:paraId="4CD036F1" w14:textId="6AD8A99E" w:rsidR="00AF4B9E" w:rsidRDefault="00AF4B9E" w:rsidP="003F33B7">
          <w:pPr>
            <w:spacing w:line="276" w:lineRule="auto"/>
            <w:rPr>
              <w:rFonts w:ascii="Arial" w:eastAsiaTheme="majorEastAsia" w:hAnsi="Arial" w:cs="Arial"/>
              <w:b/>
              <w:bCs/>
              <w:color w:val="000000" w:themeColor="text1"/>
              <w:sz w:val="20"/>
              <w:szCs w:val="20"/>
            </w:rPr>
          </w:pPr>
        </w:p>
        <w:p w14:paraId="14F00C16" w14:textId="580C5ADE" w:rsidR="00AF4B9E" w:rsidRDefault="00AF4B9E" w:rsidP="003F33B7">
          <w:pPr>
            <w:spacing w:line="276" w:lineRule="auto"/>
            <w:rPr>
              <w:rFonts w:ascii="Arial" w:eastAsiaTheme="majorEastAsia" w:hAnsi="Arial" w:cs="Arial"/>
              <w:b/>
              <w:bCs/>
              <w:color w:val="000000" w:themeColor="text1"/>
              <w:sz w:val="20"/>
              <w:szCs w:val="20"/>
            </w:rPr>
          </w:pPr>
        </w:p>
        <w:p w14:paraId="6D06DD4C" w14:textId="3B64A6F8" w:rsidR="00AF4B9E" w:rsidRDefault="00AF4B9E" w:rsidP="003F33B7">
          <w:pPr>
            <w:spacing w:line="276" w:lineRule="auto"/>
            <w:rPr>
              <w:rFonts w:ascii="Arial" w:eastAsiaTheme="majorEastAsia" w:hAnsi="Arial" w:cs="Arial"/>
              <w:b/>
              <w:bCs/>
              <w:color w:val="000000" w:themeColor="text1"/>
              <w:sz w:val="20"/>
              <w:szCs w:val="20"/>
            </w:rPr>
          </w:pPr>
        </w:p>
        <w:p w14:paraId="1F664366" w14:textId="31346896" w:rsidR="00AF4B9E" w:rsidRDefault="00AF4B9E" w:rsidP="003F33B7">
          <w:pPr>
            <w:spacing w:line="276" w:lineRule="auto"/>
            <w:rPr>
              <w:rFonts w:ascii="Arial" w:eastAsiaTheme="majorEastAsia" w:hAnsi="Arial" w:cs="Arial"/>
              <w:b/>
              <w:bCs/>
              <w:color w:val="000000" w:themeColor="text1"/>
              <w:sz w:val="20"/>
              <w:szCs w:val="20"/>
            </w:rPr>
          </w:pPr>
        </w:p>
        <w:p w14:paraId="429D15BD" w14:textId="1F57C5EF" w:rsidR="00AF4B9E" w:rsidRDefault="00AF4B9E" w:rsidP="003F33B7">
          <w:pPr>
            <w:spacing w:line="276" w:lineRule="auto"/>
            <w:rPr>
              <w:rFonts w:ascii="Arial" w:eastAsiaTheme="majorEastAsia" w:hAnsi="Arial" w:cs="Arial"/>
              <w:b/>
              <w:bCs/>
              <w:color w:val="000000" w:themeColor="text1"/>
              <w:sz w:val="20"/>
              <w:szCs w:val="20"/>
            </w:rPr>
          </w:pPr>
        </w:p>
        <w:p w14:paraId="1ED49AA0" w14:textId="77777777" w:rsidR="00AF4B9E" w:rsidRPr="003F33B7" w:rsidRDefault="00AF4B9E" w:rsidP="003F33B7">
          <w:pPr>
            <w:spacing w:line="276" w:lineRule="auto"/>
            <w:rPr>
              <w:rFonts w:ascii="Arial" w:eastAsiaTheme="majorEastAsia" w:hAnsi="Arial" w:cs="Arial"/>
              <w:b/>
              <w:bCs/>
              <w:color w:val="000000" w:themeColor="text1"/>
              <w:sz w:val="20"/>
              <w:szCs w:val="20"/>
            </w:rPr>
          </w:pPr>
        </w:p>
        <w:p w14:paraId="72794349" w14:textId="77777777" w:rsidR="00023C8E" w:rsidRPr="003F33B7" w:rsidRDefault="00023C8E" w:rsidP="003F33B7">
          <w:pPr>
            <w:pStyle w:val="NoSpacing"/>
            <w:spacing w:line="276" w:lineRule="auto"/>
            <w:rPr>
              <w:rFonts w:ascii="Arial" w:hAnsi="Arial" w:cs="Arial"/>
              <w:b/>
              <w:bCs/>
              <w:sz w:val="20"/>
              <w:szCs w:val="20"/>
            </w:rPr>
          </w:pPr>
        </w:p>
        <w:p w14:paraId="63FF4333" w14:textId="77777777" w:rsidR="00023C8E" w:rsidRPr="003F33B7" w:rsidRDefault="00023C8E" w:rsidP="003F33B7">
          <w:pPr>
            <w:pStyle w:val="NoSpacing"/>
            <w:spacing w:line="276" w:lineRule="auto"/>
            <w:rPr>
              <w:rFonts w:ascii="Arial" w:hAnsi="Arial" w:cs="Arial"/>
              <w:b/>
              <w:bCs/>
              <w:sz w:val="20"/>
              <w:szCs w:val="20"/>
            </w:rPr>
          </w:pPr>
        </w:p>
        <w:p w14:paraId="7170E553" w14:textId="77777777" w:rsidR="00023C8E" w:rsidRPr="003F33B7" w:rsidRDefault="00023C8E" w:rsidP="003F33B7">
          <w:pPr>
            <w:pStyle w:val="NoSpacing"/>
            <w:spacing w:line="276" w:lineRule="auto"/>
            <w:rPr>
              <w:rFonts w:ascii="Arial" w:hAnsi="Arial" w:cs="Arial"/>
              <w:b/>
              <w:bCs/>
              <w:sz w:val="20"/>
              <w:szCs w:val="20"/>
            </w:rPr>
          </w:pPr>
        </w:p>
        <w:p w14:paraId="002E4BEA" w14:textId="77777777" w:rsidR="00023C8E" w:rsidRPr="003F33B7" w:rsidRDefault="00023C8E" w:rsidP="003F33B7">
          <w:pPr>
            <w:pStyle w:val="NoSpacing"/>
            <w:spacing w:line="276" w:lineRule="auto"/>
            <w:rPr>
              <w:rFonts w:ascii="Arial" w:hAnsi="Arial" w:cs="Arial"/>
              <w:b/>
              <w:bCs/>
              <w:sz w:val="20"/>
              <w:szCs w:val="20"/>
            </w:rPr>
          </w:pPr>
        </w:p>
        <w:p w14:paraId="5A2C9381" w14:textId="77777777" w:rsidR="00023C8E" w:rsidRPr="003F33B7" w:rsidRDefault="00023C8E" w:rsidP="003F33B7">
          <w:pPr>
            <w:pStyle w:val="NoSpacing"/>
            <w:spacing w:line="276" w:lineRule="auto"/>
            <w:rPr>
              <w:rFonts w:ascii="Arial" w:hAnsi="Arial" w:cs="Arial"/>
              <w:b/>
              <w:bCs/>
              <w:sz w:val="20"/>
              <w:szCs w:val="20"/>
            </w:rPr>
          </w:pPr>
        </w:p>
        <w:p w14:paraId="1E7D7833" w14:textId="77777777" w:rsidR="00023C8E" w:rsidRPr="003F33B7" w:rsidRDefault="00023C8E" w:rsidP="003F33B7">
          <w:pPr>
            <w:pStyle w:val="NoSpacing"/>
            <w:spacing w:line="276" w:lineRule="auto"/>
            <w:rPr>
              <w:rFonts w:ascii="Arial" w:hAnsi="Arial" w:cs="Arial"/>
              <w:b/>
              <w:bCs/>
              <w:sz w:val="20"/>
              <w:szCs w:val="20"/>
            </w:rPr>
          </w:pPr>
        </w:p>
        <w:p w14:paraId="14A6F97B" w14:textId="77777777" w:rsidR="00023C8E" w:rsidRPr="003F33B7" w:rsidRDefault="00023C8E" w:rsidP="003F33B7">
          <w:pPr>
            <w:pStyle w:val="NoSpacing"/>
            <w:spacing w:line="276" w:lineRule="auto"/>
            <w:rPr>
              <w:rFonts w:ascii="Arial" w:hAnsi="Arial" w:cs="Arial"/>
              <w:b/>
              <w:bCs/>
              <w:sz w:val="20"/>
              <w:szCs w:val="20"/>
            </w:rPr>
          </w:pPr>
        </w:p>
        <w:p w14:paraId="5A2E7C9D" w14:textId="77777777" w:rsidR="00023C8E" w:rsidRPr="003F33B7" w:rsidRDefault="00023C8E" w:rsidP="003F33B7">
          <w:pPr>
            <w:pStyle w:val="NoSpacing"/>
            <w:spacing w:line="276" w:lineRule="auto"/>
            <w:rPr>
              <w:rFonts w:ascii="Arial" w:hAnsi="Arial" w:cs="Arial"/>
              <w:b/>
              <w:bCs/>
              <w:sz w:val="20"/>
              <w:szCs w:val="20"/>
            </w:rPr>
          </w:pPr>
        </w:p>
        <w:p w14:paraId="7D3B2EF8" w14:textId="64BDA34C" w:rsidR="00023C8E" w:rsidRPr="003F33B7" w:rsidRDefault="00023C8E" w:rsidP="003F33B7">
          <w:pPr>
            <w:pStyle w:val="NoSpacing"/>
            <w:spacing w:line="276" w:lineRule="auto"/>
            <w:rPr>
              <w:rFonts w:ascii="Arial" w:hAnsi="Arial" w:cs="Arial"/>
              <w:b/>
              <w:bCs/>
              <w:color w:val="FFFFFF" w:themeColor="background1"/>
              <w:sz w:val="20"/>
              <w:szCs w:val="20"/>
            </w:rPr>
          </w:pPr>
          <w:r w:rsidRPr="003F33B7">
            <w:rPr>
              <w:rFonts w:ascii="Arial" w:hAnsi="Arial" w:cs="Arial"/>
              <w:b/>
              <w:bCs/>
              <w:sz w:val="20"/>
              <w:szCs w:val="20"/>
            </w:rPr>
            <w:t>Drought Baseline Study in Cambodia</w:t>
          </w:r>
        </w:p>
        <w:p w14:paraId="579FB078" w14:textId="77777777" w:rsidR="002326FC" w:rsidRPr="003F33B7" w:rsidRDefault="002326FC" w:rsidP="003F33B7">
          <w:pPr>
            <w:spacing w:line="276" w:lineRule="auto"/>
            <w:rPr>
              <w:rFonts w:ascii="Arial" w:eastAsiaTheme="majorEastAsia" w:hAnsi="Arial" w:cs="Arial"/>
              <w:b/>
              <w:bCs/>
              <w:color w:val="000000" w:themeColor="text1"/>
              <w:sz w:val="20"/>
              <w:szCs w:val="20"/>
            </w:rPr>
          </w:pPr>
        </w:p>
        <w:p w14:paraId="2441BD1E" w14:textId="60D30432" w:rsidR="002326FC" w:rsidRPr="003F33B7" w:rsidRDefault="002326FC" w:rsidP="003F33B7">
          <w:pPr>
            <w:spacing w:after="0" w:line="276" w:lineRule="auto"/>
            <w:rPr>
              <w:rFonts w:ascii="Arial" w:eastAsiaTheme="majorEastAsia" w:hAnsi="Arial" w:cs="Arial"/>
              <w:b/>
              <w:bCs/>
              <w:color w:val="000000" w:themeColor="text1"/>
              <w:sz w:val="20"/>
              <w:szCs w:val="20"/>
            </w:rPr>
          </w:pPr>
          <w:r w:rsidRPr="003F33B7">
            <w:rPr>
              <w:rFonts w:ascii="Arial" w:eastAsiaTheme="majorEastAsia" w:hAnsi="Arial" w:cs="Arial"/>
              <w:b/>
              <w:bCs/>
              <w:color w:val="000000" w:themeColor="text1"/>
              <w:sz w:val="20"/>
              <w:szCs w:val="20"/>
            </w:rPr>
            <w:t xml:space="preserve">Author: Dr. Chhin Nyda, </w:t>
          </w:r>
          <w:r w:rsidRPr="003F33B7">
            <w:rPr>
              <w:rFonts w:ascii="Arial" w:eastAsiaTheme="majorEastAsia" w:hAnsi="Arial" w:cs="Arial"/>
              <w:b/>
              <w:bCs/>
              <w:i/>
              <w:iCs/>
              <w:color w:val="000000" w:themeColor="text1"/>
              <w:sz w:val="20"/>
              <w:szCs w:val="20"/>
            </w:rPr>
            <w:t>Consultant</w:t>
          </w:r>
          <w:r w:rsidRPr="003F33B7">
            <w:rPr>
              <w:rFonts w:ascii="Arial" w:eastAsiaTheme="majorEastAsia" w:hAnsi="Arial" w:cs="Arial"/>
              <w:b/>
              <w:bCs/>
              <w:color w:val="000000" w:themeColor="text1"/>
              <w:sz w:val="20"/>
              <w:szCs w:val="20"/>
            </w:rPr>
            <w:t xml:space="preserve"> </w:t>
          </w:r>
        </w:p>
        <w:p w14:paraId="0900F35B" w14:textId="77777777" w:rsidR="002326FC" w:rsidRPr="003F33B7" w:rsidRDefault="002326FC" w:rsidP="003F33B7">
          <w:pPr>
            <w:spacing w:after="0" w:line="276" w:lineRule="auto"/>
            <w:rPr>
              <w:rFonts w:ascii="Arial" w:eastAsiaTheme="majorEastAsia" w:hAnsi="Arial" w:cs="Arial"/>
              <w:b/>
              <w:bCs/>
              <w:color w:val="000000" w:themeColor="text1"/>
              <w:sz w:val="20"/>
              <w:szCs w:val="20"/>
            </w:rPr>
          </w:pPr>
        </w:p>
        <w:p w14:paraId="04849A2B" w14:textId="77777777" w:rsidR="002326FC" w:rsidRPr="003F33B7" w:rsidRDefault="002326FC" w:rsidP="003F33B7">
          <w:pPr>
            <w:spacing w:after="0" w:line="276" w:lineRule="auto"/>
            <w:rPr>
              <w:rFonts w:ascii="Arial" w:eastAsiaTheme="majorEastAsia" w:hAnsi="Arial" w:cs="Arial"/>
              <w:b/>
              <w:bCs/>
              <w:color w:val="000000" w:themeColor="text1"/>
              <w:sz w:val="20"/>
              <w:szCs w:val="20"/>
            </w:rPr>
          </w:pPr>
          <w:r w:rsidRPr="003F33B7">
            <w:rPr>
              <w:rFonts w:ascii="Arial" w:eastAsiaTheme="majorEastAsia" w:hAnsi="Arial" w:cs="Arial"/>
              <w:b/>
              <w:bCs/>
              <w:color w:val="000000" w:themeColor="text1"/>
              <w:sz w:val="20"/>
              <w:szCs w:val="20"/>
            </w:rPr>
            <w:t xml:space="preserve">Technical Advisor: </w:t>
          </w:r>
        </w:p>
        <w:p w14:paraId="1E18C55D" w14:textId="77777777" w:rsidR="002326FC" w:rsidRPr="003F33B7" w:rsidRDefault="002326FC" w:rsidP="003F33B7">
          <w:pPr>
            <w:spacing w:after="0" w:line="276" w:lineRule="auto"/>
            <w:rPr>
              <w:rFonts w:ascii="Arial" w:eastAsiaTheme="majorEastAsia" w:hAnsi="Arial" w:cs="Arial"/>
              <w:b/>
              <w:bCs/>
              <w:i/>
              <w:iCs/>
              <w:color w:val="000000" w:themeColor="text1"/>
              <w:sz w:val="20"/>
              <w:szCs w:val="20"/>
            </w:rPr>
          </w:pPr>
          <w:r w:rsidRPr="003F33B7">
            <w:rPr>
              <w:rFonts w:ascii="Arial" w:eastAsiaTheme="majorEastAsia" w:hAnsi="Arial" w:cs="Arial"/>
              <w:b/>
              <w:bCs/>
              <w:color w:val="000000" w:themeColor="text1"/>
              <w:sz w:val="20"/>
              <w:szCs w:val="20"/>
            </w:rPr>
            <w:t xml:space="preserve">Muhibuddin Usamah, </w:t>
          </w:r>
          <w:r w:rsidRPr="003F33B7">
            <w:rPr>
              <w:rFonts w:ascii="Arial" w:eastAsiaTheme="majorEastAsia" w:hAnsi="Arial" w:cs="Arial"/>
              <w:b/>
              <w:bCs/>
              <w:i/>
              <w:iCs/>
              <w:color w:val="000000" w:themeColor="text1"/>
              <w:sz w:val="20"/>
              <w:szCs w:val="20"/>
            </w:rPr>
            <w:t>EWS Project Manager, UNDP Cambodia</w:t>
          </w:r>
        </w:p>
        <w:p w14:paraId="37583E27" w14:textId="77777777" w:rsidR="002326FC" w:rsidRPr="003F33B7" w:rsidRDefault="002326FC" w:rsidP="003F33B7">
          <w:pPr>
            <w:spacing w:after="0" w:line="276" w:lineRule="auto"/>
            <w:rPr>
              <w:rFonts w:ascii="Arial" w:eastAsiaTheme="majorEastAsia" w:hAnsi="Arial" w:cs="Arial"/>
              <w:b/>
              <w:bCs/>
              <w:color w:val="000000" w:themeColor="text1"/>
              <w:sz w:val="20"/>
              <w:szCs w:val="20"/>
            </w:rPr>
          </w:pPr>
        </w:p>
        <w:p w14:paraId="11F6A60D" w14:textId="77777777" w:rsidR="002326FC" w:rsidRPr="003F33B7" w:rsidRDefault="002326FC" w:rsidP="003F33B7">
          <w:pPr>
            <w:spacing w:after="0" w:line="276" w:lineRule="auto"/>
            <w:rPr>
              <w:rFonts w:ascii="Arial" w:eastAsiaTheme="majorEastAsia" w:hAnsi="Arial" w:cs="Arial"/>
              <w:b/>
              <w:bCs/>
              <w:color w:val="000000" w:themeColor="text1"/>
              <w:sz w:val="20"/>
              <w:szCs w:val="20"/>
            </w:rPr>
          </w:pPr>
          <w:r w:rsidRPr="003F33B7">
            <w:rPr>
              <w:rFonts w:ascii="Arial" w:eastAsiaTheme="majorEastAsia" w:hAnsi="Arial" w:cs="Arial"/>
              <w:b/>
              <w:bCs/>
              <w:color w:val="000000" w:themeColor="text1"/>
              <w:sz w:val="20"/>
              <w:szCs w:val="20"/>
            </w:rPr>
            <w:t xml:space="preserve">Edited by: </w:t>
          </w:r>
        </w:p>
        <w:p w14:paraId="3E4CF3AD" w14:textId="09ED81A9" w:rsidR="002326FC" w:rsidRPr="003F33B7" w:rsidRDefault="002326FC" w:rsidP="003F33B7">
          <w:pPr>
            <w:spacing w:after="0" w:line="276" w:lineRule="auto"/>
            <w:rPr>
              <w:rFonts w:ascii="Arial" w:eastAsiaTheme="majorEastAsia" w:hAnsi="Arial" w:cs="Arial"/>
              <w:b/>
              <w:bCs/>
              <w:i/>
              <w:iCs/>
              <w:color w:val="000000" w:themeColor="text1"/>
              <w:sz w:val="20"/>
              <w:szCs w:val="20"/>
            </w:rPr>
          </w:pPr>
          <w:r w:rsidRPr="003F33B7">
            <w:rPr>
              <w:rFonts w:ascii="Arial" w:eastAsiaTheme="majorEastAsia" w:hAnsi="Arial" w:cs="Arial"/>
              <w:b/>
              <w:bCs/>
              <w:color w:val="000000" w:themeColor="text1"/>
              <w:sz w:val="20"/>
              <w:szCs w:val="20"/>
            </w:rPr>
            <w:t xml:space="preserve">Muhibuddin Usamah, </w:t>
          </w:r>
          <w:r w:rsidRPr="003F33B7">
            <w:rPr>
              <w:rFonts w:ascii="Arial" w:eastAsiaTheme="majorEastAsia" w:hAnsi="Arial" w:cs="Arial"/>
              <w:b/>
              <w:bCs/>
              <w:i/>
              <w:iCs/>
              <w:color w:val="000000" w:themeColor="text1"/>
              <w:sz w:val="20"/>
              <w:szCs w:val="20"/>
            </w:rPr>
            <w:t>EWS Project Manager</w:t>
          </w:r>
          <w:r w:rsidR="00023C8E" w:rsidRPr="003F33B7">
            <w:rPr>
              <w:rFonts w:ascii="Arial" w:eastAsiaTheme="majorEastAsia" w:hAnsi="Arial" w:cs="Arial"/>
              <w:b/>
              <w:bCs/>
              <w:i/>
              <w:iCs/>
              <w:color w:val="000000" w:themeColor="text1"/>
              <w:sz w:val="20"/>
              <w:szCs w:val="20"/>
            </w:rPr>
            <w:t>, UNDP Cambodia</w:t>
          </w:r>
        </w:p>
        <w:p w14:paraId="4E099AC9" w14:textId="1F1A7179" w:rsidR="00023C8E" w:rsidRPr="003F33B7" w:rsidRDefault="00023C8E" w:rsidP="003F33B7">
          <w:pPr>
            <w:spacing w:after="0" w:line="276" w:lineRule="auto"/>
            <w:rPr>
              <w:rFonts w:ascii="Arial" w:eastAsiaTheme="majorEastAsia" w:hAnsi="Arial" w:cs="Arial"/>
              <w:b/>
              <w:bCs/>
              <w:color w:val="000000" w:themeColor="text1"/>
              <w:sz w:val="20"/>
              <w:szCs w:val="20"/>
            </w:rPr>
          </w:pPr>
          <w:r w:rsidRPr="003F33B7">
            <w:rPr>
              <w:rFonts w:ascii="Arial" w:eastAsiaTheme="majorEastAsia" w:hAnsi="Arial" w:cs="Arial"/>
              <w:b/>
              <w:bCs/>
              <w:color w:val="000000" w:themeColor="text1"/>
              <w:sz w:val="20"/>
              <w:szCs w:val="20"/>
            </w:rPr>
            <w:t xml:space="preserve">Dr. Senaka Basnayake, Asian Disaster Preparedness Center </w:t>
          </w:r>
        </w:p>
        <w:p w14:paraId="09EB82D1" w14:textId="77777777" w:rsidR="00023C8E" w:rsidRPr="003F33B7" w:rsidRDefault="00023C8E" w:rsidP="003F33B7">
          <w:pPr>
            <w:spacing w:after="0" w:line="276" w:lineRule="auto"/>
            <w:rPr>
              <w:rFonts w:ascii="Arial" w:eastAsiaTheme="majorEastAsia" w:hAnsi="Arial" w:cs="Arial"/>
              <w:b/>
              <w:bCs/>
              <w:color w:val="000000" w:themeColor="text1"/>
              <w:sz w:val="20"/>
              <w:szCs w:val="20"/>
            </w:rPr>
          </w:pPr>
          <w:r w:rsidRPr="003F33B7">
            <w:rPr>
              <w:rFonts w:ascii="Arial" w:eastAsiaTheme="majorEastAsia" w:hAnsi="Arial" w:cs="Arial"/>
              <w:b/>
              <w:bCs/>
              <w:color w:val="000000" w:themeColor="text1"/>
              <w:sz w:val="20"/>
              <w:szCs w:val="20"/>
            </w:rPr>
            <w:t xml:space="preserve">Lalit Kumar Dashora, Asian Disaster Preparedness Center </w:t>
          </w:r>
        </w:p>
        <w:p w14:paraId="292CFB1B" w14:textId="1903DC01" w:rsidR="002326FC" w:rsidRPr="003F33B7" w:rsidRDefault="002326FC" w:rsidP="003F33B7">
          <w:pPr>
            <w:spacing w:after="0" w:line="276" w:lineRule="auto"/>
            <w:rPr>
              <w:rFonts w:ascii="Arial" w:eastAsiaTheme="majorEastAsia" w:hAnsi="Arial" w:cs="Arial"/>
              <w:b/>
              <w:bCs/>
              <w:i/>
              <w:iCs/>
              <w:color w:val="000000" w:themeColor="text1"/>
              <w:sz w:val="20"/>
              <w:szCs w:val="20"/>
            </w:rPr>
          </w:pPr>
          <w:r w:rsidRPr="003F33B7">
            <w:rPr>
              <w:rFonts w:ascii="Arial" w:eastAsiaTheme="majorEastAsia" w:hAnsi="Arial" w:cs="Arial"/>
              <w:b/>
              <w:bCs/>
              <w:color w:val="000000" w:themeColor="text1"/>
              <w:sz w:val="20"/>
              <w:szCs w:val="20"/>
            </w:rPr>
            <w:t xml:space="preserve">Kelsea Clingeleffer, </w:t>
          </w:r>
          <w:r w:rsidRPr="003F33B7">
            <w:rPr>
              <w:rFonts w:ascii="Arial" w:eastAsiaTheme="majorEastAsia" w:hAnsi="Arial" w:cs="Arial"/>
              <w:b/>
              <w:bCs/>
              <w:i/>
              <w:iCs/>
              <w:color w:val="000000" w:themeColor="text1"/>
              <w:sz w:val="20"/>
              <w:szCs w:val="20"/>
            </w:rPr>
            <w:t>Monitoring and Evaluation Consultant</w:t>
          </w:r>
          <w:r w:rsidR="00023C8E" w:rsidRPr="003F33B7">
            <w:rPr>
              <w:rFonts w:ascii="Arial" w:eastAsiaTheme="majorEastAsia" w:hAnsi="Arial" w:cs="Arial"/>
              <w:b/>
              <w:bCs/>
              <w:i/>
              <w:iCs/>
              <w:color w:val="000000" w:themeColor="text1"/>
              <w:sz w:val="20"/>
              <w:szCs w:val="20"/>
            </w:rPr>
            <w:t>, UNDP Cambodia</w:t>
          </w:r>
          <w:r w:rsidRPr="003F33B7">
            <w:rPr>
              <w:rFonts w:ascii="Arial" w:eastAsiaTheme="majorEastAsia" w:hAnsi="Arial" w:cs="Arial"/>
              <w:b/>
              <w:bCs/>
              <w:i/>
              <w:iCs/>
              <w:color w:val="000000" w:themeColor="text1"/>
              <w:sz w:val="20"/>
              <w:szCs w:val="20"/>
            </w:rPr>
            <w:t xml:space="preserve"> </w:t>
          </w:r>
        </w:p>
        <w:p w14:paraId="3DAA0AAF" w14:textId="77777777" w:rsidR="002326FC" w:rsidRPr="003F33B7" w:rsidRDefault="002326FC" w:rsidP="003F33B7">
          <w:pPr>
            <w:pStyle w:val="xxmsonormal"/>
            <w:spacing w:line="276" w:lineRule="auto"/>
            <w:rPr>
              <w:rFonts w:ascii="Arial" w:hAnsi="Arial" w:cs="Arial"/>
              <w:sz w:val="20"/>
              <w:szCs w:val="20"/>
            </w:rPr>
          </w:pPr>
        </w:p>
        <w:p w14:paraId="3F68A72D" w14:textId="77777777" w:rsidR="002326FC" w:rsidRPr="003F33B7" w:rsidRDefault="002326FC" w:rsidP="003F33B7">
          <w:pPr>
            <w:pStyle w:val="xxmsonormal"/>
            <w:spacing w:line="276" w:lineRule="auto"/>
            <w:rPr>
              <w:rFonts w:ascii="Arial" w:hAnsi="Arial" w:cs="Arial"/>
              <w:sz w:val="20"/>
              <w:szCs w:val="20"/>
            </w:rPr>
          </w:pPr>
        </w:p>
        <w:p w14:paraId="2CE24DC1" w14:textId="77777777" w:rsidR="002326FC" w:rsidRPr="003F33B7" w:rsidRDefault="002326FC" w:rsidP="003F33B7">
          <w:pPr>
            <w:pStyle w:val="xxmsonormal"/>
            <w:spacing w:line="276" w:lineRule="auto"/>
            <w:rPr>
              <w:rFonts w:ascii="Arial" w:hAnsi="Arial" w:cs="Arial"/>
              <w:sz w:val="20"/>
              <w:szCs w:val="20"/>
            </w:rPr>
          </w:pPr>
        </w:p>
        <w:p w14:paraId="00CDA7E1" w14:textId="77777777" w:rsidR="002326FC" w:rsidRPr="003F33B7" w:rsidRDefault="002326FC" w:rsidP="003F33B7">
          <w:pPr>
            <w:pStyle w:val="xxmsonormal"/>
            <w:spacing w:line="276" w:lineRule="auto"/>
            <w:rPr>
              <w:rFonts w:ascii="Arial" w:hAnsi="Arial" w:cs="Arial"/>
              <w:sz w:val="20"/>
              <w:szCs w:val="20"/>
            </w:rPr>
          </w:pPr>
          <w:r w:rsidRPr="003F33B7">
            <w:rPr>
              <w:rFonts w:ascii="Arial" w:hAnsi="Arial" w:cs="Arial"/>
              <w:sz w:val="20"/>
              <w:szCs w:val="20"/>
            </w:rPr>
            <w:t xml:space="preserve">Suggested reference: </w:t>
          </w:r>
        </w:p>
        <w:p w14:paraId="0D814ED3" w14:textId="5D3C9BEE" w:rsidR="002326FC" w:rsidRPr="003F33B7" w:rsidRDefault="002326FC" w:rsidP="003F33B7">
          <w:pPr>
            <w:pStyle w:val="xxmsonormal"/>
            <w:spacing w:line="276" w:lineRule="auto"/>
            <w:rPr>
              <w:rFonts w:ascii="Arial" w:hAnsi="Arial" w:cs="Arial"/>
              <w:i/>
              <w:iCs/>
              <w:sz w:val="20"/>
              <w:szCs w:val="20"/>
            </w:rPr>
          </w:pPr>
          <w:r w:rsidRPr="003F33B7">
            <w:rPr>
              <w:rFonts w:ascii="Arial" w:hAnsi="Arial" w:cs="Arial"/>
              <w:i/>
              <w:iCs/>
              <w:sz w:val="20"/>
              <w:szCs w:val="20"/>
            </w:rPr>
            <w:t xml:space="preserve">UNDP (2019), Drought Baseline Study of Cambodia, Strengthening Climate Information and Early Warning System, United Nations Development Programme. </w:t>
          </w:r>
        </w:p>
        <w:p w14:paraId="6E8FCDD3" w14:textId="446F835A" w:rsidR="006F2A2B" w:rsidRPr="003F33B7" w:rsidRDefault="00935A9C" w:rsidP="003F33B7">
          <w:pPr>
            <w:spacing w:line="276" w:lineRule="auto"/>
            <w:ind w:hanging="990"/>
            <w:jc w:val="left"/>
            <w:rPr>
              <w:rFonts w:ascii="Arial" w:eastAsiaTheme="majorEastAsia" w:hAnsi="Arial" w:cs="Arial"/>
              <w:spacing w:val="-10"/>
              <w:kern w:val="28"/>
              <w:sz w:val="20"/>
              <w:szCs w:val="20"/>
            </w:rPr>
            <w:sectPr w:rsidR="006F2A2B" w:rsidRPr="003F33B7" w:rsidSect="00223CA0">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20" w:footer="720" w:gutter="0"/>
              <w:pgNumType w:start="0"/>
              <w:cols w:space="720"/>
              <w:titlePg/>
              <w:docGrid w:linePitch="360"/>
            </w:sectPr>
          </w:pPr>
        </w:p>
      </w:sdtContent>
    </w:sdt>
    <w:sdt>
      <w:sdtPr>
        <w:rPr>
          <w:rFonts w:ascii="Arial" w:eastAsiaTheme="minorHAnsi" w:hAnsi="Arial" w:cs="Arial"/>
          <w:color w:val="auto"/>
          <w:sz w:val="20"/>
          <w:szCs w:val="20"/>
          <w:lang w:bidi="km-KH"/>
        </w:rPr>
        <w:id w:val="1105306652"/>
        <w:docPartObj>
          <w:docPartGallery w:val="Table of Contents"/>
          <w:docPartUnique/>
        </w:docPartObj>
      </w:sdtPr>
      <w:sdtEndPr>
        <w:rPr>
          <w:b/>
          <w:bCs/>
          <w:noProof/>
        </w:rPr>
      </w:sdtEndPr>
      <w:sdtContent>
        <w:p w14:paraId="1DD80892" w14:textId="77777777" w:rsidR="006F2A2B" w:rsidRPr="003F33B7" w:rsidRDefault="006F2A2B" w:rsidP="003F33B7">
          <w:pPr>
            <w:pStyle w:val="TOCHeading"/>
            <w:spacing w:line="276" w:lineRule="auto"/>
            <w:rPr>
              <w:rFonts w:ascii="Arial" w:hAnsi="Arial" w:cs="Arial"/>
              <w:sz w:val="20"/>
              <w:szCs w:val="20"/>
            </w:rPr>
          </w:pPr>
          <w:r w:rsidRPr="003F33B7">
            <w:rPr>
              <w:rFonts w:ascii="Arial" w:hAnsi="Arial" w:cs="Arial"/>
              <w:sz w:val="20"/>
              <w:szCs w:val="20"/>
            </w:rPr>
            <w:t>Contents</w:t>
          </w:r>
        </w:p>
        <w:p w14:paraId="1A3D9B62" w14:textId="693B2E50" w:rsidR="00AF4B9E" w:rsidRPr="0041173E" w:rsidRDefault="006F2A2B">
          <w:pPr>
            <w:pStyle w:val="TOC1"/>
            <w:tabs>
              <w:tab w:val="right" w:leader="dot" w:pos="9016"/>
            </w:tabs>
            <w:rPr>
              <w:rFonts w:ascii="Arial" w:eastAsiaTheme="minorEastAsia" w:hAnsi="Arial" w:cs="Arial"/>
              <w:noProof/>
              <w:sz w:val="20"/>
              <w:szCs w:val="20"/>
              <w:lang w:val="en-AU" w:eastAsia="en-AU"/>
            </w:rPr>
          </w:pPr>
          <w:r w:rsidRPr="0041173E">
            <w:rPr>
              <w:rFonts w:ascii="Arial" w:hAnsi="Arial" w:cs="Arial"/>
              <w:sz w:val="20"/>
              <w:szCs w:val="20"/>
            </w:rPr>
            <w:fldChar w:fldCharType="begin"/>
          </w:r>
          <w:r w:rsidRPr="0041173E">
            <w:rPr>
              <w:rFonts w:ascii="Arial" w:hAnsi="Arial" w:cs="Arial"/>
              <w:sz w:val="20"/>
              <w:szCs w:val="20"/>
            </w:rPr>
            <w:instrText xml:space="preserve"> TOC \o "1-3" \h \z \u </w:instrText>
          </w:r>
          <w:r w:rsidRPr="0041173E">
            <w:rPr>
              <w:rFonts w:ascii="Arial" w:hAnsi="Arial" w:cs="Arial"/>
              <w:sz w:val="20"/>
              <w:szCs w:val="20"/>
            </w:rPr>
            <w:fldChar w:fldCharType="separate"/>
          </w:r>
          <w:hyperlink w:anchor="_Toc53496715" w:history="1">
            <w:r w:rsidR="00AF4B9E" w:rsidRPr="0041173E">
              <w:rPr>
                <w:rStyle w:val="Hyperlink"/>
                <w:rFonts w:ascii="Arial" w:hAnsi="Arial" w:cs="Arial"/>
                <w:noProof/>
                <w:sz w:val="20"/>
                <w:szCs w:val="20"/>
              </w:rPr>
              <w:t>List of Tables</w:t>
            </w:r>
            <w:r w:rsidR="00AF4B9E" w:rsidRPr="0041173E">
              <w:rPr>
                <w:rFonts w:ascii="Arial" w:hAnsi="Arial" w:cs="Arial"/>
                <w:noProof/>
                <w:webHidden/>
                <w:sz w:val="20"/>
                <w:szCs w:val="20"/>
              </w:rPr>
              <w:tab/>
            </w:r>
            <w:r w:rsidR="00AF4B9E" w:rsidRPr="0041173E">
              <w:rPr>
                <w:rFonts w:ascii="Arial" w:hAnsi="Arial" w:cs="Arial"/>
                <w:noProof/>
                <w:webHidden/>
                <w:sz w:val="20"/>
                <w:szCs w:val="20"/>
              </w:rPr>
              <w:fldChar w:fldCharType="begin"/>
            </w:r>
            <w:r w:rsidR="00AF4B9E" w:rsidRPr="0041173E">
              <w:rPr>
                <w:rFonts w:ascii="Arial" w:hAnsi="Arial" w:cs="Arial"/>
                <w:noProof/>
                <w:webHidden/>
                <w:sz w:val="20"/>
                <w:szCs w:val="20"/>
              </w:rPr>
              <w:instrText xml:space="preserve"> PAGEREF _Toc53496715 \h </w:instrText>
            </w:r>
            <w:r w:rsidR="00AF4B9E" w:rsidRPr="0041173E">
              <w:rPr>
                <w:rFonts w:ascii="Arial" w:hAnsi="Arial" w:cs="Arial"/>
                <w:noProof/>
                <w:webHidden/>
                <w:sz w:val="20"/>
                <w:szCs w:val="20"/>
              </w:rPr>
            </w:r>
            <w:r w:rsidR="00AF4B9E" w:rsidRPr="0041173E">
              <w:rPr>
                <w:rFonts w:ascii="Arial" w:hAnsi="Arial" w:cs="Arial"/>
                <w:noProof/>
                <w:webHidden/>
                <w:sz w:val="20"/>
                <w:szCs w:val="20"/>
              </w:rPr>
              <w:fldChar w:fldCharType="separate"/>
            </w:r>
            <w:r w:rsidR="008C40A1" w:rsidRPr="0041173E">
              <w:rPr>
                <w:rFonts w:ascii="Arial" w:hAnsi="Arial" w:cs="Arial"/>
                <w:noProof/>
                <w:webHidden/>
                <w:sz w:val="20"/>
                <w:szCs w:val="20"/>
              </w:rPr>
              <w:t>i</w:t>
            </w:r>
            <w:r w:rsidR="00AF4B9E" w:rsidRPr="0041173E">
              <w:rPr>
                <w:rFonts w:ascii="Arial" w:hAnsi="Arial" w:cs="Arial"/>
                <w:noProof/>
                <w:webHidden/>
                <w:sz w:val="20"/>
                <w:szCs w:val="20"/>
              </w:rPr>
              <w:fldChar w:fldCharType="end"/>
            </w:r>
          </w:hyperlink>
        </w:p>
        <w:p w14:paraId="487EC70F" w14:textId="4768D471" w:rsidR="00AF4B9E" w:rsidRPr="0041173E" w:rsidRDefault="00AF4B9E">
          <w:pPr>
            <w:pStyle w:val="TOC1"/>
            <w:tabs>
              <w:tab w:val="right" w:leader="dot" w:pos="9016"/>
            </w:tabs>
            <w:rPr>
              <w:rFonts w:ascii="Arial" w:eastAsiaTheme="minorEastAsia" w:hAnsi="Arial" w:cs="Arial"/>
              <w:noProof/>
              <w:sz w:val="20"/>
              <w:szCs w:val="20"/>
              <w:lang w:val="en-AU" w:eastAsia="en-AU"/>
            </w:rPr>
          </w:pPr>
          <w:hyperlink w:anchor="_Toc53496716" w:history="1">
            <w:r w:rsidRPr="0041173E">
              <w:rPr>
                <w:rStyle w:val="Hyperlink"/>
                <w:rFonts w:ascii="Arial" w:hAnsi="Arial" w:cs="Arial"/>
                <w:noProof/>
                <w:sz w:val="20"/>
                <w:szCs w:val="20"/>
              </w:rPr>
              <w:t>List of Figures</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_Toc53496716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ii</w:t>
            </w:r>
            <w:r w:rsidRPr="0041173E">
              <w:rPr>
                <w:rFonts w:ascii="Arial" w:hAnsi="Arial" w:cs="Arial"/>
                <w:noProof/>
                <w:webHidden/>
                <w:sz w:val="20"/>
                <w:szCs w:val="20"/>
              </w:rPr>
              <w:fldChar w:fldCharType="end"/>
            </w:r>
          </w:hyperlink>
        </w:p>
        <w:p w14:paraId="42A756BA" w14:textId="01218869" w:rsidR="00AF4B9E" w:rsidRPr="0041173E" w:rsidRDefault="00AF4B9E">
          <w:pPr>
            <w:pStyle w:val="TOC1"/>
            <w:tabs>
              <w:tab w:val="right" w:leader="dot" w:pos="9016"/>
            </w:tabs>
            <w:rPr>
              <w:rFonts w:ascii="Arial" w:eastAsiaTheme="minorEastAsia" w:hAnsi="Arial" w:cs="Arial"/>
              <w:noProof/>
              <w:sz w:val="20"/>
              <w:szCs w:val="20"/>
              <w:lang w:val="en-AU" w:eastAsia="en-AU"/>
            </w:rPr>
          </w:pPr>
          <w:hyperlink w:anchor="_Toc53496717" w:history="1">
            <w:r w:rsidRPr="0041173E">
              <w:rPr>
                <w:rStyle w:val="Hyperlink"/>
                <w:rFonts w:ascii="Arial" w:hAnsi="Arial" w:cs="Arial"/>
                <w:noProof/>
                <w:sz w:val="20"/>
                <w:szCs w:val="20"/>
              </w:rPr>
              <w:t>Abbreviations</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_Toc53496717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iii</w:t>
            </w:r>
            <w:r w:rsidRPr="0041173E">
              <w:rPr>
                <w:rFonts w:ascii="Arial" w:hAnsi="Arial" w:cs="Arial"/>
                <w:noProof/>
                <w:webHidden/>
                <w:sz w:val="20"/>
                <w:szCs w:val="20"/>
              </w:rPr>
              <w:fldChar w:fldCharType="end"/>
            </w:r>
          </w:hyperlink>
        </w:p>
        <w:p w14:paraId="28B6F3F7" w14:textId="4AD6D31D" w:rsidR="00AF4B9E" w:rsidRPr="0041173E" w:rsidRDefault="00AF4B9E">
          <w:pPr>
            <w:pStyle w:val="TOC1"/>
            <w:tabs>
              <w:tab w:val="right" w:leader="dot" w:pos="9016"/>
            </w:tabs>
            <w:rPr>
              <w:rFonts w:ascii="Arial" w:eastAsiaTheme="minorEastAsia" w:hAnsi="Arial" w:cs="Arial"/>
              <w:noProof/>
              <w:sz w:val="20"/>
              <w:szCs w:val="20"/>
              <w:lang w:val="en-AU" w:eastAsia="en-AU"/>
            </w:rPr>
          </w:pPr>
          <w:hyperlink w:anchor="_Toc53496718" w:history="1">
            <w:r w:rsidRPr="0041173E">
              <w:rPr>
                <w:rStyle w:val="Hyperlink"/>
                <w:rFonts w:ascii="Arial" w:hAnsi="Arial" w:cs="Arial"/>
                <w:noProof/>
                <w:sz w:val="20"/>
                <w:szCs w:val="20"/>
              </w:rPr>
              <w:t>Executive Summary</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_Toc53496718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v</w:t>
            </w:r>
            <w:r w:rsidRPr="0041173E">
              <w:rPr>
                <w:rFonts w:ascii="Arial" w:hAnsi="Arial" w:cs="Arial"/>
                <w:noProof/>
                <w:webHidden/>
                <w:sz w:val="20"/>
                <w:szCs w:val="20"/>
              </w:rPr>
              <w:fldChar w:fldCharType="end"/>
            </w:r>
          </w:hyperlink>
        </w:p>
        <w:p w14:paraId="0DBA0EC5" w14:textId="48867A8B" w:rsidR="00AF4B9E" w:rsidRPr="0041173E" w:rsidRDefault="00AF4B9E">
          <w:pPr>
            <w:pStyle w:val="TOC1"/>
            <w:tabs>
              <w:tab w:val="right" w:leader="dot" w:pos="9016"/>
            </w:tabs>
            <w:rPr>
              <w:rFonts w:ascii="Arial" w:eastAsiaTheme="minorEastAsia" w:hAnsi="Arial" w:cs="Arial"/>
              <w:noProof/>
              <w:sz w:val="20"/>
              <w:szCs w:val="20"/>
              <w:lang w:val="en-AU" w:eastAsia="en-AU"/>
            </w:rPr>
          </w:pPr>
          <w:hyperlink w:anchor="_Toc53496719" w:history="1">
            <w:r w:rsidRPr="0041173E">
              <w:rPr>
                <w:rStyle w:val="Hyperlink"/>
                <w:rFonts w:ascii="Arial" w:hAnsi="Arial" w:cs="Arial"/>
                <w:noProof/>
                <w:sz w:val="20"/>
                <w:szCs w:val="20"/>
              </w:rPr>
              <w:t>1. Introduction</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_Toc53496719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1</w:t>
            </w:r>
            <w:r w:rsidRPr="0041173E">
              <w:rPr>
                <w:rFonts w:ascii="Arial" w:hAnsi="Arial" w:cs="Arial"/>
                <w:noProof/>
                <w:webHidden/>
                <w:sz w:val="20"/>
                <w:szCs w:val="20"/>
              </w:rPr>
              <w:fldChar w:fldCharType="end"/>
            </w:r>
          </w:hyperlink>
        </w:p>
        <w:p w14:paraId="35D54C58" w14:textId="38D9D1FF" w:rsidR="00AF4B9E" w:rsidRPr="0041173E" w:rsidRDefault="00AF4B9E">
          <w:pPr>
            <w:pStyle w:val="TOC1"/>
            <w:tabs>
              <w:tab w:val="right" w:leader="dot" w:pos="9016"/>
            </w:tabs>
            <w:rPr>
              <w:rFonts w:ascii="Arial" w:eastAsiaTheme="minorEastAsia" w:hAnsi="Arial" w:cs="Arial"/>
              <w:noProof/>
              <w:sz w:val="20"/>
              <w:szCs w:val="20"/>
              <w:lang w:val="en-AU" w:eastAsia="en-AU"/>
            </w:rPr>
          </w:pPr>
          <w:hyperlink w:anchor="_Toc53496720" w:history="1">
            <w:r w:rsidRPr="0041173E">
              <w:rPr>
                <w:rStyle w:val="Hyperlink"/>
                <w:rFonts w:ascii="Arial" w:hAnsi="Arial" w:cs="Arial"/>
                <w:noProof/>
                <w:sz w:val="20"/>
                <w:szCs w:val="20"/>
              </w:rPr>
              <w:t>2. Drought Theories and Indicators</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_Toc53496720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2</w:t>
            </w:r>
            <w:r w:rsidRPr="0041173E">
              <w:rPr>
                <w:rFonts w:ascii="Arial" w:hAnsi="Arial" w:cs="Arial"/>
                <w:noProof/>
                <w:webHidden/>
                <w:sz w:val="20"/>
                <w:szCs w:val="20"/>
              </w:rPr>
              <w:fldChar w:fldCharType="end"/>
            </w:r>
          </w:hyperlink>
        </w:p>
        <w:p w14:paraId="52DEAF53" w14:textId="72470406" w:rsidR="00AF4B9E" w:rsidRPr="0041173E" w:rsidRDefault="00AF4B9E">
          <w:pPr>
            <w:pStyle w:val="TOC2"/>
            <w:tabs>
              <w:tab w:val="right" w:leader="dot" w:pos="9016"/>
            </w:tabs>
            <w:rPr>
              <w:rFonts w:ascii="Arial" w:eastAsiaTheme="minorEastAsia" w:hAnsi="Arial" w:cs="Arial"/>
              <w:noProof/>
              <w:sz w:val="20"/>
              <w:szCs w:val="20"/>
              <w:lang w:val="en-AU" w:eastAsia="en-AU"/>
            </w:rPr>
          </w:pPr>
          <w:hyperlink w:anchor="_Toc53496721" w:history="1">
            <w:r w:rsidRPr="0041173E">
              <w:rPr>
                <w:rStyle w:val="Hyperlink"/>
                <w:rFonts w:ascii="Arial" w:hAnsi="Arial" w:cs="Arial"/>
                <w:noProof/>
                <w:sz w:val="20"/>
                <w:szCs w:val="20"/>
              </w:rPr>
              <w:t>2.1. Drought Vulnerability</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_Toc53496721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4</w:t>
            </w:r>
            <w:r w:rsidRPr="0041173E">
              <w:rPr>
                <w:rFonts w:ascii="Arial" w:hAnsi="Arial" w:cs="Arial"/>
                <w:noProof/>
                <w:webHidden/>
                <w:sz w:val="20"/>
                <w:szCs w:val="20"/>
              </w:rPr>
              <w:fldChar w:fldCharType="end"/>
            </w:r>
          </w:hyperlink>
        </w:p>
        <w:p w14:paraId="43F8D772" w14:textId="2221FD70" w:rsidR="00AF4B9E" w:rsidRPr="0041173E" w:rsidRDefault="00AF4B9E">
          <w:pPr>
            <w:pStyle w:val="TOC2"/>
            <w:tabs>
              <w:tab w:val="right" w:leader="dot" w:pos="9016"/>
            </w:tabs>
            <w:rPr>
              <w:rFonts w:ascii="Arial" w:eastAsiaTheme="minorEastAsia" w:hAnsi="Arial" w:cs="Arial"/>
              <w:noProof/>
              <w:sz w:val="20"/>
              <w:szCs w:val="20"/>
              <w:lang w:val="en-AU" w:eastAsia="en-AU"/>
            </w:rPr>
          </w:pPr>
          <w:hyperlink w:anchor="_Toc53496722" w:history="1">
            <w:r w:rsidRPr="0041173E">
              <w:rPr>
                <w:rStyle w:val="Hyperlink"/>
                <w:rFonts w:ascii="Arial" w:hAnsi="Arial" w:cs="Arial"/>
                <w:noProof/>
                <w:sz w:val="20"/>
                <w:szCs w:val="20"/>
              </w:rPr>
              <w:t>2.2. Drought Indicators</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_Toc53496722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6</w:t>
            </w:r>
            <w:r w:rsidRPr="0041173E">
              <w:rPr>
                <w:rFonts w:ascii="Arial" w:hAnsi="Arial" w:cs="Arial"/>
                <w:noProof/>
                <w:webHidden/>
                <w:sz w:val="20"/>
                <w:szCs w:val="20"/>
              </w:rPr>
              <w:fldChar w:fldCharType="end"/>
            </w:r>
          </w:hyperlink>
        </w:p>
        <w:p w14:paraId="3C6E1784" w14:textId="7FD18996" w:rsidR="00AF4B9E" w:rsidRPr="0041173E" w:rsidRDefault="00AF4B9E">
          <w:pPr>
            <w:pStyle w:val="TOC2"/>
            <w:tabs>
              <w:tab w:val="right" w:leader="dot" w:pos="9016"/>
            </w:tabs>
            <w:rPr>
              <w:rFonts w:ascii="Arial" w:eastAsiaTheme="minorEastAsia" w:hAnsi="Arial" w:cs="Arial"/>
              <w:noProof/>
              <w:sz w:val="20"/>
              <w:szCs w:val="20"/>
              <w:lang w:val="en-AU" w:eastAsia="en-AU"/>
            </w:rPr>
          </w:pPr>
          <w:hyperlink w:anchor="_Toc53496723" w:history="1">
            <w:r w:rsidRPr="0041173E">
              <w:rPr>
                <w:rStyle w:val="Hyperlink"/>
                <w:rFonts w:ascii="Arial" w:hAnsi="Arial" w:cs="Arial"/>
                <w:noProof/>
                <w:sz w:val="20"/>
                <w:szCs w:val="20"/>
              </w:rPr>
              <w:t>2.3. Relevant Drought Indicators in Cambodia</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_Toc53496723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9</w:t>
            </w:r>
            <w:r w:rsidRPr="0041173E">
              <w:rPr>
                <w:rFonts w:ascii="Arial" w:hAnsi="Arial" w:cs="Arial"/>
                <w:noProof/>
                <w:webHidden/>
                <w:sz w:val="20"/>
                <w:szCs w:val="20"/>
              </w:rPr>
              <w:fldChar w:fldCharType="end"/>
            </w:r>
          </w:hyperlink>
        </w:p>
        <w:p w14:paraId="6688FA64" w14:textId="7EAE0E8B" w:rsidR="00AF4B9E" w:rsidRPr="0041173E" w:rsidRDefault="00AF4B9E">
          <w:pPr>
            <w:pStyle w:val="TOC1"/>
            <w:tabs>
              <w:tab w:val="right" w:leader="dot" w:pos="9016"/>
            </w:tabs>
            <w:rPr>
              <w:rFonts w:ascii="Arial" w:eastAsiaTheme="minorEastAsia" w:hAnsi="Arial" w:cs="Arial"/>
              <w:noProof/>
              <w:sz w:val="20"/>
              <w:szCs w:val="20"/>
              <w:lang w:val="en-AU" w:eastAsia="en-AU"/>
            </w:rPr>
          </w:pPr>
          <w:hyperlink w:anchor="_Toc53496724" w:history="1">
            <w:r w:rsidRPr="0041173E">
              <w:rPr>
                <w:rStyle w:val="Hyperlink"/>
                <w:rFonts w:ascii="Arial" w:hAnsi="Arial" w:cs="Arial"/>
                <w:noProof/>
                <w:sz w:val="20"/>
                <w:szCs w:val="20"/>
              </w:rPr>
              <w:t>3. Historical Drought in Cambodia</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_Toc53496724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10</w:t>
            </w:r>
            <w:r w:rsidRPr="0041173E">
              <w:rPr>
                <w:rFonts w:ascii="Arial" w:hAnsi="Arial" w:cs="Arial"/>
                <w:noProof/>
                <w:webHidden/>
                <w:sz w:val="20"/>
                <w:szCs w:val="20"/>
              </w:rPr>
              <w:fldChar w:fldCharType="end"/>
            </w:r>
          </w:hyperlink>
        </w:p>
        <w:p w14:paraId="2FFACD8F" w14:textId="6610B987" w:rsidR="00AF4B9E" w:rsidRPr="0041173E" w:rsidRDefault="00AF4B9E">
          <w:pPr>
            <w:pStyle w:val="TOC2"/>
            <w:tabs>
              <w:tab w:val="right" w:leader="dot" w:pos="9016"/>
            </w:tabs>
            <w:rPr>
              <w:rFonts w:ascii="Arial" w:eastAsiaTheme="minorEastAsia" w:hAnsi="Arial" w:cs="Arial"/>
              <w:noProof/>
              <w:sz w:val="20"/>
              <w:szCs w:val="20"/>
              <w:lang w:val="en-AU" w:eastAsia="en-AU"/>
            </w:rPr>
          </w:pPr>
          <w:hyperlink w:anchor="_Toc53496725" w:history="1">
            <w:r w:rsidRPr="0041173E">
              <w:rPr>
                <w:rStyle w:val="Hyperlink"/>
                <w:rFonts w:ascii="Arial" w:hAnsi="Arial" w:cs="Arial"/>
                <w:noProof/>
                <w:sz w:val="20"/>
                <w:szCs w:val="20"/>
              </w:rPr>
              <w:t>3.1. Linking Drought in Cambodia to ENSO</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_Toc53496725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12</w:t>
            </w:r>
            <w:r w:rsidRPr="0041173E">
              <w:rPr>
                <w:rFonts w:ascii="Arial" w:hAnsi="Arial" w:cs="Arial"/>
                <w:noProof/>
                <w:webHidden/>
                <w:sz w:val="20"/>
                <w:szCs w:val="20"/>
              </w:rPr>
              <w:fldChar w:fldCharType="end"/>
            </w:r>
          </w:hyperlink>
        </w:p>
        <w:p w14:paraId="43ACAAC2" w14:textId="638AA1A2" w:rsidR="00AF4B9E" w:rsidRPr="0041173E" w:rsidRDefault="00AF4B9E">
          <w:pPr>
            <w:pStyle w:val="TOC2"/>
            <w:tabs>
              <w:tab w:val="right" w:leader="dot" w:pos="9016"/>
            </w:tabs>
            <w:rPr>
              <w:rFonts w:ascii="Arial" w:eastAsiaTheme="minorEastAsia" w:hAnsi="Arial" w:cs="Arial"/>
              <w:noProof/>
              <w:sz w:val="20"/>
              <w:szCs w:val="20"/>
              <w:lang w:val="en-AU" w:eastAsia="en-AU"/>
            </w:rPr>
          </w:pPr>
          <w:hyperlink w:anchor="_Toc53496726" w:history="1">
            <w:r w:rsidRPr="0041173E">
              <w:rPr>
                <w:rStyle w:val="Hyperlink"/>
                <w:rFonts w:ascii="Arial" w:hAnsi="Arial" w:cs="Arial"/>
                <w:noProof/>
                <w:sz w:val="20"/>
                <w:szCs w:val="20"/>
              </w:rPr>
              <w:t>3.2. Agricultural Context for Drought Analysis</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_Toc53496726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14</w:t>
            </w:r>
            <w:r w:rsidRPr="0041173E">
              <w:rPr>
                <w:rFonts w:ascii="Arial" w:hAnsi="Arial" w:cs="Arial"/>
                <w:noProof/>
                <w:webHidden/>
                <w:sz w:val="20"/>
                <w:szCs w:val="20"/>
              </w:rPr>
              <w:fldChar w:fldCharType="end"/>
            </w:r>
          </w:hyperlink>
        </w:p>
        <w:p w14:paraId="521FBD13" w14:textId="1A9D9B07" w:rsidR="00AF4B9E" w:rsidRPr="0041173E" w:rsidRDefault="00AF4B9E">
          <w:pPr>
            <w:pStyle w:val="TOC2"/>
            <w:tabs>
              <w:tab w:val="right" w:leader="dot" w:pos="9016"/>
            </w:tabs>
            <w:rPr>
              <w:rFonts w:ascii="Arial" w:eastAsiaTheme="minorEastAsia" w:hAnsi="Arial" w:cs="Arial"/>
              <w:noProof/>
              <w:sz w:val="20"/>
              <w:szCs w:val="20"/>
              <w:lang w:val="en-AU" w:eastAsia="en-AU"/>
            </w:rPr>
          </w:pPr>
          <w:hyperlink w:anchor="_Toc53496727" w:history="1">
            <w:r w:rsidRPr="0041173E">
              <w:rPr>
                <w:rStyle w:val="Hyperlink"/>
                <w:rFonts w:ascii="Arial" w:hAnsi="Arial" w:cs="Arial"/>
                <w:noProof/>
                <w:sz w:val="20"/>
                <w:szCs w:val="20"/>
              </w:rPr>
              <w:t>3.3. Cambodia’s Meteorological Drought</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_Toc53496727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15</w:t>
            </w:r>
            <w:r w:rsidRPr="0041173E">
              <w:rPr>
                <w:rFonts w:ascii="Arial" w:hAnsi="Arial" w:cs="Arial"/>
                <w:noProof/>
                <w:webHidden/>
                <w:sz w:val="20"/>
                <w:szCs w:val="20"/>
              </w:rPr>
              <w:fldChar w:fldCharType="end"/>
            </w:r>
          </w:hyperlink>
        </w:p>
        <w:p w14:paraId="26A5719F" w14:textId="5FFF0162" w:rsidR="00AF4B9E" w:rsidRPr="0041173E" w:rsidRDefault="00AF4B9E">
          <w:pPr>
            <w:pStyle w:val="TOC3"/>
            <w:tabs>
              <w:tab w:val="right" w:leader="dot" w:pos="9016"/>
            </w:tabs>
            <w:rPr>
              <w:rFonts w:ascii="Arial" w:eastAsiaTheme="minorEastAsia" w:hAnsi="Arial" w:cs="Arial"/>
              <w:noProof/>
              <w:sz w:val="20"/>
              <w:szCs w:val="20"/>
              <w:lang w:val="en-AU" w:eastAsia="en-AU"/>
            </w:rPr>
          </w:pPr>
          <w:hyperlink w:anchor="_Toc53496728" w:history="1">
            <w:r w:rsidRPr="0041173E">
              <w:rPr>
                <w:rStyle w:val="Hyperlink"/>
                <w:rFonts w:ascii="Arial" w:hAnsi="Arial" w:cs="Arial"/>
                <w:noProof/>
                <w:sz w:val="20"/>
                <w:szCs w:val="20"/>
              </w:rPr>
              <w:t>3.3.1. Methods for Analyzing Meteorological Drought</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_Toc53496728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16</w:t>
            </w:r>
            <w:r w:rsidRPr="0041173E">
              <w:rPr>
                <w:rFonts w:ascii="Arial" w:hAnsi="Arial" w:cs="Arial"/>
                <w:noProof/>
                <w:webHidden/>
                <w:sz w:val="20"/>
                <w:szCs w:val="20"/>
              </w:rPr>
              <w:fldChar w:fldCharType="end"/>
            </w:r>
          </w:hyperlink>
        </w:p>
        <w:p w14:paraId="3404B3EF" w14:textId="6EC4F390" w:rsidR="00AF4B9E" w:rsidRPr="0041173E" w:rsidRDefault="00AF4B9E">
          <w:pPr>
            <w:pStyle w:val="TOC3"/>
            <w:tabs>
              <w:tab w:val="right" w:leader="dot" w:pos="9016"/>
            </w:tabs>
            <w:rPr>
              <w:rFonts w:ascii="Arial" w:eastAsiaTheme="minorEastAsia" w:hAnsi="Arial" w:cs="Arial"/>
              <w:noProof/>
              <w:sz w:val="20"/>
              <w:szCs w:val="20"/>
              <w:lang w:val="en-AU" w:eastAsia="en-AU"/>
            </w:rPr>
          </w:pPr>
          <w:hyperlink w:anchor="_Toc53496729" w:history="1">
            <w:r w:rsidRPr="0041173E">
              <w:rPr>
                <w:rStyle w:val="Hyperlink"/>
                <w:rFonts w:ascii="Arial" w:hAnsi="Arial" w:cs="Arial"/>
                <w:noProof/>
                <w:sz w:val="20"/>
                <w:szCs w:val="20"/>
              </w:rPr>
              <w:t>3.3.2. Meteorological Drought in Kampong Cham</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_Toc53496729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17</w:t>
            </w:r>
            <w:r w:rsidRPr="0041173E">
              <w:rPr>
                <w:rFonts w:ascii="Arial" w:hAnsi="Arial" w:cs="Arial"/>
                <w:noProof/>
                <w:webHidden/>
                <w:sz w:val="20"/>
                <w:szCs w:val="20"/>
              </w:rPr>
              <w:fldChar w:fldCharType="end"/>
            </w:r>
          </w:hyperlink>
        </w:p>
        <w:p w14:paraId="3377A321" w14:textId="426ACE77" w:rsidR="00AF4B9E" w:rsidRPr="0041173E" w:rsidRDefault="00AF4B9E">
          <w:pPr>
            <w:pStyle w:val="TOC2"/>
            <w:tabs>
              <w:tab w:val="right" w:leader="dot" w:pos="9016"/>
            </w:tabs>
            <w:rPr>
              <w:rFonts w:ascii="Arial" w:eastAsiaTheme="minorEastAsia" w:hAnsi="Arial" w:cs="Arial"/>
              <w:noProof/>
              <w:sz w:val="20"/>
              <w:szCs w:val="20"/>
              <w:lang w:val="en-AU" w:eastAsia="en-AU"/>
            </w:rPr>
          </w:pPr>
          <w:hyperlink w:anchor="_Toc53496730" w:history="1">
            <w:r w:rsidRPr="0041173E">
              <w:rPr>
                <w:rStyle w:val="Hyperlink"/>
                <w:rFonts w:ascii="Arial" w:hAnsi="Arial" w:cs="Arial"/>
                <w:noProof/>
                <w:sz w:val="20"/>
                <w:szCs w:val="20"/>
              </w:rPr>
              <w:t>3.4. Cambodia’s Agricultural Drought</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_Toc53496730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20</w:t>
            </w:r>
            <w:r w:rsidRPr="0041173E">
              <w:rPr>
                <w:rFonts w:ascii="Arial" w:hAnsi="Arial" w:cs="Arial"/>
                <w:noProof/>
                <w:webHidden/>
                <w:sz w:val="20"/>
                <w:szCs w:val="20"/>
              </w:rPr>
              <w:fldChar w:fldCharType="end"/>
            </w:r>
          </w:hyperlink>
        </w:p>
        <w:p w14:paraId="0FB9F186" w14:textId="327793DD" w:rsidR="00AF4B9E" w:rsidRPr="0041173E" w:rsidRDefault="00AF4B9E">
          <w:pPr>
            <w:pStyle w:val="TOC3"/>
            <w:tabs>
              <w:tab w:val="right" w:leader="dot" w:pos="9016"/>
            </w:tabs>
            <w:rPr>
              <w:rFonts w:ascii="Arial" w:eastAsiaTheme="minorEastAsia" w:hAnsi="Arial" w:cs="Arial"/>
              <w:noProof/>
              <w:sz w:val="20"/>
              <w:szCs w:val="20"/>
              <w:lang w:val="en-AU" w:eastAsia="en-AU"/>
            </w:rPr>
          </w:pPr>
          <w:hyperlink w:anchor="_Toc53496731" w:history="1">
            <w:r w:rsidRPr="0041173E">
              <w:rPr>
                <w:rStyle w:val="Hyperlink"/>
                <w:rFonts w:ascii="Arial" w:hAnsi="Arial" w:cs="Arial"/>
                <w:noProof/>
                <w:sz w:val="20"/>
                <w:szCs w:val="20"/>
              </w:rPr>
              <w:t>3.4.1. Methods and Data for Agricultural Drought Analysis</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_Toc53496731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20</w:t>
            </w:r>
            <w:r w:rsidRPr="0041173E">
              <w:rPr>
                <w:rFonts w:ascii="Arial" w:hAnsi="Arial" w:cs="Arial"/>
                <w:noProof/>
                <w:webHidden/>
                <w:sz w:val="20"/>
                <w:szCs w:val="20"/>
              </w:rPr>
              <w:fldChar w:fldCharType="end"/>
            </w:r>
          </w:hyperlink>
        </w:p>
        <w:p w14:paraId="6B734E8F" w14:textId="5ED0A4E5" w:rsidR="00AF4B9E" w:rsidRPr="0041173E" w:rsidRDefault="00AF4B9E">
          <w:pPr>
            <w:pStyle w:val="TOC3"/>
            <w:tabs>
              <w:tab w:val="right" w:leader="dot" w:pos="9016"/>
            </w:tabs>
            <w:rPr>
              <w:rFonts w:ascii="Arial" w:eastAsiaTheme="minorEastAsia" w:hAnsi="Arial" w:cs="Arial"/>
              <w:noProof/>
              <w:sz w:val="20"/>
              <w:szCs w:val="20"/>
              <w:lang w:val="en-AU" w:eastAsia="en-AU"/>
            </w:rPr>
          </w:pPr>
          <w:hyperlink w:anchor="_Toc53496732" w:history="1">
            <w:r w:rsidRPr="0041173E">
              <w:rPr>
                <w:rStyle w:val="Hyperlink"/>
                <w:rFonts w:ascii="Arial" w:hAnsi="Arial" w:cs="Arial"/>
                <w:noProof/>
                <w:sz w:val="20"/>
                <w:szCs w:val="20"/>
              </w:rPr>
              <w:t>3.4.2. Agricultural Drought in Kampong Cham</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_Toc53496732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21</w:t>
            </w:r>
            <w:r w:rsidRPr="0041173E">
              <w:rPr>
                <w:rFonts w:ascii="Arial" w:hAnsi="Arial" w:cs="Arial"/>
                <w:noProof/>
                <w:webHidden/>
                <w:sz w:val="20"/>
                <w:szCs w:val="20"/>
              </w:rPr>
              <w:fldChar w:fldCharType="end"/>
            </w:r>
          </w:hyperlink>
        </w:p>
        <w:p w14:paraId="4199BC96" w14:textId="54B36DD7" w:rsidR="00AF4B9E" w:rsidRPr="0041173E" w:rsidRDefault="00AF4B9E">
          <w:pPr>
            <w:pStyle w:val="TOC2"/>
            <w:tabs>
              <w:tab w:val="right" w:leader="dot" w:pos="9016"/>
            </w:tabs>
            <w:rPr>
              <w:rFonts w:ascii="Arial" w:eastAsiaTheme="minorEastAsia" w:hAnsi="Arial" w:cs="Arial"/>
              <w:noProof/>
              <w:sz w:val="20"/>
              <w:szCs w:val="20"/>
              <w:lang w:val="en-AU" w:eastAsia="en-AU"/>
            </w:rPr>
          </w:pPr>
          <w:hyperlink w:anchor="_Toc53496733" w:history="1">
            <w:r w:rsidRPr="0041173E">
              <w:rPr>
                <w:rStyle w:val="Hyperlink"/>
                <w:rFonts w:ascii="Arial" w:hAnsi="Arial" w:cs="Arial"/>
                <w:noProof/>
                <w:sz w:val="20"/>
                <w:szCs w:val="20"/>
              </w:rPr>
              <w:t>3.5. Cambodia’s Hydrological Drought</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_Toc53496733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23</w:t>
            </w:r>
            <w:r w:rsidRPr="0041173E">
              <w:rPr>
                <w:rFonts w:ascii="Arial" w:hAnsi="Arial" w:cs="Arial"/>
                <w:noProof/>
                <w:webHidden/>
                <w:sz w:val="20"/>
                <w:szCs w:val="20"/>
              </w:rPr>
              <w:fldChar w:fldCharType="end"/>
            </w:r>
          </w:hyperlink>
        </w:p>
        <w:p w14:paraId="41E48B0D" w14:textId="79F38F1B" w:rsidR="00AF4B9E" w:rsidRPr="0041173E" w:rsidRDefault="00AF4B9E">
          <w:pPr>
            <w:pStyle w:val="TOC3"/>
            <w:tabs>
              <w:tab w:val="right" w:leader="dot" w:pos="9016"/>
            </w:tabs>
            <w:rPr>
              <w:rFonts w:ascii="Arial" w:eastAsiaTheme="minorEastAsia" w:hAnsi="Arial" w:cs="Arial"/>
              <w:noProof/>
              <w:sz w:val="20"/>
              <w:szCs w:val="20"/>
              <w:lang w:val="en-AU" w:eastAsia="en-AU"/>
            </w:rPr>
          </w:pPr>
          <w:hyperlink w:anchor="_Toc53496734" w:history="1">
            <w:r w:rsidRPr="0041173E">
              <w:rPr>
                <w:rStyle w:val="Hyperlink"/>
                <w:rFonts w:ascii="Arial" w:hAnsi="Arial" w:cs="Arial"/>
                <w:noProof/>
                <w:sz w:val="20"/>
                <w:szCs w:val="20"/>
              </w:rPr>
              <w:t>3.5.1. Methods and Data for Hydrological Drought Analysis</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_Toc53496734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24</w:t>
            </w:r>
            <w:r w:rsidRPr="0041173E">
              <w:rPr>
                <w:rFonts w:ascii="Arial" w:hAnsi="Arial" w:cs="Arial"/>
                <w:noProof/>
                <w:webHidden/>
                <w:sz w:val="20"/>
                <w:szCs w:val="20"/>
              </w:rPr>
              <w:fldChar w:fldCharType="end"/>
            </w:r>
          </w:hyperlink>
        </w:p>
        <w:p w14:paraId="77B75347" w14:textId="362EC8DF" w:rsidR="00AF4B9E" w:rsidRPr="0041173E" w:rsidRDefault="00AF4B9E">
          <w:pPr>
            <w:pStyle w:val="TOC3"/>
            <w:tabs>
              <w:tab w:val="right" w:leader="dot" w:pos="9016"/>
            </w:tabs>
            <w:rPr>
              <w:rFonts w:ascii="Arial" w:eastAsiaTheme="minorEastAsia" w:hAnsi="Arial" w:cs="Arial"/>
              <w:noProof/>
              <w:sz w:val="20"/>
              <w:szCs w:val="20"/>
              <w:lang w:val="en-AU" w:eastAsia="en-AU"/>
            </w:rPr>
          </w:pPr>
          <w:hyperlink w:anchor="_Toc53496735" w:history="1">
            <w:r w:rsidRPr="0041173E">
              <w:rPr>
                <w:rStyle w:val="Hyperlink"/>
                <w:rFonts w:ascii="Arial" w:hAnsi="Arial" w:cs="Arial"/>
                <w:noProof/>
                <w:sz w:val="20"/>
                <w:szCs w:val="20"/>
              </w:rPr>
              <w:t>3.5.2. Hydrological Drought in Kampong Speu</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_Toc53496735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26</w:t>
            </w:r>
            <w:r w:rsidRPr="0041173E">
              <w:rPr>
                <w:rFonts w:ascii="Arial" w:hAnsi="Arial" w:cs="Arial"/>
                <w:noProof/>
                <w:webHidden/>
                <w:sz w:val="20"/>
                <w:szCs w:val="20"/>
              </w:rPr>
              <w:fldChar w:fldCharType="end"/>
            </w:r>
          </w:hyperlink>
        </w:p>
        <w:p w14:paraId="4F02B7AA" w14:textId="24942316" w:rsidR="00AF4B9E" w:rsidRPr="0041173E" w:rsidRDefault="00AF4B9E">
          <w:pPr>
            <w:pStyle w:val="TOC2"/>
            <w:tabs>
              <w:tab w:val="right" w:leader="dot" w:pos="9016"/>
            </w:tabs>
            <w:rPr>
              <w:rFonts w:ascii="Arial" w:eastAsiaTheme="minorEastAsia" w:hAnsi="Arial" w:cs="Arial"/>
              <w:noProof/>
              <w:sz w:val="20"/>
              <w:szCs w:val="20"/>
              <w:lang w:val="en-AU" w:eastAsia="en-AU"/>
            </w:rPr>
          </w:pPr>
          <w:hyperlink w:anchor="_Toc53496736" w:history="1">
            <w:r w:rsidRPr="0041173E">
              <w:rPr>
                <w:rStyle w:val="Hyperlink"/>
                <w:rFonts w:ascii="Arial" w:hAnsi="Arial" w:cs="Arial"/>
                <w:noProof/>
                <w:sz w:val="20"/>
                <w:szCs w:val="20"/>
              </w:rPr>
              <w:t>3.6. Drought Prone/Hotspot Provinces</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_Toc53496736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27</w:t>
            </w:r>
            <w:r w:rsidRPr="0041173E">
              <w:rPr>
                <w:rFonts w:ascii="Arial" w:hAnsi="Arial" w:cs="Arial"/>
                <w:noProof/>
                <w:webHidden/>
                <w:sz w:val="20"/>
                <w:szCs w:val="20"/>
              </w:rPr>
              <w:fldChar w:fldCharType="end"/>
            </w:r>
          </w:hyperlink>
        </w:p>
        <w:p w14:paraId="364CCBC0" w14:textId="05A96BD8" w:rsidR="00AF4B9E" w:rsidRPr="0041173E" w:rsidRDefault="00AF4B9E">
          <w:pPr>
            <w:pStyle w:val="TOC3"/>
            <w:tabs>
              <w:tab w:val="right" w:leader="dot" w:pos="9016"/>
            </w:tabs>
            <w:rPr>
              <w:rFonts w:ascii="Arial" w:eastAsiaTheme="minorEastAsia" w:hAnsi="Arial" w:cs="Arial"/>
              <w:noProof/>
              <w:sz w:val="20"/>
              <w:szCs w:val="20"/>
              <w:lang w:val="en-AU" w:eastAsia="en-AU"/>
            </w:rPr>
          </w:pPr>
          <w:hyperlink w:anchor="_Toc53496737" w:history="1">
            <w:r w:rsidRPr="0041173E">
              <w:rPr>
                <w:rStyle w:val="Hyperlink"/>
                <w:rFonts w:ascii="Arial" w:hAnsi="Arial" w:cs="Arial"/>
                <w:noProof/>
                <w:sz w:val="20"/>
                <w:szCs w:val="20"/>
              </w:rPr>
              <w:t>3.6.1. Methods and Data for Identifying Drought-Prone Provinces</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_Toc53496737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27</w:t>
            </w:r>
            <w:r w:rsidRPr="0041173E">
              <w:rPr>
                <w:rFonts w:ascii="Arial" w:hAnsi="Arial" w:cs="Arial"/>
                <w:noProof/>
                <w:webHidden/>
                <w:sz w:val="20"/>
                <w:szCs w:val="20"/>
              </w:rPr>
              <w:fldChar w:fldCharType="end"/>
            </w:r>
          </w:hyperlink>
        </w:p>
        <w:p w14:paraId="3B315A2B" w14:textId="0570AD38" w:rsidR="00AF4B9E" w:rsidRPr="0041173E" w:rsidRDefault="00AF4B9E">
          <w:pPr>
            <w:pStyle w:val="TOC3"/>
            <w:tabs>
              <w:tab w:val="right" w:leader="dot" w:pos="9016"/>
            </w:tabs>
            <w:rPr>
              <w:rFonts w:ascii="Arial" w:eastAsiaTheme="minorEastAsia" w:hAnsi="Arial" w:cs="Arial"/>
              <w:noProof/>
              <w:sz w:val="20"/>
              <w:szCs w:val="20"/>
              <w:lang w:val="en-AU" w:eastAsia="en-AU"/>
            </w:rPr>
          </w:pPr>
          <w:hyperlink w:anchor="_Toc53496738" w:history="1">
            <w:r w:rsidRPr="0041173E">
              <w:rPr>
                <w:rStyle w:val="Hyperlink"/>
                <w:rFonts w:ascii="Arial" w:hAnsi="Arial" w:cs="Arial"/>
                <w:noProof/>
                <w:sz w:val="20"/>
                <w:szCs w:val="20"/>
              </w:rPr>
              <w:t>3.6.2. Meteorological Drought-Prone Provinces in Cambodia</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_Toc53496738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27</w:t>
            </w:r>
            <w:r w:rsidRPr="0041173E">
              <w:rPr>
                <w:rFonts w:ascii="Arial" w:hAnsi="Arial" w:cs="Arial"/>
                <w:noProof/>
                <w:webHidden/>
                <w:sz w:val="20"/>
                <w:szCs w:val="20"/>
              </w:rPr>
              <w:fldChar w:fldCharType="end"/>
            </w:r>
          </w:hyperlink>
        </w:p>
        <w:p w14:paraId="6F5D0028" w14:textId="1D50845E" w:rsidR="00AF4B9E" w:rsidRPr="0041173E" w:rsidRDefault="00AF4B9E">
          <w:pPr>
            <w:pStyle w:val="TOC3"/>
            <w:tabs>
              <w:tab w:val="right" w:leader="dot" w:pos="9016"/>
            </w:tabs>
            <w:rPr>
              <w:rFonts w:ascii="Arial" w:eastAsiaTheme="minorEastAsia" w:hAnsi="Arial" w:cs="Arial"/>
              <w:noProof/>
              <w:sz w:val="20"/>
              <w:szCs w:val="20"/>
              <w:lang w:val="en-AU" w:eastAsia="en-AU"/>
            </w:rPr>
          </w:pPr>
          <w:hyperlink w:anchor="_Toc53496739" w:history="1">
            <w:r w:rsidRPr="0041173E">
              <w:rPr>
                <w:rStyle w:val="Hyperlink"/>
                <w:rFonts w:ascii="Arial" w:hAnsi="Arial" w:cs="Arial"/>
                <w:noProof/>
                <w:sz w:val="20"/>
                <w:szCs w:val="20"/>
              </w:rPr>
              <w:t>3.6.3. Drought Vulnerable Provinces in Cambodia</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_Toc53496739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28</w:t>
            </w:r>
            <w:r w:rsidRPr="0041173E">
              <w:rPr>
                <w:rFonts w:ascii="Arial" w:hAnsi="Arial" w:cs="Arial"/>
                <w:noProof/>
                <w:webHidden/>
                <w:sz w:val="20"/>
                <w:szCs w:val="20"/>
              </w:rPr>
              <w:fldChar w:fldCharType="end"/>
            </w:r>
          </w:hyperlink>
        </w:p>
        <w:p w14:paraId="5DDBE4E2" w14:textId="5FA95190" w:rsidR="00AF4B9E" w:rsidRPr="0041173E" w:rsidRDefault="00AF4B9E">
          <w:pPr>
            <w:pStyle w:val="TOC2"/>
            <w:tabs>
              <w:tab w:val="right" w:leader="dot" w:pos="9016"/>
            </w:tabs>
            <w:rPr>
              <w:rFonts w:ascii="Arial" w:eastAsiaTheme="minorEastAsia" w:hAnsi="Arial" w:cs="Arial"/>
              <w:noProof/>
              <w:sz w:val="20"/>
              <w:szCs w:val="20"/>
              <w:lang w:val="en-AU" w:eastAsia="en-AU"/>
            </w:rPr>
          </w:pPr>
          <w:hyperlink w:anchor="_Toc53496740" w:history="1">
            <w:r w:rsidRPr="0041173E">
              <w:rPr>
                <w:rStyle w:val="Hyperlink"/>
                <w:rFonts w:ascii="Arial" w:hAnsi="Arial" w:cs="Arial"/>
                <w:noProof/>
                <w:sz w:val="20"/>
                <w:szCs w:val="20"/>
              </w:rPr>
              <w:t>3.7. Drought Early Warning Design</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_Toc53496740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29</w:t>
            </w:r>
            <w:r w:rsidRPr="0041173E">
              <w:rPr>
                <w:rFonts w:ascii="Arial" w:hAnsi="Arial" w:cs="Arial"/>
                <w:noProof/>
                <w:webHidden/>
                <w:sz w:val="20"/>
                <w:szCs w:val="20"/>
              </w:rPr>
              <w:fldChar w:fldCharType="end"/>
            </w:r>
          </w:hyperlink>
        </w:p>
        <w:p w14:paraId="57E890BC" w14:textId="2063C4CC" w:rsidR="00AF4B9E" w:rsidRPr="0041173E" w:rsidRDefault="00AF4B9E">
          <w:pPr>
            <w:pStyle w:val="TOC1"/>
            <w:tabs>
              <w:tab w:val="right" w:leader="dot" w:pos="9016"/>
            </w:tabs>
            <w:rPr>
              <w:rFonts w:ascii="Arial" w:eastAsiaTheme="minorEastAsia" w:hAnsi="Arial" w:cs="Arial"/>
              <w:noProof/>
              <w:sz w:val="20"/>
              <w:szCs w:val="20"/>
              <w:lang w:val="en-AU" w:eastAsia="en-AU"/>
            </w:rPr>
          </w:pPr>
          <w:hyperlink w:anchor="_Toc53496741" w:history="1">
            <w:r w:rsidRPr="0041173E">
              <w:rPr>
                <w:rStyle w:val="Hyperlink"/>
                <w:rFonts w:ascii="Arial" w:hAnsi="Arial" w:cs="Arial"/>
                <w:noProof/>
                <w:sz w:val="20"/>
                <w:szCs w:val="20"/>
              </w:rPr>
              <w:t>4. Drought EWS Platform Assessment</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_Toc53496741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31</w:t>
            </w:r>
            <w:r w:rsidRPr="0041173E">
              <w:rPr>
                <w:rFonts w:ascii="Arial" w:hAnsi="Arial" w:cs="Arial"/>
                <w:noProof/>
                <w:webHidden/>
                <w:sz w:val="20"/>
                <w:szCs w:val="20"/>
              </w:rPr>
              <w:fldChar w:fldCharType="end"/>
            </w:r>
          </w:hyperlink>
        </w:p>
        <w:p w14:paraId="100565F3" w14:textId="3A166AA9" w:rsidR="00AF4B9E" w:rsidRPr="0041173E" w:rsidRDefault="00AF4B9E">
          <w:pPr>
            <w:pStyle w:val="TOC2"/>
            <w:tabs>
              <w:tab w:val="right" w:leader="dot" w:pos="9016"/>
            </w:tabs>
            <w:rPr>
              <w:rFonts w:ascii="Arial" w:eastAsiaTheme="minorEastAsia" w:hAnsi="Arial" w:cs="Arial"/>
              <w:noProof/>
              <w:sz w:val="20"/>
              <w:szCs w:val="20"/>
              <w:lang w:val="en-AU" w:eastAsia="en-AU"/>
            </w:rPr>
          </w:pPr>
          <w:hyperlink w:anchor="_Toc53496742" w:history="1">
            <w:r w:rsidRPr="0041173E">
              <w:rPr>
                <w:rStyle w:val="Hyperlink"/>
                <w:rFonts w:ascii="Arial" w:hAnsi="Arial" w:cs="Arial"/>
                <w:noProof/>
                <w:sz w:val="20"/>
                <w:szCs w:val="20"/>
              </w:rPr>
              <w:t>4.1. GDO and GDACS</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_Toc53496742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31</w:t>
            </w:r>
            <w:r w:rsidRPr="0041173E">
              <w:rPr>
                <w:rFonts w:ascii="Arial" w:hAnsi="Arial" w:cs="Arial"/>
                <w:noProof/>
                <w:webHidden/>
                <w:sz w:val="20"/>
                <w:szCs w:val="20"/>
              </w:rPr>
              <w:fldChar w:fldCharType="end"/>
            </w:r>
          </w:hyperlink>
        </w:p>
        <w:p w14:paraId="3A24D319" w14:textId="62324ECF" w:rsidR="00AF4B9E" w:rsidRPr="0041173E" w:rsidRDefault="00AF4B9E">
          <w:pPr>
            <w:pStyle w:val="TOC2"/>
            <w:tabs>
              <w:tab w:val="right" w:leader="dot" w:pos="9016"/>
            </w:tabs>
            <w:rPr>
              <w:rFonts w:ascii="Arial" w:eastAsiaTheme="minorEastAsia" w:hAnsi="Arial" w:cs="Arial"/>
              <w:noProof/>
              <w:sz w:val="20"/>
              <w:szCs w:val="20"/>
              <w:lang w:val="en-AU" w:eastAsia="en-AU"/>
            </w:rPr>
          </w:pPr>
          <w:hyperlink w:anchor="_Toc53496743" w:history="1">
            <w:r w:rsidRPr="0041173E">
              <w:rPr>
                <w:rStyle w:val="Hyperlink"/>
                <w:rFonts w:ascii="Arial" w:hAnsi="Arial" w:cs="Arial"/>
                <w:noProof/>
                <w:sz w:val="20"/>
                <w:szCs w:val="20"/>
              </w:rPr>
              <w:t>4.2. SERVIR Mekong and LMB</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_Toc53496743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33</w:t>
            </w:r>
            <w:r w:rsidRPr="0041173E">
              <w:rPr>
                <w:rFonts w:ascii="Arial" w:hAnsi="Arial" w:cs="Arial"/>
                <w:noProof/>
                <w:webHidden/>
                <w:sz w:val="20"/>
                <w:szCs w:val="20"/>
              </w:rPr>
              <w:fldChar w:fldCharType="end"/>
            </w:r>
          </w:hyperlink>
        </w:p>
        <w:p w14:paraId="31C34C49" w14:textId="6FF92697" w:rsidR="00AF4B9E" w:rsidRPr="0041173E" w:rsidRDefault="00AF4B9E">
          <w:pPr>
            <w:pStyle w:val="TOC3"/>
            <w:tabs>
              <w:tab w:val="right" w:leader="dot" w:pos="9016"/>
            </w:tabs>
            <w:rPr>
              <w:rFonts w:ascii="Arial" w:eastAsiaTheme="minorEastAsia" w:hAnsi="Arial" w:cs="Arial"/>
              <w:noProof/>
              <w:sz w:val="20"/>
              <w:szCs w:val="20"/>
              <w:lang w:val="en-AU" w:eastAsia="en-AU"/>
            </w:rPr>
          </w:pPr>
          <w:hyperlink w:anchor="_Toc53496744" w:history="1">
            <w:r w:rsidRPr="0041173E">
              <w:rPr>
                <w:rStyle w:val="Hyperlink"/>
                <w:rFonts w:ascii="Arial" w:hAnsi="Arial" w:cs="Arial"/>
                <w:noProof/>
                <w:sz w:val="20"/>
                <w:szCs w:val="20"/>
              </w:rPr>
              <w:t>4.2.1. Assessing CHIRPS Rainfall Data</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_Toc53496744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33</w:t>
            </w:r>
            <w:r w:rsidRPr="0041173E">
              <w:rPr>
                <w:rFonts w:ascii="Arial" w:hAnsi="Arial" w:cs="Arial"/>
                <w:noProof/>
                <w:webHidden/>
                <w:sz w:val="20"/>
                <w:szCs w:val="20"/>
              </w:rPr>
              <w:fldChar w:fldCharType="end"/>
            </w:r>
          </w:hyperlink>
        </w:p>
        <w:p w14:paraId="2C525D12" w14:textId="74BBF967" w:rsidR="00AF4B9E" w:rsidRPr="0041173E" w:rsidRDefault="00AF4B9E">
          <w:pPr>
            <w:pStyle w:val="TOC3"/>
            <w:tabs>
              <w:tab w:val="right" w:leader="dot" w:pos="9016"/>
            </w:tabs>
            <w:rPr>
              <w:rFonts w:ascii="Arial" w:eastAsiaTheme="minorEastAsia" w:hAnsi="Arial" w:cs="Arial"/>
              <w:noProof/>
              <w:sz w:val="20"/>
              <w:szCs w:val="20"/>
              <w:lang w:val="en-AU" w:eastAsia="en-AU"/>
            </w:rPr>
          </w:pPr>
          <w:hyperlink w:anchor="_Toc53496745" w:history="1">
            <w:r w:rsidRPr="0041173E">
              <w:rPr>
                <w:rStyle w:val="Hyperlink"/>
                <w:rFonts w:ascii="Arial" w:hAnsi="Arial" w:cs="Arial"/>
                <w:noProof/>
                <w:sz w:val="20"/>
                <w:szCs w:val="20"/>
              </w:rPr>
              <w:t>4.2.2. Drought Assessment Using CHIRPS Rainfall Data</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_Toc53496745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36</w:t>
            </w:r>
            <w:r w:rsidRPr="0041173E">
              <w:rPr>
                <w:rFonts w:ascii="Arial" w:hAnsi="Arial" w:cs="Arial"/>
                <w:noProof/>
                <w:webHidden/>
                <w:sz w:val="20"/>
                <w:szCs w:val="20"/>
              </w:rPr>
              <w:fldChar w:fldCharType="end"/>
            </w:r>
          </w:hyperlink>
        </w:p>
        <w:p w14:paraId="6EC93921" w14:textId="612527AE" w:rsidR="00AF4B9E" w:rsidRPr="0041173E" w:rsidRDefault="00AF4B9E">
          <w:pPr>
            <w:pStyle w:val="TOC3"/>
            <w:tabs>
              <w:tab w:val="right" w:leader="dot" w:pos="9016"/>
            </w:tabs>
            <w:rPr>
              <w:rFonts w:ascii="Arial" w:eastAsiaTheme="minorEastAsia" w:hAnsi="Arial" w:cs="Arial"/>
              <w:noProof/>
              <w:sz w:val="20"/>
              <w:szCs w:val="20"/>
              <w:lang w:val="en-AU" w:eastAsia="en-AU"/>
            </w:rPr>
          </w:pPr>
          <w:hyperlink w:anchor="_Toc53496746" w:history="1">
            <w:r w:rsidRPr="0041173E">
              <w:rPr>
                <w:rStyle w:val="Hyperlink"/>
                <w:rFonts w:ascii="Arial" w:hAnsi="Arial" w:cs="Arial"/>
                <w:noProof/>
                <w:sz w:val="20"/>
                <w:szCs w:val="20"/>
              </w:rPr>
              <w:t>4.2.3. Meteorological Drought</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_Toc53496746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37</w:t>
            </w:r>
            <w:r w:rsidRPr="0041173E">
              <w:rPr>
                <w:rFonts w:ascii="Arial" w:hAnsi="Arial" w:cs="Arial"/>
                <w:noProof/>
                <w:webHidden/>
                <w:sz w:val="20"/>
                <w:szCs w:val="20"/>
              </w:rPr>
              <w:fldChar w:fldCharType="end"/>
            </w:r>
          </w:hyperlink>
        </w:p>
        <w:p w14:paraId="38A18CAB" w14:textId="0CB09864" w:rsidR="00AF4B9E" w:rsidRPr="0041173E" w:rsidRDefault="00AF4B9E">
          <w:pPr>
            <w:pStyle w:val="TOC3"/>
            <w:tabs>
              <w:tab w:val="right" w:leader="dot" w:pos="9016"/>
            </w:tabs>
            <w:rPr>
              <w:rFonts w:ascii="Arial" w:eastAsiaTheme="minorEastAsia" w:hAnsi="Arial" w:cs="Arial"/>
              <w:noProof/>
              <w:sz w:val="20"/>
              <w:szCs w:val="20"/>
              <w:lang w:val="en-AU" w:eastAsia="en-AU"/>
            </w:rPr>
          </w:pPr>
          <w:hyperlink w:anchor="_Toc53496747" w:history="1">
            <w:r w:rsidRPr="0041173E">
              <w:rPr>
                <w:rStyle w:val="Hyperlink"/>
                <w:rFonts w:ascii="Arial" w:hAnsi="Arial" w:cs="Arial"/>
                <w:noProof/>
                <w:sz w:val="20"/>
                <w:szCs w:val="20"/>
              </w:rPr>
              <w:t>4.2.4 Agricultural Drought</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_Toc53496747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41</w:t>
            </w:r>
            <w:r w:rsidRPr="0041173E">
              <w:rPr>
                <w:rFonts w:ascii="Arial" w:hAnsi="Arial" w:cs="Arial"/>
                <w:noProof/>
                <w:webHidden/>
                <w:sz w:val="20"/>
                <w:szCs w:val="20"/>
              </w:rPr>
              <w:fldChar w:fldCharType="end"/>
            </w:r>
          </w:hyperlink>
        </w:p>
        <w:p w14:paraId="289E4255" w14:textId="4D1C9224" w:rsidR="00AF4B9E" w:rsidRPr="0041173E" w:rsidRDefault="00AF4B9E">
          <w:pPr>
            <w:pStyle w:val="TOC3"/>
            <w:tabs>
              <w:tab w:val="right" w:leader="dot" w:pos="9016"/>
            </w:tabs>
            <w:rPr>
              <w:rFonts w:ascii="Arial" w:eastAsiaTheme="minorEastAsia" w:hAnsi="Arial" w:cs="Arial"/>
              <w:noProof/>
              <w:sz w:val="20"/>
              <w:szCs w:val="20"/>
              <w:lang w:val="en-AU" w:eastAsia="en-AU"/>
            </w:rPr>
          </w:pPr>
          <w:hyperlink w:anchor="_Toc53496748" w:history="1">
            <w:r w:rsidRPr="0041173E">
              <w:rPr>
                <w:rStyle w:val="Hyperlink"/>
                <w:rFonts w:ascii="Arial" w:hAnsi="Arial" w:cs="Arial"/>
                <w:noProof/>
                <w:sz w:val="20"/>
                <w:szCs w:val="20"/>
              </w:rPr>
              <w:t>4.2.5. Hydrological Drought</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_Toc53496748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41</w:t>
            </w:r>
            <w:r w:rsidRPr="0041173E">
              <w:rPr>
                <w:rFonts w:ascii="Arial" w:hAnsi="Arial" w:cs="Arial"/>
                <w:noProof/>
                <w:webHidden/>
                <w:sz w:val="20"/>
                <w:szCs w:val="20"/>
              </w:rPr>
              <w:fldChar w:fldCharType="end"/>
            </w:r>
          </w:hyperlink>
        </w:p>
        <w:p w14:paraId="5A6371EC" w14:textId="3606BF03" w:rsidR="00AF4B9E" w:rsidRPr="0041173E" w:rsidRDefault="00AF4B9E">
          <w:pPr>
            <w:pStyle w:val="TOC3"/>
            <w:tabs>
              <w:tab w:val="right" w:leader="dot" w:pos="9016"/>
            </w:tabs>
            <w:rPr>
              <w:rFonts w:ascii="Arial" w:eastAsiaTheme="minorEastAsia" w:hAnsi="Arial" w:cs="Arial"/>
              <w:noProof/>
              <w:sz w:val="20"/>
              <w:szCs w:val="20"/>
              <w:lang w:val="en-AU" w:eastAsia="en-AU"/>
            </w:rPr>
          </w:pPr>
          <w:hyperlink w:anchor="_Toc53496749" w:history="1">
            <w:r w:rsidRPr="0041173E">
              <w:rPr>
                <w:rStyle w:val="Hyperlink"/>
                <w:rFonts w:ascii="Arial" w:hAnsi="Arial" w:cs="Arial"/>
                <w:noProof/>
                <w:sz w:val="20"/>
                <w:szCs w:val="20"/>
              </w:rPr>
              <w:t>4.2.6. Combined Drought Index</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_Toc53496749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42</w:t>
            </w:r>
            <w:r w:rsidRPr="0041173E">
              <w:rPr>
                <w:rFonts w:ascii="Arial" w:hAnsi="Arial" w:cs="Arial"/>
                <w:noProof/>
                <w:webHidden/>
                <w:sz w:val="20"/>
                <w:szCs w:val="20"/>
              </w:rPr>
              <w:fldChar w:fldCharType="end"/>
            </w:r>
          </w:hyperlink>
        </w:p>
        <w:p w14:paraId="341649AB" w14:textId="4D406A4A" w:rsidR="00AF4B9E" w:rsidRPr="0041173E" w:rsidRDefault="00AF4B9E">
          <w:pPr>
            <w:pStyle w:val="TOC1"/>
            <w:tabs>
              <w:tab w:val="right" w:leader="dot" w:pos="9016"/>
            </w:tabs>
            <w:rPr>
              <w:rFonts w:ascii="Arial" w:eastAsiaTheme="minorEastAsia" w:hAnsi="Arial" w:cs="Arial"/>
              <w:noProof/>
              <w:sz w:val="20"/>
              <w:szCs w:val="20"/>
              <w:lang w:val="en-AU" w:eastAsia="en-AU"/>
            </w:rPr>
          </w:pPr>
          <w:hyperlink w:anchor="_Toc53496750" w:history="1">
            <w:r w:rsidRPr="0041173E">
              <w:rPr>
                <w:rStyle w:val="Hyperlink"/>
                <w:rFonts w:ascii="Arial" w:hAnsi="Arial" w:cs="Arial"/>
                <w:noProof/>
                <w:sz w:val="20"/>
                <w:szCs w:val="20"/>
              </w:rPr>
              <w:t>5. Drought Mechanism</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_Toc53496750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44</w:t>
            </w:r>
            <w:r w:rsidRPr="0041173E">
              <w:rPr>
                <w:rFonts w:ascii="Arial" w:hAnsi="Arial" w:cs="Arial"/>
                <w:noProof/>
                <w:webHidden/>
                <w:sz w:val="20"/>
                <w:szCs w:val="20"/>
              </w:rPr>
              <w:fldChar w:fldCharType="end"/>
            </w:r>
          </w:hyperlink>
        </w:p>
        <w:p w14:paraId="56150447" w14:textId="4F74D0AB" w:rsidR="00AF4B9E" w:rsidRPr="0041173E" w:rsidRDefault="00AF4B9E">
          <w:pPr>
            <w:pStyle w:val="TOC1"/>
            <w:tabs>
              <w:tab w:val="right" w:leader="dot" w:pos="9016"/>
            </w:tabs>
            <w:rPr>
              <w:rFonts w:ascii="Arial" w:eastAsiaTheme="minorEastAsia" w:hAnsi="Arial" w:cs="Arial"/>
              <w:noProof/>
              <w:sz w:val="20"/>
              <w:szCs w:val="20"/>
              <w:lang w:val="en-AU" w:eastAsia="en-AU"/>
            </w:rPr>
          </w:pPr>
          <w:hyperlink w:anchor="_Toc53496751" w:history="1">
            <w:r w:rsidRPr="0041173E">
              <w:rPr>
                <w:rStyle w:val="Hyperlink"/>
                <w:rFonts w:ascii="Arial" w:hAnsi="Arial" w:cs="Arial"/>
                <w:noProof/>
                <w:sz w:val="20"/>
                <w:szCs w:val="20"/>
              </w:rPr>
              <w:t>6. Discussion</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_Toc53496751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45</w:t>
            </w:r>
            <w:r w:rsidRPr="0041173E">
              <w:rPr>
                <w:rFonts w:ascii="Arial" w:hAnsi="Arial" w:cs="Arial"/>
                <w:noProof/>
                <w:webHidden/>
                <w:sz w:val="20"/>
                <w:szCs w:val="20"/>
              </w:rPr>
              <w:fldChar w:fldCharType="end"/>
            </w:r>
          </w:hyperlink>
        </w:p>
        <w:p w14:paraId="7F520BDA" w14:textId="7DE4B9FC" w:rsidR="00AF4B9E" w:rsidRPr="0041173E" w:rsidRDefault="00AF4B9E">
          <w:pPr>
            <w:pStyle w:val="TOC1"/>
            <w:tabs>
              <w:tab w:val="right" w:leader="dot" w:pos="9016"/>
            </w:tabs>
            <w:rPr>
              <w:rFonts w:ascii="Arial" w:eastAsiaTheme="minorEastAsia" w:hAnsi="Arial" w:cs="Arial"/>
              <w:noProof/>
              <w:sz w:val="20"/>
              <w:szCs w:val="20"/>
              <w:lang w:val="en-AU" w:eastAsia="en-AU"/>
            </w:rPr>
          </w:pPr>
          <w:hyperlink w:anchor="_Toc53496752" w:history="1">
            <w:r w:rsidRPr="0041173E">
              <w:rPr>
                <w:rStyle w:val="Hyperlink"/>
                <w:rFonts w:ascii="Arial" w:hAnsi="Arial" w:cs="Arial"/>
                <w:noProof/>
                <w:sz w:val="20"/>
                <w:szCs w:val="20"/>
              </w:rPr>
              <w:t>7. Recommendation</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_Toc53496752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46</w:t>
            </w:r>
            <w:r w:rsidRPr="0041173E">
              <w:rPr>
                <w:rFonts w:ascii="Arial" w:hAnsi="Arial" w:cs="Arial"/>
                <w:noProof/>
                <w:webHidden/>
                <w:sz w:val="20"/>
                <w:szCs w:val="20"/>
              </w:rPr>
              <w:fldChar w:fldCharType="end"/>
            </w:r>
          </w:hyperlink>
        </w:p>
        <w:p w14:paraId="099DB843" w14:textId="414F3427" w:rsidR="00AF4B9E" w:rsidRPr="0041173E" w:rsidRDefault="00AF4B9E">
          <w:pPr>
            <w:pStyle w:val="TOC1"/>
            <w:tabs>
              <w:tab w:val="right" w:leader="dot" w:pos="9016"/>
            </w:tabs>
            <w:rPr>
              <w:rFonts w:ascii="Arial" w:eastAsiaTheme="minorEastAsia" w:hAnsi="Arial" w:cs="Arial"/>
              <w:noProof/>
              <w:sz w:val="20"/>
              <w:szCs w:val="20"/>
              <w:lang w:val="en-AU" w:eastAsia="en-AU"/>
            </w:rPr>
          </w:pPr>
          <w:hyperlink w:anchor="_Toc53496753" w:history="1">
            <w:r w:rsidRPr="0041173E">
              <w:rPr>
                <w:rStyle w:val="Hyperlink"/>
                <w:rFonts w:ascii="Arial" w:hAnsi="Arial" w:cs="Arial"/>
                <w:noProof/>
                <w:sz w:val="20"/>
                <w:szCs w:val="20"/>
              </w:rPr>
              <w:t>8. Conclusion</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_Toc53496753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46</w:t>
            </w:r>
            <w:r w:rsidRPr="0041173E">
              <w:rPr>
                <w:rFonts w:ascii="Arial" w:hAnsi="Arial" w:cs="Arial"/>
                <w:noProof/>
                <w:webHidden/>
                <w:sz w:val="20"/>
                <w:szCs w:val="20"/>
              </w:rPr>
              <w:fldChar w:fldCharType="end"/>
            </w:r>
          </w:hyperlink>
        </w:p>
        <w:p w14:paraId="02B2A4CE" w14:textId="440E39F1" w:rsidR="00AF4B9E" w:rsidRPr="0041173E" w:rsidRDefault="00AF4B9E">
          <w:pPr>
            <w:pStyle w:val="TOC1"/>
            <w:tabs>
              <w:tab w:val="right" w:leader="dot" w:pos="9016"/>
            </w:tabs>
            <w:rPr>
              <w:rFonts w:ascii="Arial" w:eastAsiaTheme="minorEastAsia" w:hAnsi="Arial" w:cs="Arial"/>
              <w:noProof/>
              <w:sz w:val="20"/>
              <w:szCs w:val="20"/>
              <w:lang w:val="en-AU" w:eastAsia="en-AU"/>
            </w:rPr>
          </w:pPr>
          <w:hyperlink w:anchor="_Toc53496754" w:history="1">
            <w:r w:rsidRPr="0041173E">
              <w:rPr>
                <w:rStyle w:val="Hyperlink"/>
                <w:rFonts w:ascii="Arial" w:hAnsi="Arial" w:cs="Arial"/>
                <w:noProof/>
                <w:sz w:val="20"/>
                <w:szCs w:val="20"/>
              </w:rPr>
              <w:t>References</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_Toc53496754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48</w:t>
            </w:r>
            <w:r w:rsidRPr="0041173E">
              <w:rPr>
                <w:rFonts w:ascii="Arial" w:hAnsi="Arial" w:cs="Arial"/>
                <w:noProof/>
                <w:webHidden/>
                <w:sz w:val="20"/>
                <w:szCs w:val="20"/>
              </w:rPr>
              <w:fldChar w:fldCharType="end"/>
            </w:r>
          </w:hyperlink>
        </w:p>
        <w:p w14:paraId="1A692ABC" w14:textId="3681AD7E" w:rsidR="00AF4B9E" w:rsidRPr="0041173E" w:rsidRDefault="00AF4B9E">
          <w:pPr>
            <w:pStyle w:val="TOC1"/>
            <w:tabs>
              <w:tab w:val="right" w:leader="dot" w:pos="9016"/>
            </w:tabs>
            <w:rPr>
              <w:rFonts w:ascii="Arial" w:eastAsiaTheme="minorEastAsia" w:hAnsi="Arial" w:cs="Arial"/>
              <w:noProof/>
              <w:sz w:val="20"/>
              <w:szCs w:val="20"/>
              <w:lang w:val="en-AU" w:eastAsia="en-AU"/>
            </w:rPr>
          </w:pPr>
          <w:hyperlink w:anchor="_Toc53496755" w:history="1">
            <w:r w:rsidRPr="0041173E">
              <w:rPr>
                <w:rStyle w:val="Hyperlink"/>
                <w:rFonts w:ascii="Arial" w:hAnsi="Arial" w:cs="Arial"/>
                <w:noProof/>
                <w:sz w:val="20"/>
                <w:szCs w:val="20"/>
              </w:rPr>
              <w:t>Appendices</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_Toc53496755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53</w:t>
            </w:r>
            <w:r w:rsidRPr="0041173E">
              <w:rPr>
                <w:rFonts w:ascii="Arial" w:hAnsi="Arial" w:cs="Arial"/>
                <w:noProof/>
                <w:webHidden/>
                <w:sz w:val="20"/>
                <w:szCs w:val="20"/>
              </w:rPr>
              <w:fldChar w:fldCharType="end"/>
            </w:r>
          </w:hyperlink>
        </w:p>
        <w:p w14:paraId="4F99351B" w14:textId="465623F3" w:rsidR="00AF4B9E" w:rsidRPr="0041173E" w:rsidRDefault="00AF4B9E">
          <w:pPr>
            <w:pStyle w:val="TOC3"/>
            <w:tabs>
              <w:tab w:val="right" w:leader="dot" w:pos="9016"/>
            </w:tabs>
            <w:rPr>
              <w:rFonts w:ascii="Arial" w:eastAsiaTheme="minorEastAsia" w:hAnsi="Arial" w:cs="Arial"/>
              <w:noProof/>
              <w:sz w:val="20"/>
              <w:szCs w:val="20"/>
              <w:lang w:val="en-AU" w:eastAsia="en-AU"/>
            </w:rPr>
          </w:pPr>
          <w:hyperlink w:anchor="_Toc53496756" w:history="1">
            <w:r w:rsidRPr="0041173E">
              <w:rPr>
                <w:rStyle w:val="Hyperlink"/>
                <w:rFonts w:ascii="Arial" w:hAnsi="Arial" w:cs="Arial"/>
                <w:noProof/>
                <w:sz w:val="20"/>
                <w:szCs w:val="20"/>
              </w:rPr>
              <w:t>Appendix 1: Meteorological Drought in Kampong Cham</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_Toc53496756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53</w:t>
            </w:r>
            <w:r w:rsidRPr="0041173E">
              <w:rPr>
                <w:rFonts w:ascii="Arial" w:hAnsi="Arial" w:cs="Arial"/>
                <w:noProof/>
                <w:webHidden/>
                <w:sz w:val="20"/>
                <w:szCs w:val="20"/>
              </w:rPr>
              <w:fldChar w:fldCharType="end"/>
            </w:r>
          </w:hyperlink>
        </w:p>
        <w:p w14:paraId="4397303D" w14:textId="3A8D3F50" w:rsidR="00AF4B9E" w:rsidRPr="0041173E" w:rsidRDefault="00AF4B9E">
          <w:pPr>
            <w:pStyle w:val="TOC3"/>
            <w:tabs>
              <w:tab w:val="right" w:leader="dot" w:pos="9016"/>
            </w:tabs>
            <w:rPr>
              <w:rFonts w:ascii="Arial" w:eastAsiaTheme="minorEastAsia" w:hAnsi="Arial" w:cs="Arial"/>
              <w:noProof/>
              <w:sz w:val="20"/>
              <w:szCs w:val="20"/>
              <w:lang w:val="en-AU" w:eastAsia="en-AU"/>
            </w:rPr>
          </w:pPr>
          <w:hyperlink w:anchor="_Toc53496757" w:history="1">
            <w:r w:rsidRPr="0041173E">
              <w:rPr>
                <w:rStyle w:val="Hyperlink"/>
                <w:rFonts w:ascii="Arial" w:hAnsi="Arial" w:cs="Arial"/>
                <w:noProof/>
                <w:sz w:val="20"/>
                <w:szCs w:val="20"/>
              </w:rPr>
              <w:t>Appendix 2: Meteorological Drought in Kampong Speu</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_Toc53496757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54</w:t>
            </w:r>
            <w:r w:rsidRPr="0041173E">
              <w:rPr>
                <w:rFonts w:ascii="Arial" w:hAnsi="Arial" w:cs="Arial"/>
                <w:noProof/>
                <w:webHidden/>
                <w:sz w:val="20"/>
                <w:szCs w:val="20"/>
              </w:rPr>
              <w:fldChar w:fldCharType="end"/>
            </w:r>
          </w:hyperlink>
        </w:p>
        <w:p w14:paraId="1A226F6D" w14:textId="63153397" w:rsidR="00AF4B9E" w:rsidRPr="0041173E" w:rsidRDefault="00AF4B9E">
          <w:pPr>
            <w:pStyle w:val="TOC3"/>
            <w:tabs>
              <w:tab w:val="right" w:leader="dot" w:pos="9016"/>
            </w:tabs>
            <w:rPr>
              <w:rFonts w:ascii="Arial" w:eastAsiaTheme="minorEastAsia" w:hAnsi="Arial" w:cs="Arial"/>
              <w:noProof/>
              <w:sz w:val="20"/>
              <w:szCs w:val="20"/>
              <w:lang w:val="en-AU" w:eastAsia="en-AU"/>
            </w:rPr>
          </w:pPr>
          <w:hyperlink w:anchor="_Toc53496758" w:history="1">
            <w:r w:rsidRPr="0041173E">
              <w:rPr>
                <w:rStyle w:val="Hyperlink"/>
                <w:rFonts w:ascii="Arial" w:hAnsi="Arial" w:cs="Arial"/>
                <w:noProof/>
                <w:sz w:val="20"/>
                <w:szCs w:val="20"/>
              </w:rPr>
              <w:t>Appendix 3: Meteorological Drought in Kampong Thom</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_Toc53496758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55</w:t>
            </w:r>
            <w:r w:rsidRPr="0041173E">
              <w:rPr>
                <w:rFonts w:ascii="Arial" w:hAnsi="Arial" w:cs="Arial"/>
                <w:noProof/>
                <w:webHidden/>
                <w:sz w:val="20"/>
                <w:szCs w:val="20"/>
              </w:rPr>
              <w:fldChar w:fldCharType="end"/>
            </w:r>
          </w:hyperlink>
        </w:p>
        <w:p w14:paraId="36196537" w14:textId="3D07FD97" w:rsidR="00AF4B9E" w:rsidRPr="0041173E" w:rsidRDefault="00AF4B9E">
          <w:pPr>
            <w:pStyle w:val="TOC3"/>
            <w:tabs>
              <w:tab w:val="right" w:leader="dot" w:pos="9016"/>
            </w:tabs>
            <w:rPr>
              <w:rFonts w:ascii="Arial" w:eastAsiaTheme="minorEastAsia" w:hAnsi="Arial" w:cs="Arial"/>
              <w:noProof/>
              <w:sz w:val="20"/>
              <w:szCs w:val="20"/>
              <w:lang w:val="en-AU" w:eastAsia="en-AU"/>
            </w:rPr>
          </w:pPr>
          <w:hyperlink w:anchor="_Toc53496759" w:history="1">
            <w:r w:rsidRPr="0041173E">
              <w:rPr>
                <w:rStyle w:val="Hyperlink"/>
                <w:rFonts w:ascii="Arial" w:hAnsi="Arial" w:cs="Arial"/>
                <w:noProof/>
                <w:sz w:val="20"/>
                <w:szCs w:val="20"/>
              </w:rPr>
              <w:t>Appendix 4: Meteorological Drought in Prey Veng</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_Toc53496759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56</w:t>
            </w:r>
            <w:r w:rsidRPr="0041173E">
              <w:rPr>
                <w:rFonts w:ascii="Arial" w:hAnsi="Arial" w:cs="Arial"/>
                <w:noProof/>
                <w:webHidden/>
                <w:sz w:val="20"/>
                <w:szCs w:val="20"/>
              </w:rPr>
              <w:fldChar w:fldCharType="end"/>
            </w:r>
          </w:hyperlink>
        </w:p>
        <w:p w14:paraId="074CC6CD" w14:textId="50D362B6" w:rsidR="00AF4B9E" w:rsidRPr="0041173E" w:rsidRDefault="00AF4B9E">
          <w:pPr>
            <w:pStyle w:val="TOC3"/>
            <w:tabs>
              <w:tab w:val="right" w:leader="dot" w:pos="9016"/>
            </w:tabs>
            <w:rPr>
              <w:rFonts w:ascii="Arial" w:eastAsiaTheme="minorEastAsia" w:hAnsi="Arial" w:cs="Arial"/>
              <w:noProof/>
              <w:sz w:val="20"/>
              <w:szCs w:val="20"/>
              <w:lang w:val="en-AU" w:eastAsia="en-AU"/>
            </w:rPr>
          </w:pPr>
          <w:hyperlink w:anchor="_Toc53496760" w:history="1">
            <w:r w:rsidRPr="0041173E">
              <w:rPr>
                <w:rStyle w:val="Hyperlink"/>
                <w:rFonts w:ascii="Arial" w:hAnsi="Arial" w:cs="Arial"/>
                <w:noProof/>
                <w:sz w:val="20"/>
                <w:szCs w:val="20"/>
              </w:rPr>
              <w:t>Appendix 5: Meteorological Drought in Battambang</w:t>
            </w:r>
            <w:r w:rsidRPr="0041173E">
              <w:rPr>
                <w:rFonts w:ascii="Arial" w:hAnsi="Arial" w:cs="Arial"/>
                <w:noProof/>
                <w:webHidden/>
                <w:sz w:val="20"/>
                <w:szCs w:val="20"/>
              </w:rPr>
              <w:tab/>
            </w:r>
            <w:r w:rsidRPr="0041173E">
              <w:rPr>
                <w:rFonts w:ascii="Arial" w:hAnsi="Arial" w:cs="Arial"/>
                <w:noProof/>
                <w:webHidden/>
                <w:sz w:val="20"/>
                <w:szCs w:val="20"/>
              </w:rPr>
              <w:fldChar w:fldCharType="begin"/>
            </w:r>
            <w:r w:rsidRPr="0041173E">
              <w:rPr>
                <w:rFonts w:ascii="Arial" w:hAnsi="Arial" w:cs="Arial"/>
                <w:noProof/>
                <w:webHidden/>
                <w:sz w:val="20"/>
                <w:szCs w:val="20"/>
              </w:rPr>
              <w:instrText xml:space="preserve"> PAGEREF _Toc53496760 \h </w:instrText>
            </w:r>
            <w:r w:rsidRPr="0041173E">
              <w:rPr>
                <w:rFonts w:ascii="Arial" w:hAnsi="Arial" w:cs="Arial"/>
                <w:noProof/>
                <w:webHidden/>
                <w:sz w:val="20"/>
                <w:szCs w:val="20"/>
              </w:rPr>
            </w:r>
            <w:r w:rsidRPr="0041173E">
              <w:rPr>
                <w:rFonts w:ascii="Arial" w:hAnsi="Arial" w:cs="Arial"/>
                <w:noProof/>
                <w:webHidden/>
                <w:sz w:val="20"/>
                <w:szCs w:val="20"/>
              </w:rPr>
              <w:fldChar w:fldCharType="separate"/>
            </w:r>
            <w:r w:rsidR="008C40A1" w:rsidRPr="0041173E">
              <w:rPr>
                <w:rFonts w:ascii="Arial" w:hAnsi="Arial" w:cs="Arial"/>
                <w:noProof/>
                <w:webHidden/>
                <w:sz w:val="20"/>
                <w:szCs w:val="20"/>
              </w:rPr>
              <w:t>57</w:t>
            </w:r>
            <w:r w:rsidRPr="0041173E">
              <w:rPr>
                <w:rFonts w:ascii="Arial" w:hAnsi="Arial" w:cs="Arial"/>
                <w:noProof/>
                <w:webHidden/>
                <w:sz w:val="20"/>
                <w:szCs w:val="20"/>
              </w:rPr>
              <w:fldChar w:fldCharType="end"/>
            </w:r>
          </w:hyperlink>
        </w:p>
        <w:p w14:paraId="646CD337" w14:textId="27735574" w:rsidR="006F2A2B" w:rsidRPr="0041173E" w:rsidRDefault="006F2A2B" w:rsidP="003F33B7">
          <w:pPr>
            <w:spacing w:line="276" w:lineRule="auto"/>
            <w:rPr>
              <w:rFonts w:ascii="Arial" w:hAnsi="Arial" w:cs="Arial"/>
              <w:sz w:val="20"/>
              <w:szCs w:val="20"/>
            </w:rPr>
          </w:pPr>
          <w:r w:rsidRPr="0041173E">
            <w:rPr>
              <w:rFonts w:ascii="Arial" w:hAnsi="Arial" w:cs="Arial"/>
              <w:b/>
              <w:bCs/>
              <w:noProof/>
              <w:sz w:val="20"/>
              <w:szCs w:val="20"/>
            </w:rPr>
            <w:fldChar w:fldCharType="end"/>
          </w:r>
        </w:p>
      </w:sdtContent>
    </w:sdt>
    <w:p w14:paraId="3DEFCEDB" w14:textId="77777777" w:rsidR="006F2A2B" w:rsidRPr="003F33B7" w:rsidRDefault="006F2A2B" w:rsidP="003F33B7">
      <w:pPr>
        <w:spacing w:line="276" w:lineRule="auto"/>
        <w:rPr>
          <w:rFonts w:ascii="Arial" w:hAnsi="Arial" w:cs="Arial"/>
          <w:sz w:val="20"/>
          <w:szCs w:val="20"/>
        </w:rPr>
      </w:pPr>
    </w:p>
    <w:p w14:paraId="33DF7449" w14:textId="77777777" w:rsidR="006F2A2B" w:rsidRPr="003F33B7" w:rsidRDefault="006F2A2B" w:rsidP="003F33B7">
      <w:pPr>
        <w:spacing w:line="276" w:lineRule="auto"/>
        <w:rPr>
          <w:rFonts w:ascii="Arial" w:hAnsi="Arial" w:cs="Arial"/>
          <w:sz w:val="20"/>
          <w:szCs w:val="20"/>
        </w:rPr>
      </w:pPr>
    </w:p>
    <w:p w14:paraId="1E7CEE5C" w14:textId="77777777" w:rsidR="006F2A2B" w:rsidRPr="003F33B7" w:rsidRDefault="006F2A2B" w:rsidP="003F33B7">
      <w:pPr>
        <w:spacing w:line="276" w:lineRule="auto"/>
        <w:rPr>
          <w:rFonts w:ascii="Arial" w:hAnsi="Arial" w:cs="Arial"/>
          <w:sz w:val="20"/>
          <w:szCs w:val="20"/>
        </w:rPr>
        <w:sectPr w:rsidR="006F2A2B" w:rsidRPr="003F33B7" w:rsidSect="00223CA0">
          <w:footerReference w:type="first" r:id="rId18"/>
          <w:pgSz w:w="11906" w:h="16838" w:code="9"/>
          <w:pgMar w:top="1440" w:right="1440" w:bottom="1440" w:left="1440" w:header="720" w:footer="720" w:gutter="0"/>
          <w:pgNumType w:start="0"/>
          <w:cols w:space="720"/>
          <w:titlePg/>
          <w:docGrid w:linePitch="360"/>
        </w:sectPr>
      </w:pPr>
    </w:p>
    <w:p w14:paraId="2623927E" w14:textId="3AC94CD0" w:rsidR="00E32D81" w:rsidRPr="003F33B7" w:rsidRDefault="00E32D81" w:rsidP="003F33B7">
      <w:pPr>
        <w:pStyle w:val="Heading1"/>
        <w:spacing w:line="276" w:lineRule="auto"/>
        <w:rPr>
          <w:rFonts w:ascii="Arial" w:hAnsi="Arial" w:cs="Arial"/>
          <w:sz w:val="24"/>
          <w:szCs w:val="24"/>
        </w:rPr>
      </w:pPr>
      <w:bookmarkStart w:id="1" w:name="_Toc53496715"/>
      <w:r w:rsidRPr="003F33B7">
        <w:rPr>
          <w:rFonts w:ascii="Arial" w:hAnsi="Arial" w:cs="Arial"/>
          <w:sz w:val="24"/>
          <w:szCs w:val="24"/>
        </w:rPr>
        <w:lastRenderedPageBreak/>
        <w:t>List of Tables</w:t>
      </w:r>
      <w:bookmarkEnd w:id="1"/>
    </w:p>
    <w:p w14:paraId="4D46AE3E" w14:textId="13B31B05" w:rsidR="00AF2ACA" w:rsidRPr="003F33B7" w:rsidRDefault="00E32D81" w:rsidP="003F33B7">
      <w:pPr>
        <w:pStyle w:val="TableofFigures"/>
        <w:tabs>
          <w:tab w:val="right" w:leader="dot" w:pos="9016"/>
        </w:tabs>
        <w:spacing w:line="276" w:lineRule="auto"/>
        <w:rPr>
          <w:rFonts w:ascii="Arial" w:eastAsiaTheme="minorEastAsia" w:hAnsi="Arial" w:cs="Arial"/>
          <w:noProof/>
          <w:sz w:val="20"/>
          <w:szCs w:val="20"/>
        </w:rPr>
      </w:pPr>
      <w:r w:rsidRPr="003F33B7">
        <w:rPr>
          <w:rFonts w:ascii="Arial" w:hAnsi="Arial" w:cs="Arial"/>
          <w:sz w:val="20"/>
          <w:szCs w:val="20"/>
        </w:rPr>
        <w:fldChar w:fldCharType="begin"/>
      </w:r>
      <w:r w:rsidRPr="003F33B7">
        <w:rPr>
          <w:rFonts w:ascii="Arial" w:hAnsi="Arial" w:cs="Arial"/>
          <w:sz w:val="20"/>
          <w:szCs w:val="20"/>
        </w:rPr>
        <w:instrText xml:space="preserve"> TOC \h \z \c "Table" </w:instrText>
      </w:r>
      <w:r w:rsidRPr="003F33B7">
        <w:rPr>
          <w:rFonts w:ascii="Arial" w:hAnsi="Arial" w:cs="Arial"/>
          <w:sz w:val="20"/>
          <w:szCs w:val="20"/>
        </w:rPr>
        <w:fldChar w:fldCharType="separate"/>
      </w:r>
      <w:hyperlink w:anchor="_Toc44233855" w:history="1">
        <w:r w:rsidR="00AF2ACA" w:rsidRPr="003F33B7">
          <w:rPr>
            <w:rStyle w:val="Hyperlink"/>
            <w:rFonts w:ascii="Arial" w:hAnsi="Arial" w:cs="Arial"/>
            <w:b/>
            <w:bCs/>
            <w:noProof/>
            <w:sz w:val="20"/>
            <w:szCs w:val="20"/>
          </w:rPr>
          <w:t>Table 1:</w:t>
        </w:r>
        <w:r w:rsidR="00AF2ACA" w:rsidRPr="003F33B7">
          <w:rPr>
            <w:rStyle w:val="Hyperlink"/>
            <w:rFonts w:ascii="Arial" w:hAnsi="Arial" w:cs="Arial"/>
            <w:noProof/>
            <w:sz w:val="20"/>
            <w:szCs w:val="20"/>
          </w:rPr>
          <w:t xml:space="preserve"> Classification criteria of types of drought</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_Toc44233855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3</w:t>
        </w:r>
        <w:r w:rsidR="00AF2ACA" w:rsidRPr="003F33B7">
          <w:rPr>
            <w:rFonts w:ascii="Arial" w:hAnsi="Arial" w:cs="Arial"/>
            <w:noProof/>
            <w:webHidden/>
            <w:sz w:val="20"/>
            <w:szCs w:val="20"/>
          </w:rPr>
          <w:fldChar w:fldCharType="end"/>
        </w:r>
      </w:hyperlink>
    </w:p>
    <w:p w14:paraId="2B975AAA" w14:textId="46C13BBA"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56" w:history="1">
        <w:r w:rsidR="00AF2ACA" w:rsidRPr="003F33B7">
          <w:rPr>
            <w:rStyle w:val="Hyperlink"/>
            <w:rFonts w:ascii="Arial" w:hAnsi="Arial" w:cs="Arial"/>
            <w:b/>
            <w:bCs/>
            <w:noProof/>
            <w:sz w:val="20"/>
            <w:szCs w:val="20"/>
          </w:rPr>
          <w:t>Table 2:</w:t>
        </w:r>
        <w:r w:rsidR="00AF2ACA" w:rsidRPr="003F33B7">
          <w:rPr>
            <w:rStyle w:val="Hyperlink"/>
            <w:rFonts w:ascii="Arial" w:hAnsi="Arial" w:cs="Arial"/>
            <w:noProof/>
            <w:sz w:val="20"/>
            <w:szCs w:val="20"/>
          </w:rPr>
          <w:t xml:space="preserve"> Categories of the Combined Drought Indicator</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_Toc44233856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7</w:t>
        </w:r>
        <w:r w:rsidR="00AF2ACA" w:rsidRPr="003F33B7">
          <w:rPr>
            <w:rFonts w:ascii="Arial" w:hAnsi="Arial" w:cs="Arial"/>
            <w:noProof/>
            <w:webHidden/>
            <w:sz w:val="20"/>
            <w:szCs w:val="20"/>
          </w:rPr>
          <w:fldChar w:fldCharType="end"/>
        </w:r>
      </w:hyperlink>
    </w:p>
    <w:p w14:paraId="687DF2F0" w14:textId="3FD213BF"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57" w:history="1">
        <w:r w:rsidR="00AF2ACA" w:rsidRPr="003F33B7">
          <w:rPr>
            <w:rStyle w:val="Hyperlink"/>
            <w:rFonts w:ascii="Arial" w:hAnsi="Arial" w:cs="Arial"/>
            <w:b/>
            <w:bCs/>
            <w:noProof/>
            <w:sz w:val="20"/>
            <w:szCs w:val="20"/>
          </w:rPr>
          <w:t>Table 3:</w:t>
        </w:r>
        <w:r w:rsidR="00AF2ACA" w:rsidRPr="003F33B7">
          <w:rPr>
            <w:rStyle w:val="Hyperlink"/>
            <w:rFonts w:ascii="Arial" w:hAnsi="Arial" w:cs="Arial"/>
            <w:noProof/>
            <w:sz w:val="20"/>
            <w:szCs w:val="20"/>
          </w:rPr>
          <w:t xml:space="preserve"> Paddy rice area damaged by drought from 1990-2018</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_Toc44233857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12</w:t>
        </w:r>
        <w:r w:rsidR="00AF2ACA" w:rsidRPr="003F33B7">
          <w:rPr>
            <w:rFonts w:ascii="Arial" w:hAnsi="Arial" w:cs="Arial"/>
            <w:noProof/>
            <w:webHidden/>
            <w:sz w:val="20"/>
            <w:szCs w:val="20"/>
          </w:rPr>
          <w:fldChar w:fldCharType="end"/>
        </w:r>
      </w:hyperlink>
    </w:p>
    <w:p w14:paraId="42DDD075" w14:textId="03A6D0A4" w:rsidR="00AF2ACA" w:rsidRPr="003F33B7" w:rsidRDefault="00935A9C" w:rsidP="003F33B7">
      <w:pPr>
        <w:pStyle w:val="TableofFigures"/>
        <w:tabs>
          <w:tab w:val="right" w:leader="dot" w:pos="9016"/>
        </w:tabs>
        <w:spacing w:line="276" w:lineRule="auto"/>
        <w:jc w:val="left"/>
        <w:rPr>
          <w:rFonts w:ascii="Arial" w:eastAsiaTheme="minorEastAsia" w:hAnsi="Arial" w:cs="Arial"/>
          <w:noProof/>
          <w:sz w:val="20"/>
          <w:szCs w:val="20"/>
        </w:rPr>
      </w:pPr>
      <w:hyperlink w:anchor="_Toc44233858" w:history="1">
        <w:r w:rsidR="00AF2ACA" w:rsidRPr="003F33B7">
          <w:rPr>
            <w:rStyle w:val="Hyperlink"/>
            <w:rFonts w:ascii="Arial" w:hAnsi="Arial" w:cs="Arial"/>
            <w:b/>
            <w:bCs/>
            <w:noProof/>
            <w:sz w:val="20"/>
            <w:szCs w:val="20"/>
          </w:rPr>
          <w:t>Table 4:</w:t>
        </w:r>
        <w:r w:rsidR="00AF2ACA" w:rsidRPr="003F33B7">
          <w:rPr>
            <w:rStyle w:val="Hyperlink"/>
            <w:rFonts w:ascii="Arial" w:hAnsi="Arial" w:cs="Arial"/>
            <w:noProof/>
            <w:sz w:val="20"/>
            <w:szCs w:val="20"/>
          </w:rPr>
          <w:t xml:space="preserve"> El Niño occurrence measuring at 3.4, 1980-2018 (Source: https://origin.cpc.ncep.noaa.gov/products/analysis_monitoring/ensostuff/ONI_v5.php)</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_Toc44233858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13</w:t>
        </w:r>
        <w:r w:rsidR="00AF2ACA" w:rsidRPr="003F33B7">
          <w:rPr>
            <w:rFonts w:ascii="Arial" w:hAnsi="Arial" w:cs="Arial"/>
            <w:noProof/>
            <w:webHidden/>
            <w:sz w:val="20"/>
            <w:szCs w:val="20"/>
          </w:rPr>
          <w:fldChar w:fldCharType="end"/>
        </w:r>
      </w:hyperlink>
    </w:p>
    <w:p w14:paraId="5292E83A" w14:textId="356808DD"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59" w:history="1">
        <w:r w:rsidR="00AF2ACA" w:rsidRPr="003F33B7">
          <w:rPr>
            <w:rStyle w:val="Hyperlink"/>
            <w:rFonts w:ascii="Arial" w:hAnsi="Arial" w:cs="Arial"/>
            <w:b/>
            <w:bCs/>
            <w:noProof/>
            <w:sz w:val="20"/>
            <w:szCs w:val="20"/>
          </w:rPr>
          <w:t>Table 5:</w:t>
        </w:r>
        <w:r w:rsidR="00AF2ACA" w:rsidRPr="003F33B7">
          <w:rPr>
            <w:rStyle w:val="Hyperlink"/>
            <w:rFonts w:ascii="Arial" w:hAnsi="Arial" w:cs="Arial"/>
            <w:noProof/>
            <w:sz w:val="20"/>
            <w:szCs w:val="20"/>
          </w:rPr>
          <w:t xml:space="preserve"> Paddy rice damaged by drought in 2004 (in thousand hectares)</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_Toc44233859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13</w:t>
        </w:r>
        <w:r w:rsidR="00AF2ACA" w:rsidRPr="003F33B7">
          <w:rPr>
            <w:rFonts w:ascii="Arial" w:hAnsi="Arial" w:cs="Arial"/>
            <w:noProof/>
            <w:webHidden/>
            <w:sz w:val="20"/>
            <w:szCs w:val="20"/>
          </w:rPr>
          <w:fldChar w:fldCharType="end"/>
        </w:r>
      </w:hyperlink>
    </w:p>
    <w:p w14:paraId="68E3DD19" w14:textId="7FACDA01"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60" w:history="1">
        <w:r w:rsidR="00AF2ACA" w:rsidRPr="003F33B7">
          <w:rPr>
            <w:rStyle w:val="Hyperlink"/>
            <w:rFonts w:ascii="Arial" w:hAnsi="Arial" w:cs="Arial"/>
            <w:b/>
            <w:bCs/>
            <w:noProof/>
            <w:sz w:val="20"/>
            <w:szCs w:val="20"/>
          </w:rPr>
          <w:t>Table 6</w:t>
        </w:r>
        <w:r w:rsidR="00AF2ACA" w:rsidRPr="003F33B7">
          <w:rPr>
            <w:rStyle w:val="Hyperlink"/>
            <w:rFonts w:ascii="Arial" w:hAnsi="Arial" w:cs="Arial"/>
            <w:noProof/>
            <w:sz w:val="20"/>
            <w:szCs w:val="20"/>
          </w:rPr>
          <w:t>: Rice ecosystems and impact by different temporal drought</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_Toc44233860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14</w:t>
        </w:r>
        <w:r w:rsidR="00AF2ACA" w:rsidRPr="003F33B7">
          <w:rPr>
            <w:rFonts w:ascii="Arial" w:hAnsi="Arial" w:cs="Arial"/>
            <w:noProof/>
            <w:webHidden/>
            <w:sz w:val="20"/>
            <w:szCs w:val="20"/>
          </w:rPr>
          <w:fldChar w:fldCharType="end"/>
        </w:r>
      </w:hyperlink>
    </w:p>
    <w:p w14:paraId="08A5F4BB" w14:textId="63450F49"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61" w:history="1">
        <w:r w:rsidR="00AF2ACA" w:rsidRPr="003F33B7">
          <w:rPr>
            <w:rStyle w:val="Hyperlink"/>
            <w:rFonts w:ascii="Arial" w:hAnsi="Arial" w:cs="Arial"/>
            <w:b/>
            <w:bCs/>
            <w:noProof/>
            <w:sz w:val="20"/>
            <w:szCs w:val="20"/>
          </w:rPr>
          <w:t>Table 7</w:t>
        </w:r>
        <w:r w:rsidR="00AF2ACA" w:rsidRPr="003F33B7">
          <w:rPr>
            <w:rStyle w:val="Hyperlink"/>
            <w:rFonts w:ascii="Arial" w:hAnsi="Arial" w:cs="Arial"/>
            <w:noProof/>
            <w:sz w:val="20"/>
            <w:szCs w:val="20"/>
          </w:rPr>
          <w:t>: Rainfall data availability for drought analysis in Cambodia</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_Toc44233861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16</w:t>
        </w:r>
        <w:r w:rsidR="00AF2ACA" w:rsidRPr="003F33B7">
          <w:rPr>
            <w:rFonts w:ascii="Arial" w:hAnsi="Arial" w:cs="Arial"/>
            <w:noProof/>
            <w:webHidden/>
            <w:sz w:val="20"/>
            <w:szCs w:val="20"/>
          </w:rPr>
          <w:fldChar w:fldCharType="end"/>
        </w:r>
      </w:hyperlink>
    </w:p>
    <w:p w14:paraId="61AA6BF2" w14:textId="1A23574B"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62" w:history="1">
        <w:r w:rsidR="00AF2ACA" w:rsidRPr="003F33B7">
          <w:rPr>
            <w:rStyle w:val="Hyperlink"/>
            <w:rFonts w:ascii="Arial" w:hAnsi="Arial" w:cs="Arial"/>
            <w:b/>
            <w:bCs/>
            <w:noProof/>
            <w:sz w:val="20"/>
            <w:szCs w:val="20"/>
          </w:rPr>
          <w:t xml:space="preserve">Table 8: </w:t>
        </w:r>
        <w:r w:rsidR="00AF2ACA" w:rsidRPr="003F33B7">
          <w:rPr>
            <w:rStyle w:val="Hyperlink"/>
            <w:rFonts w:ascii="Arial" w:hAnsi="Arial" w:cs="Arial"/>
            <w:noProof/>
            <w:sz w:val="20"/>
            <w:szCs w:val="20"/>
          </w:rPr>
          <w:t>Wet and Dry classification based on the SPI index</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_Toc44233862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17</w:t>
        </w:r>
        <w:r w:rsidR="00AF2ACA" w:rsidRPr="003F33B7">
          <w:rPr>
            <w:rFonts w:ascii="Arial" w:hAnsi="Arial" w:cs="Arial"/>
            <w:noProof/>
            <w:webHidden/>
            <w:sz w:val="20"/>
            <w:szCs w:val="20"/>
          </w:rPr>
          <w:fldChar w:fldCharType="end"/>
        </w:r>
      </w:hyperlink>
    </w:p>
    <w:p w14:paraId="61FBFDBA" w14:textId="08803258"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63" w:history="1">
        <w:r w:rsidR="00AF2ACA" w:rsidRPr="003F33B7">
          <w:rPr>
            <w:rStyle w:val="Hyperlink"/>
            <w:rFonts w:ascii="Arial" w:hAnsi="Arial" w:cs="Arial"/>
            <w:b/>
            <w:bCs/>
            <w:noProof/>
            <w:sz w:val="20"/>
            <w:szCs w:val="20"/>
          </w:rPr>
          <w:t xml:space="preserve">Table 9: </w:t>
        </w:r>
        <w:r w:rsidR="00AF2ACA" w:rsidRPr="003F33B7">
          <w:rPr>
            <w:rStyle w:val="Hyperlink"/>
            <w:rFonts w:ascii="Arial" w:hAnsi="Arial" w:cs="Arial"/>
            <w:noProof/>
            <w:sz w:val="20"/>
            <w:szCs w:val="20"/>
          </w:rPr>
          <w:t>Intra-seasonal droughts at drought-prone province in Cambodia</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_Toc44233863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20</w:t>
        </w:r>
        <w:r w:rsidR="00AF2ACA" w:rsidRPr="003F33B7">
          <w:rPr>
            <w:rFonts w:ascii="Arial" w:hAnsi="Arial" w:cs="Arial"/>
            <w:noProof/>
            <w:webHidden/>
            <w:sz w:val="20"/>
            <w:szCs w:val="20"/>
          </w:rPr>
          <w:fldChar w:fldCharType="end"/>
        </w:r>
      </w:hyperlink>
    </w:p>
    <w:p w14:paraId="1B41A81B" w14:textId="6D4C831D"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64" w:history="1">
        <w:r w:rsidR="00AF2ACA" w:rsidRPr="003F33B7">
          <w:rPr>
            <w:rStyle w:val="Hyperlink"/>
            <w:rFonts w:ascii="Arial" w:hAnsi="Arial" w:cs="Arial"/>
            <w:b/>
            <w:bCs/>
            <w:noProof/>
            <w:sz w:val="20"/>
            <w:szCs w:val="20"/>
          </w:rPr>
          <w:t>Table 10:</w:t>
        </w:r>
        <w:r w:rsidR="00AF2ACA" w:rsidRPr="003F33B7">
          <w:rPr>
            <w:rStyle w:val="Hyperlink"/>
            <w:rFonts w:ascii="Arial" w:hAnsi="Arial" w:cs="Arial"/>
            <w:noProof/>
            <w:sz w:val="20"/>
            <w:szCs w:val="20"/>
          </w:rPr>
          <w:t xml:space="preserve"> Drought early warning</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_Toc44233864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30</w:t>
        </w:r>
        <w:r w:rsidR="00AF2ACA" w:rsidRPr="003F33B7">
          <w:rPr>
            <w:rFonts w:ascii="Arial" w:hAnsi="Arial" w:cs="Arial"/>
            <w:noProof/>
            <w:webHidden/>
            <w:sz w:val="20"/>
            <w:szCs w:val="20"/>
          </w:rPr>
          <w:fldChar w:fldCharType="end"/>
        </w:r>
      </w:hyperlink>
    </w:p>
    <w:p w14:paraId="40DADDFD" w14:textId="0DE2BC53"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65" w:history="1">
        <w:r w:rsidR="00AF2ACA" w:rsidRPr="003F33B7">
          <w:rPr>
            <w:rStyle w:val="Hyperlink"/>
            <w:rFonts w:ascii="Arial" w:hAnsi="Arial" w:cs="Arial"/>
            <w:b/>
            <w:bCs/>
            <w:noProof/>
            <w:sz w:val="20"/>
            <w:szCs w:val="20"/>
          </w:rPr>
          <w:t>Table 11</w:t>
        </w:r>
        <w:r w:rsidR="00AF2ACA" w:rsidRPr="003F33B7">
          <w:rPr>
            <w:rStyle w:val="Hyperlink"/>
            <w:rFonts w:ascii="Arial" w:hAnsi="Arial" w:cs="Arial"/>
            <w:noProof/>
            <w:sz w:val="20"/>
            <w:szCs w:val="20"/>
          </w:rPr>
          <w:t>: Annual Chirps rainfall data for drought analysis in Cambodia, 1981-2018</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_Toc44233865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34</w:t>
        </w:r>
        <w:r w:rsidR="00AF2ACA" w:rsidRPr="003F33B7">
          <w:rPr>
            <w:rFonts w:ascii="Arial" w:hAnsi="Arial" w:cs="Arial"/>
            <w:noProof/>
            <w:webHidden/>
            <w:sz w:val="20"/>
            <w:szCs w:val="20"/>
          </w:rPr>
          <w:fldChar w:fldCharType="end"/>
        </w:r>
      </w:hyperlink>
    </w:p>
    <w:p w14:paraId="27830602" w14:textId="3FBD147A"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66" w:history="1">
        <w:r w:rsidR="00AF2ACA" w:rsidRPr="003F33B7">
          <w:rPr>
            <w:rStyle w:val="Hyperlink"/>
            <w:rFonts w:ascii="Arial" w:hAnsi="Arial" w:cs="Arial"/>
            <w:b/>
            <w:bCs/>
            <w:noProof/>
            <w:sz w:val="20"/>
            <w:szCs w:val="20"/>
          </w:rPr>
          <w:t>Table 12</w:t>
        </w:r>
        <w:r w:rsidR="00AF2ACA" w:rsidRPr="003F33B7">
          <w:rPr>
            <w:rStyle w:val="Hyperlink"/>
            <w:rFonts w:ascii="Arial" w:hAnsi="Arial" w:cs="Arial"/>
            <w:noProof/>
            <w:sz w:val="20"/>
            <w:szCs w:val="20"/>
          </w:rPr>
          <w:t>: Correlation of CHIRPS and Observed rainfall data in Cambodia</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_Toc44233866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36</w:t>
        </w:r>
        <w:r w:rsidR="00AF2ACA" w:rsidRPr="003F33B7">
          <w:rPr>
            <w:rFonts w:ascii="Arial" w:hAnsi="Arial" w:cs="Arial"/>
            <w:noProof/>
            <w:webHidden/>
            <w:sz w:val="20"/>
            <w:szCs w:val="20"/>
          </w:rPr>
          <w:fldChar w:fldCharType="end"/>
        </w:r>
      </w:hyperlink>
    </w:p>
    <w:p w14:paraId="688A3F0F" w14:textId="24679BE7"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67" w:history="1">
        <w:r w:rsidR="00AF2ACA" w:rsidRPr="003F33B7">
          <w:rPr>
            <w:rStyle w:val="Hyperlink"/>
            <w:rFonts w:ascii="Arial" w:hAnsi="Arial" w:cs="Arial"/>
            <w:b/>
            <w:bCs/>
            <w:noProof/>
            <w:sz w:val="20"/>
            <w:szCs w:val="20"/>
          </w:rPr>
          <w:t>Table 13</w:t>
        </w:r>
        <w:r w:rsidR="00AF2ACA" w:rsidRPr="003F33B7">
          <w:rPr>
            <w:rStyle w:val="Hyperlink"/>
            <w:rFonts w:ascii="Arial" w:hAnsi="Arial" w:cs="Arial"/>
            <w:noProof/>
            <w:sz w:val="20"/>
            <w:szCs w:val="20"/>
          </w:rPr>
          <w:t>: SPI drought occurrence based on observed and CHIRPS data</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_Toc44233867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37</w:t>
        </w:r>
        <w:r w:rsidR="00AF2ACA" w:rsidRPr="003F33B7">
          <w:rPr>
            <w:rFonts w:ascii="Arial" w:hAnsi="Arial" w:cs="Arial"/>
            <w:noProof/>
            <w:webHidden/>
            <w:sz w:val="20"/>
            <w:szCs w:val="20"/>
          </w:rPr>
          <w:fldChar w:fldCharType="end"/>
        </w:r>
      </w:hyperlink>
    </w:p>
    <w:p w14:paraId="1AA21577" w14:textId="3DA63FFD"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68" w:history="1">
        <w:r w:rsidR="00AF2ACA" w:rsidRPr="003F33B7">
          <w:rPr>
            <w:rStyle w:val="Hyperlink"/>
            <w:rFonts w:ascii="Arial" w:hAnsi="Arial" w:cs="Arial"/>
            <w:b/>
            <w:bCs/>
            <w:noProof/>
            <w:sz w:val="20"/>
            <w:szCs w:val="20"/>
          </w:rPr>
          <w:t>Table 14</w:t>
        </w:r>
        <w:r w:rsidR="00AF2ACA" w:rsidRPr="003F33B7">
          <w:rPr>
            <w:rStyle w:val="Hyperlink"/>
            <w:rFonts w:ascii="Arial" w:hAnsi="Arial" w:cs="Arial"/>
            <w:noProof/>
            <w:sz w:val="20"/>
            <w:szCs w:val="20"/>
          </w:rPr>
          <w:t>: Drought events based on SPI3 using SERVIR Mekong in Kampong Speu, 2004</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_Toc44233868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39</w:t>
        </w:r>
        <w:r w:rsidR="00AF2ACA" w:rsidRPr="003F33B7">
          <w:rPr>
            <w:rFonts w:ascii="Arial" w:hAnsi="Arial" w:cs="Arial"/>
            <w:noProof/>
            <w:webHidden/>
            <w:sz w:val="20"/>
            <w:szCs w:val="20"/>
          </w:rPr>
          <w:fldChar w:fldCharType="end"/>
        </w:r>
      </w:hyperlink>
    </w:p>
    <w:p w14:paraId="571E491A" w14:textId="279D27B2"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69" w:history="1">
        <w:r w:rsidR="00AF2ACA" w:rsidRPr="003F33B7">
          <w:rPr>
            <w:rStyle w:val="Hyperlink"/>
            <w:rFonts w:ascii="Arial" w:hAnsi="Arial" w:cs="Arial"/>
            <w:b/>
            <w:bCs/>
            <w:noProof/>
            <w:sz w:val="20"/>
            <w:szCs w:val="20"/>
          </w:rPr>
          <w:t>Table 15</w:t>
        </w:r>
        <w:r w:rsidR="00AF2ACA" w:rsidRPr="003F33B7">
          <w:rPr>
            <w:rStyle w:val="Hyperlink"/>
            <w:rFonts w:ascii="Arial" w:hAnsi="Arial" w:cs="Arial"/>
            <w:noProof/>
            <w:sz w:val="20"/>
            <w:szCs w:val="20"/>
          </w:rPr>
          <w:t>: Drought events based on SPI12 using SERVIR Mekong in Kampong Speu, 2004</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_Toc44233869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40</w:t>
        </w:r>
        <w:r w:rsidR="00AF2ACA" w:rsidRPr="003F33B7">
          <w:rPr>
            <w:rFonts w:ascii="Arial" w:hAnsi="Arial" w:cs="Arial"/>
            <w:noProof/>
            <w:webHidden/>
            <w:sz w:val="20"/>
            <w:szCs w:val="20"/>
          </w:rPr>
          <w:fldChar w:fldCharType="end"/>
        </w:r>
      </w:hyperlink>
    </w:p>
    <w:p w14:paraId="3FE7403D" w14:textId="0C6C779F"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70" w:history="1">
        <w:r w:rsidR="00AF2ACA" w:rsidRPr="003F33B7">
          <w:rPr>
            <w:rStyle w:val="Hyperlink"/>
            <w:rFonts w:ascii="Arial" w:hAnsi="Arial" w:cs="Arial"/>
            <w:b/>
            <w:bCs/>
            <w:noProof/>
            <w:sz w:val="20"/>
            <w:szCs w:val="20"/>
          </w:rPr>
          <w:t>Table 16</w:t>
        </w:r>
        <w:r w:rsidR="00AF2ACA" w:rsidRPr="003F33B7">
          <w:rPr>
            <w:rStyle w:val="Hyperlink"/>
            <w:rFonts w:ascii="Arial" w:hAnsi="Arial" w:cs="Arial"/>
            <w:noProof/>
            <w:sz w:val="20"/>
            <w:szCs w:val="20"/>
          </w:rPr>
          <w:t>: Drought events based on average 5-days CDI Kampong Speu, 2004</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_Toc44233870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44</w:t>
        </w:r>
        <w:r w:rsidR="00AF2ACA" w:rsidRPr="003F33B7">
          <w:rPr>
            <w:rFonts w:ascii="Arial" w:hAnsi="Arial" w:cs="Arial"/>
            <w:noProof/>
            <w:webHidden/>
            <w:sz w:val="20"/>
            <w:szCs w:val="20"/>
          </w:rPr>
          <w:fldChar w:fldCharType="end"/>
        </w:r>
      </w:hyperlink>
    </w:p>
    <w:p w14:paraId="1522E6E0" w14:textId="25983D2D" w:rsidR="00E32D81" w:rsidRPr="003F33B7" w:rsidRDefault="00E32D81" w:rsidP="003F33B7">
      <w:pPr>
        <w:spacing w:line="276" w:lineRule="auto"/>
        <w:rPr>
          <w:rFonts w:ascii="Arial" w:hAnsi="Arial" w:cs="Arial"/>
          <w:sz w:val="20"/>
          <w:szCs w:val="20"/>
        </w:rPr>
      </w:pPr>
      <w:r w:rsidRPr="003F33B7">
        <w:rPr>
          <w:rFonts w:ascii="Arial" w:hAnsi="Arial" w:cs="Arial"/>
          <w:sz w:val="20"/>
          <w:szCs w:val="20"/>
        </w:rPr>
        <w:fldChar w:fldCharType="end"/>
      </w:r>
    </w:p>
    <w:p w14:paraId="524B2435" w14:textId="52E513B5" w:rsidR="00E32D81" w:rsidRPr="003F33B7" w:rsidRDefault="0054448F" w:rsidP="003F33B7">
      <w:pPr>
        <w:pStyle w:val="Heading1"/>
        <w:spacing w:line="276" w:lineRule="auto"/>
        <w:rPr>
          <w:rFonts w:ascii="Arial" w:hAnsi="Arial" w:cs="Arial"/>
          <w:sz w:val="24"/>
          <w:szCs w:val="24"/>
        </w:rPr>
      </w:pPr>
      <w:r w:rsidRPr="003F33B7">
        <w:rPr>
          <w:rFonts w:ascii="Arial" w:hAnsi="Arial" w:cs="Arial"/>
          <w:sz w:val="24"/>
          <w:szCs w:val="24"/>
        </w:rPr>
        <w:br w:type="column"/>
      </w:r>
      <w:bookmarkStart w:id="2" w:name="_Toc53496716"/>
      <w:r w:rsidR="00E32D81" w:rsidRPr="003F33B7">
        <w:rPr>
          <w:rFonts w:ascii="Arial" w:hAnsi="Arial" w:cs="Arial"/>
          <w:sz w:val="24"/>
          <w:szCs w:val="24"/>
        </w:rPr>
        <w:lastRenderedPageBreak/>
        <w:t>List of Figures</w:t>
      </w:r>
      <w:bookmarkEnd w:id="2"/>
    </w:p>
    <w:p w14:paraId="42A4F194" w14:textId="012D128D" w:rsidR="00AF2ACA" w:rsidRPr="003F33B7" w:rsidRDefault="00E32D81" w:rsidP="003F33B7">
      <w:pPr>
        <w:pStyle w:val="TableofFigures"/>
        <w:tabs>
          <w:tab w:val="right" w:leader="dot" w:pos="9016"/>
        </w:tabs>
        <w:spacing w:line="276" w:lineRule="auto"/>
        <w:rPr>
          <w:rFonts w:ascii="Arial" w:eastAsiaTheme="minorEastAsia" w:hAnsi="Arial" w:cs="Arial"/>
          <w:noProof/>
          <w:sz w:val="20"/>
          <w:szCs w:val="20"/>
        </w:rPr>
      </w:pPr>
      <w:r w:rsidRPr="003F33B7">
        <w:rPr>
          <w:rFonts w:ascii="Arial" w:hAnsi="Arial" w:cs="Arial"/>
          <w:sz w:val="20"/>
          <w:szCs w:val="20"/>
        </w:rPr>
        <w:fldChar w:fldCharType="begin"/>
      </w:r>
      <w:r w:rsidRPr="003F33B7">
        <w:rPr>
          <w:rFonts w:ascii="Arial" w:hAnsi="Arial" w:cs="Arial"/>
          <w:sz w:val="20"/>
          <w:szCs w:val="20"/>
        </w:rPr>
        <w:instrText xml:space="preserve"> TOC \h \z \c "Figure" </w:instrText>
      </w:r>
      <w:r w:rsidRPr="003F33B7">
        <w:rPr>
          <w:rFonts w:ascii="Arial" w:hAnsi="Arial" w:cs="Arial"/>
          <w:sz w:val="20"/>
          <w:szCs w:val="20"/>
        </w:rPr>
        <w:fldChar w:fldCharType="separate"/>
      </w:r>
      <w:hyperlink w:anchor="_Toc44233871" w:history="1">
        <w:r w:rsidR="00AF2ACA" w:rsidRPr="003F33B7">
          <w:rPr>
            <w:rStyle w:val="Hyperlink"/>
            <w:rFonts w:ascii="Arial" w:hAnsi="Arial" w:cs="Arial"/>
            <w:b/>
            <w:bCs/>
            <w:noProof/>
            <w:sz w:val="20"/>
            <w:szCs w:val="20"/>
          </w:rPr>
          <w:t>Figure 1</w:t>
        </w:r>
        <w:r w:rsidR="00AF2ACA" w:rsidRPr="003F33B7">
          <w:rPr>
            <w:rStyle w:val="Hyperlink"/>
            <w:rFonts w:ascii="Arial" w:hAnsi="Arial" w:cs="Arial"/>
            <w:noProof/>
            <w:sz w:val="20"/>
            <w:szCs w:val="20"/>
          </w:rPr>
          <w:t>: The relationship between drought types</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_Toc44233871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3</w:t>
        </w:r>
        <w:r w:rsidR="00AF2ACA" w:rsidRPr="003F33B7">
          <w:rPr>
            <w:rFonts w:ascii="Arial" w:hAnsi="Arial" w:cs="Arial"/>
            <w:noProof/>
            <w:webHidden/>
            <w:sz w:val="20"/>
            <w:szCs w:val="20"/>
          </w:rPr>
          <w:fldChar w:fldCharType="end"/>
        </w:r>
      </w:hyperlink>
    </w:p>
    <w:p w14:paraId="4CD4852C" w14:textId="1DFE1A89"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72" w:history="1">
        <w:r w:rsidR="00AF2ACA" w:rsidRPr="003F33B7">
          <w:rPr>
            <w:rStyle w:val="Hyperlink"/>
            <w:rFonts w:ascii="Arial" w:hAnsi="Arial" w:cs="Arial"/>
            <w:b/>
            <w:bCs/>
            <w:noProof/>
            <w:sz w:val="20"/>
            <w:szCs w:val="20"/>
          </w:rPr>
          <w:t>Figure 2</w:t>
        </w:r>
        <w:r w:rsidR="00AF2ACA" w:rsidRPr="003F33B7">
          <w:rPr>
            <w:rStyle w:val="Hyperlink"/>
            <w:rFonts w:ascii="Arial" w:hAnsi="Arial" w:cs="Arial"/>
            <w:noProof/>
            <w:sz w:val="20"/>
            <w:szCs w:val="20"/>
          </w:rPr>
          <w:t>: Framework of Pressure and Release Model</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_Toc44233872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5</w:t>
        </w:r>
        <w:r w:rsidR="00AF2ACA" w:rsidRPr="003F33B7">
          <w:rPr>
            <w:rFonts w:ascii="Arial" w:hAnsi="Arial" w:cs="Arial"/>
            <w:noProof/>
            <w:webHidden/>
            <w:sz w:val="20"/>
            <w:szCs w:val="20"/>
          </w:rPr>
          <w:fldChar w:fldCharType="end"/>
        </w:r>
      </w:hyperlink>
    </w:p>
    <w:p w14:paraId="1005C1A1" w14:textId="758FE2A7"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73" w:history="1">
        <w:r w:rsidR="00AF2ACA" w:rsidRPr="003F33B7">
          <w:rPr>
            <w:rStyle w:val="Hyperlink"/>
            <w:rFonts w:ascii="Arial" w:hAnsi="Arial" w:cs="Arial"/>
            <w:b/>
            <w:bCs/>
            <w:noProof/>
            <w:sz w:val="20"/>
            <w:szCs w:val="20"/>
          </w:rPr>
          <w:t>Figure 3</w:t>
        </w:r>
        <w:r w:rsidR="00AF2ACA" w:rsidRPr="003F33B7">
          <w:rPr>
            <w:rStyle w:val="Hyperlink"/>
            <w:rFonts w:ascii="Arial" w:hAnsi="Arial" w:cs="Arial"/>
            <w:noProof/>
            <w:sz w:val="20"/>
            <w:szCs w:val="20"/>
          </w:rPr>
          <w:t xml:space="preserve">: Spatial distribution of annual average rainfall in Cambodia, 1980-2019  </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_Toc44233873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6</w:t>
        </w:r>
        <w:r w:rsidR="00AF2ACA" w:rsidRPr="003F33B7">
          <w:rPr>
            <w:rFonts w:ascii="Arial" w:hAnsi="Arial" w:cs="Arial"/>
            <w:noProof/>
            <w:webHidden/>
            <w:sz w:val="20"/>
            <w:szCs w:val="20"/>
          </w:rPr>
          <w:fldChar w:fldCharType="end"/>
        </w:r>
      </w:hyperlink>
    </w:p>
    <w:p w14:paraId="47E1EC65" w14:textId="411CAF1F"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74" w:history="1">
        <w:r w:rsidR="00AF2ACA" w:rsidRPr="003F33B7">
          <w:rPr>
            <w:rStyle w:val="Hyperlink"/>
            <w:rFonts w:ascii="Arial" w:hAnsi="Arial" w:cs="Arial"/>
            <w:b/>
            <w:bCs/>
            <w:noProof/>
            <w:sz w:val="20"/>
            <w:szCs w:val="20"/>
          </w:rPr>
          <w:t>Figure 4:</w:t>
        </w:r>
        <w:r w:rsidR="00AF2ACA" w:rsidRPr="003F33B7">
          <w:rPr>
            <w:rStyle w:val="Hyperlink"/>
            <w:rFonts w:ascii="Arial" w:hAnsi="Arial" w:cs="Arial"/>
            <w:noProof/>
            <w:sz w:val="20"/>
            <w:szCs w:val="20"/>
          </w:rPr>
          <w:t xml:space="preserve"> Drought Processes, impacts, and linkage (Adamson &amp; Bird, 2010)</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_Toc44233874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8</w:t>
        </w:r>
        <w:r w:rsidR="00AF2ACA" w:rsidRPr="003F33B7">
          <w:rPr>
            <w:rFonts w:ascii="Arial" w:hAnsi="Arial" w:cs="Arial"/>
            <w:noProof/>
            <w:webHidden/>
            <w:sz w:val="20"/>
            <w:szCs w:val="20"/>
          </w:rPr>
          <w:fldChar w:fldCharType="end"/>
        </w:r>
      </w:hyperlink>
    </w:p>
    <w:p w14:paraId="4136AD4B" w14:textId="696E050D"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75" w:history="1">
        <w:r w:rsidR="00AF2ACA" w:rsidRPr="003F33B7">
          <w:rPr>
            <w:rStyle w:val="Hyperlink"/>
            <w:rFonts w:ascii="Arial" w:hAnsi="Arial" w:cs="Arial"/>
            <w:b/>
            <w:bCs/>
            <w:noProof/>
            <w:sz w:val="20"/>
            <w:szCs w:val="20"/>
          </w:rPr>
          <w:t>Figure 5:</w:t>
        </w:r>
        <w:r w:rsidR="00AF2ACA" w:rsidRPr="003F33B7">
          <w:rPr>
            <w:rStyle w:val="Hyperlink"/>
            <w:rFonts w:ascii="Arial" w:hAnsi="Arial" w:cs="Arial"/>
            <w:noProof/>
            <w:sz w:val="20"/>
            <w:szCs w:val="20"/>
          </w:rPr>
          <w:t xml:space="preserve"> Flood and drought damage by paddy area in Cambodia, 1984-2018</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_Toc44233875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10</w:t>
        </w:r>
        <w:r w:rsidR="00AF2ACA" w:rsidRPr="003F33B7">
          <w:rPr>
            <w:rFonts w:ascii="Arial" w:hAnsi="Arial" w:cs="Arial"/>
            <w:noProof/>
            <w:webHidden/>
            <w:sz w:val="20"/>
            <w:szCs w:val="20"/>
          </w:rPr>
          <w:fldChar w:fldCharType="end"/>
        </w:r>
      </w:hyperlink>
    </w:p>
    <w:p w14:paraId="69A2DE7A" w14:textId="61C2E21B"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76" w:history="1">
        <w:r w:rsidR="00AF2ACA" w:rsidRPr="003F33B7">
          <w:rPr>
            <w:rStyle w:val="Hyperlink"/>
            <w:rFonts w:ascii="Arial" w:hAnsi="Arial" w:cs="Arial"/>
            <w:b/>
            <w:bCs/>
            <w:noProof/>
            <w:sz w:val="20"/>
            <w:szCs w:val="20"/>
          </w:rPr>
          <w:t>Figure 6:</w:t>
        </w:r>
        <w:r w:rsidR="00AF2ACA" w:rsidRPr="003F33B7">
          <w:rPr>
            <w:rStyle w:val="Hyperlink"/>
            <w:rFonts w:ascii="Arial" w:hAnsi="Arial" w:cs="Arial"/>
            <w:noProof/>
            <w:sz w:val="20"/>
            <w:szCs w:val="20"/>
          </w:rPr>
          <w:t xml:space="preserve"> Area damaged by drought in 2004-05 and distribution of drought frequency by the province in Cambodia, 1988-2018</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_Toc44233876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11</w:t>
        </w:r>
        <w:r w:rsidR="00AF2ACA" w:rsidRPr="003F33B7">
          <w:rPr>
            <w:rFonts w:ascii="Arial" w:hAnsi="Arial" w:cs="Arial"/>
            <w:noProof/>
            <w:webHidden/>
            <w:sz w:val="20"/>
            <w:szCs w:val="20"/>
          </w:rPr>
          <w:fldChar w:fldCharType="end"/>
        </w:r>
      </w:hyperlink>
    </w:p>
    <w:p w14:paraId="283DCC0F" w14:textId="373D85C6"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77" w:history="1">
        <w:r w:rsidR="00AF2ACA" w:rsidRPr="003F33B7">
          <w:rPr>
            <w:rStyle w:val="Hyperlink"/>
            <w:rFonts w:ascii="Arial" w:hAnsi="Arial" w:cs="Arial"/>
            <w:b/>
            <w:bCs/>
            <w:noProof/>
            <w:sz w:val="20"/>
            <w:szCs w:val="20"/>
          </w:rPr>
          <w:t>Figure 7</w:t>
        </w:r>
        <w:r w:rsidR="00AF2ACA" w:rsidRPr="003F33B7">
          <w:rPr>
            <w:rStyle w:val="Hyperlink"/>
            <w:rFonts w:ascii="Arial" w:hAnsi="Arial" w:cs="Arial"/>
            <w:noProof/>
            <w:sz w:val="20"/>
            <w:szCs w:val="20"/>
          </w:rPr>
          <w:t>: Overview of rice crop calendar in Cambodia</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_Toc44233877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15</w:t>
        </w:r>
        <w:r w:rsidR="00AF2ACA" w:rsidRPr="003F33B7">
          <w:rPr>
            <w:rFonts w:ascii="Arial" w:hAnsi="Arial" w:cs="Arial"/>
            <w:noProof/>
            <w:webHidden/>
            <w:sz w:val="20"/>
            <w:szCs w:val="20"/>
          </w:rPr>
          <w:fldChar w:fldCharType="end"/>
        </w:r>
      </w:hyperlink>
    </w:p>
    <w:p w14:paraId="65CA17D7" w14:textId="4D9443DA"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78" w:history="1">
        <w:r w:rsidR="00AF2ACA" w:rsidRPr="003F33B7">
          <w:rPr>
            <w:rStyle w:val="Hyperlink"/>
            <w:rFonts w:ascii="Arial" w:hAnsi="Arial" w:cs="Arial"/>
            <w:b/>
            <w:bCs/>
            <w:noProof/>
            <w:sz w:val="20"/>
            <w:szCs w:val="20"/>
          </w:rPr>
          <w:t>Figure 8</w:t>
        </w:r>
        <w:r w:rsidR="00AF2ACA" w:rsidRPr="003F33B7">
          <w:rPr>
            <w:rStyle w:val="Hyperlink"/>
            <w:rFonts w:ascii="Arial" w:hAnsi="Arial" w:cs="Arial"/>
            <w:noProof/>
            <w:sz w:val="20"/>
            <w:szCs w:val="20"/>
          </w:rPr>
          <w:t>: SPI value for Kampong Cham in Early Wet Season, 1983-2018</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_Toc44233878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18</w:t>
        </w:r>
        <w:r w:rsidR="00AF2ACA" w:rsidRPr="003F33B7">
          <w:rPr>
            <w:rFonts w:ascii="Arial" w:hAnsi="Arial" w:cs="Arial"/>
            <w:noProof/>
            <w:webHidden/>
            <w:sz w:val="20"/>
            <w:szCs w:val="20"/>
          </w:rPr>
          <w:fldChar w:fldCharType="end"/>
        </w:r>
      </w:hyperlink>
    </w:p>
    <w:p w14:paraId="15017C62" w14:textId="18EFEE8A"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79" w:history="1">
        <w:r w:rsidR="00AF2ACA" w:rsidRPr="003F33B7">
          <w:rPr>
            <w:rStyle w:val="Hyperlink"/>
            <w:rFonts w:ascii="Arial" w:hAnsi="Arial" w:cs="Arial"/>
            <w:b/>
            <w:bCs/>
            <w:noProof/>
            <w:sz w:val="20"/>
            <w:szCs w:val="20"/>
          </w:rPr>
          <w:t>Figure 9</w:t>
        </w:r>
        <w:r w:rsidR="00AF2ACA" w:rsidRPr="003F33B7">
          <w:rPr>
            <w:rStyle w:val="Hyperlink"/>
            <w:rFonts w:ascii="Arial" w:hAnsi="Arial" w:cs="Arial"/>
            <w:noProof/>
            <w:sz w:val="20"/>
            <w:szCs w:val="20"/>
          </w:rPr>
          <w:t>: SPI value for Kampong Cham in Aug and Sept 1983-2018</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_Toc44233879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18</w:t>
        </w:r>
        <w:r w:rsidR="00AF2ACA" w:rsidRPr="003F33B7">
          <w:rPr>
            <w:rFonts w:ascii="Arial" w:hAnsi="Arial" w:cs="Arial"/>
            <w:noProof/>
            <w:webHidden/>
            <w:sz w:val="20"/>
            <w:szCs w:val="20"/>
          </w:rPr>
          <w:fldChar w:fldCharType="end"/>
        </w:r>
      </w:hyperlink>
    </w:p>
    <w:p w14:paraId="750D76F1" w14:textId="33CAECF5"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80" w:history="1">
        <w:r w:rsidR="00AF2ACA" w:rsidRPr="003F33B7">
          <w:rPr>
            <w:rStyle w:val="Hyperlink"/>
            <w:rFonts w:ascii="Arial" w:hAnsi="Arial" w:cs="Arial"/>
            <w:b/>
            <w:bCs/>
            <w:noProof/>
            <w:sz w:val="20"/>
            <w:szCs w:val="20"/>
          </w:rPr>
          <w:t>Figure 10</w:t>
        </w:r>
        <w:r w:rsidR="00AF2ACA" w:rsidRPr="003F33B7">
          <w:rPr>
            <w:rStyle w:val="Hyperlink"/>
            <w:rFonts w:ascii="Arial" w:hAnsi="Arial" w:cs="Arial"/>
            <w:noProof/>
            <w:sz w:val="20"/>
            <w:szCs w:val="20"/>
          </w:rPr>
          <w:t>: SPI value for Kampong Cham in Oct and Nov 1983-2018</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_Toc44233880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19</w:t>
        </w:r>
        <w:r w:rsidR="00AF2ACA" w:rsidRPr="003F33B7">
          <w:rPr>
            <w:rFonts w:ascii="Arial" w:hAnsi="Arial" w:cs="Arial"/>
            <w:noProof/>
            <w:webHidden/>
            <w:sz w:val="20"/>
            <w:szCs w:val="20"/>
          </w:rPr>
          <w:fldChar w:fldCharType="end"/>
        </w:r>
      </w:hyperlink>
    </w:p>
    <w:p w14:paraId="2098F65C" w14:textId="64324241"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81" w:history="1">
        <w:r w:rsidR="00AF2ACA" w:rsidRPr="003F33B7">
          <w:rPr>
            <w:rStyle w:val="Hyperlink"/>
            <w:rFonts w:ascii="Arial" w:hAnsi="Arial" w:cs="Arial"/>
            <w:b/>
            <w:bCs/>
            <w:noProof/>
            <w:sz w:val="20"/>
            <w:szCs w:val="20"/>
          </w:rPr>
          <w:t>Figure 11</w:t>
        </w:r>
        <w:r w:rsidR="00AF2ACA" w:rsidRPr="003F33B7">
          <w:rPr>
            <w:rStyle w:val="Hyperlink"/>
            <w:rFonts w:ascii="Arial" w:hAnsi="Arial" w:cs="Arial"/>
            <w:noProof/>
            <w:sz w:val="20"/>
            <w:szCs w:val="20"/>
          </w:rPr>
          <w:t>: MODIS data path in true color over Cambodia</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_Toc44233881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21</w:t>
        </w:r>
        <w:r w:rsidR="00AF2ACA" w:rsidRPr="003F33B7">
          <w:rPr>
            <w:rFonts w:ascii="Arial" w:hAnsi="Arial" w:cs="Arial"/>
            <w:noProof/>
            <w:webHidden/>
            <w:sz w:val="20"/>
            <w:szCs w:val="20"/>
          </w:rPr>
          <w:fldChar w:fldCharType="end"/>
        </w:r>
      </w:hyperlink>
    </w:p>
    <w:p w14:paraId="272FF62C" w14:textId="52FAE925"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82" w:history="1">
        <w:r w:rsidR="00AF2ACA" w:rsidRPr="003F33B7">
          <w:rPr>
            <w:rStyle w:val="Hyperlink"/>
            <w:rFonts w:ascii="Arial" w:hAnsi="Arial" w:cs="Arial"/>
            <w:b/>
            <w:bCs/>
            <w:noProof/>
            <w:sz w:val="20"/>
            <w:szCs w:val="20"/>
          </w:rPr>
          <w:t>Figure 12</w:t>
        </w:r>
        <w:r w:rsidR="00AF2ACA" w:rsidRPr="003F33B7">
          <w:rPr>
            <w:rStyle w:val="Hyperlink"/>
            <w:rFonts w:ascii="Arial" w:hAnsi="Arial" w:cs="Arial"/>
            <w:noProof/>
            <w:sz w:val="20"/>
            <w:szCs w:val="20"/>
          </w:rPr>
          <w:t>: Agricultural drought study sites</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_Toc44233882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22</w:t>
        </w:r>
        <w:r w:rsidR="00AF2ACA" w:rsidRPr="003F33B7">
          <w:rPr>
            <w:rFonts w:ascii="Arial" w:hAnsi="Arial" w:cs="Arial"/>
            <w:noProof/>
            <w:webHidden/>
            <w:sz w:val="20"/>
            <w:szCs w:val="20"/>
          </w:rPr>
          <w:fldChar w:fldCharType="end"/>
        </w:r>
      </w:hyperlink>
    </w:p>
    <w:p w14:paraId="7603CC26" w14:textId="69B2E7D7"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83" w:history="1">
        <w:r w:rsidR="00AF2ACA" w:rsidRPr="003F33B7">
          <w:rPr>
            <w:rStyle w:val="Hyperlink"/>
            <w:rFonts w:ascii="Arial" w:hAnsi="Arial" w:cs="Arial"/>
            <w:b/>
            <w:bCs/>
            <w:noProof/>
            <w:sz w:val="20"/>
            <w:szCs w:val="20"/>
          </w:rPr>
          <w:t>Figure 13</w:t>
        </w:r>
        <w:r w:rsidR="00AF2ACA" w:rsidRPr="003F33B7">
          <w:rPr>
            <w:rStyle w:val="Hyperlink"/>
            <w:rFonts w:ascii="Arial" w:hAnsi="Arial" w:cs="Arial"/>
            <w:noProof/>
            <w:sz w:val="20"/>
            <w:szCs w:val="20"/>
          </w:rPr>
          <w:t>: Changes of NDVI value over Chrey Vien and Tong Ron commune, 2000-2018</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_Toc44233883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23</w:t>
        </w:r>
        <w:r w:rsidR="00AF2ACA" w:rsidRPr="003F33B7">
          <w:rPr>
            <w:rFonts w:ascii="Arial" w:hAnsi="Arial" w:cs="Arial"/>
            <w:noProof/>
            <w:webHidden/>
            <w:sz w:val="20"/>
            <w:szCs w:val="20"/>
          </w:rPr>
          <w:fldChar w:fldCharType="end"/>
        </w:r>
      </w:hyperlink>
    </w:p>
    <w:p w14:paraId="0ABBC9AA" w14:textId="1A45F17B"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84" w:history="1">
        <w:r w:rsidR="00AF2ACA" w:rsidRPr="003F33B7">
          <w:rPr>
            <w:rStyle w:val="Hyperlink"/>
            <w:rFonts w:ascii="Arial" w:hAnsi="Arial" w:cs="Arial"/>
            <w:b/>
            <w:bCs/>
            <w:noProof/>
            <w:sz w:val="20"/>
            <w:szCs w:val="20"/>
          </w:rPr>
          <w:t>Figure 14</w:t>
        </w:r>
        <w:r w:rsidR="00AF2ACA" w:rsidRPr="003F33B7">
          <w:rPr>
            <w:rStyle w:val="Hyperlink"/>
            <w:rFonts w:ascii="Arial" w:hAnsi="Arial" w:cs="Arial"/>
            <w:noProof/>
            <w:sz w:val="20"/>
            <w:szCs w:val="20"/>
          </w:rPr>
          <w:t>: Hydrological drought study site in Kampong Spue Province</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_Toc44233884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25</w:t>
        </w:r>
        <w:r w:rsidR="00AF2ACA" w:rsidRPr="003F33B7">
          <w:rPr>
            <w:rFonts w:ascii="Arial" w:hAnsi="Arial" w:cs="Arial"/>
            <w:noProof/>
            <w:webHidden/>
            <w:sz w:val="20"/>
            <w:szCs w:val="20"/>
          </w:rPr>
          <w:fldChar w:fldCharType="end"/>
        </w:r>
      </w:hyperlink>
    </w:p>
    <w:p w14:paraId="61343BF9" w14:textId="276DC7C2"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85" w:history="1">
        <w:r w:rsidR="00AF2ACA" w:rsidRPr="003F33B7">
          <w:rPr>
            <w:rStyle w:val="Hyperlink"/>
            <w:rFonts w:ascii="Arial" w:hAnsi="Arial" w:cs="Arial"/>
            <w:b/>
            <w:bCs/>
            <w:noProof/>
            <w:sz w:val="20"/>
            <w:szCs w:val="20"/>
          </w:rPr>
          <w:t>Figure 15</w:t>
        </w:r>
        <w:r w:rsidR="00AF2ACA" w:rsidRPr="003F33B7">
          <w:rPr>
            <w:rStyle w:val="Hyperlink"/>
            <w:rFonts w:ascii="Arial" w:hAnsi="Arial" w:cs="Arial"/>
            <w:noProof/>
            <w:sz w:val="20"/>
            <w:szCs w:val="20"/>
          </w:rPr>
          <w:t>: Hydrological changes in February of Chhan Thnal dam, 2001-2019</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_Toc44233885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26</w:t>
        </w:r>
        <w:r w:rsidR="00AF2ACA" w:rsidRPr="003F33B7">
          <w:rPr>
            <w:rFonts w:ascii="Arial" w:hAnsi="Arial" w:cs="Arial"/>
            <w:noProof/>
            <w:webHidden/>
            <w:sz w:val="20"/>
            <w:szCs w:val="20"/>
          </w:rPr>
          <w:fldChar w:fldCharType="end"/>
        </w:r>
      </w:hyperlink>
    </w:p>
    <w:p w14:paraId="2BEDA8A8" w14:textId="2981123E"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86" w:history="1">
        <w:r w:rsidR="00AF2ACA" w:rsidRPr="003F33B7">
          <w:rPr>
            <w:rStyle w:val="Hyperlink"/>
            <w:rFonts w:ascii="Arial" w:hAnsi="Arial" w:cs="Arial"/>
            <w:b/>
            <w:bCs/>
            <w:noProof/>
            <w:sz w:val="20"/>
            <w:szCs w:val="20"/>
          </w:rPr>
          <w:t>Figure 16</w:t>
        </w:r>
        <w:r w:rsidR="00AF2ACA" w:rsidRPr="003F33B7">
          <w:rPr>
            <w:rStyle w:val="Hyperlink"/>
            <w:rFonts w:ascii="Arial" w:hAnsi="Arial" w:cs="Arial"/>
            <w:noProof/>
            <w:sz w:val="20"/>
            <w:szCs w:val="20"/>
          </w:rPr>
          <w:t>: Meteorological drought-prone areas in Cambodia, 2004</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_Toc44233886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28</w:t>
        </w:r>
        <w:r w:rsidR="00AF2ACA" w:rsidRPr="003F33B7">
          <w:rPr>
            <w:rFonts w:ascii="Arial" w:hAnsi="Arial" w:cs="Arial"/>
            <w:noProof/>
            <w:webHidden/>
            <w:sz w:val="20"/>
            <w:szCs w:val="20"/>
          </w:rPr>
          <w:fldChar w:fldCharType="end"/>
        </w:r>
      </w:hyperlink>
    </w:p>
    <w:p w14:paraId="576C0FC5" w14:textId="065EE2A8"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87" w:history="1">
        <w:r w:rsidR="00AF2ACA" w:rsidRPr="003F33B7">
          <w:rPr>
            <w:rStyle w:val="Hyperlink"/>
            <w:rFonts w:ascii="Arial" w:hAnsi="Arial" w:cs="Arial"/>
            <w:b/>
            <w:bCs/>
            <w:noProof/>
            <w:sz w:val="20"/>
            <w:szCs w:val="20"/>
          </w:rPr>
          <w:t>Figure 17</w:t>
        </w:r>
        <w:r w:rsidR="00AF2ACA" w:rsidRPr="003F33B7">
          <w:rPr>
            <w:rStyle w:val="Hyperlink"/>
            <w:rFonts w:ascii="Arial" w:hAnsi="Arial" w:cs="Arial"/>
            <w:noProof/>
            <w:sz w:val="20"/>
            <w:szCs w:val="20"/>
          </w:rPr>
          <w:t>: Drought vulnerability provinces</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_Toc44233887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29</w:t>
        </w:r>
        <w:r w:rsidR="00AF2ACA" w:rsidRPr="003F33B7">
          <w:rPr>
            <w:rFonts w:ascii="Arial" w:hAnsi="Arial" w:cs="Arial"/>
            <w:noProof/>
            <w:webHidden/>
            <w:sz w:val="20"/>
            <w:szCs w:val="20"/>
          </w:rPr>
          <w:fldChar w:fldCharType="end"/>
        </w:r>
      </w:hyperlink>
    </w:p>
    <w:p w14:paraId="67A5D121" w14:textId="41B8A7B1"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88" w:history="1">
        <w:r w:rsidR="00AF2ACA" w:rsidRPr="003F33B7">
          <w:rPr>
            <w:rStyle w:val="Hyperlink"/>
            <w:rFonts w:ascii="Arial" w:hAnsi="Arial" w:cs="Arial"/>
            <w:b/>
            <w:bCs/>
            <w:noProof/>
            <w:sz w:val="20"/>
            <w:szCs w:val="20"/>
          </w:rPr>
          <w:t>Figure 18</w:t>
        </w:r>
        <w:r w:rsidR="00AF2ACA" w:rsidRPr="003F33B7">
          <w:rPr>
            <w:rStyle w:val="Hyperlink"/>
            <w:rFonts w:ascii="Arial" w:hAnsi="Arial" w:cs="Arial"/>
            <w:noProof/>
            <w:sz w:val="20"/>
            <w:szCs w:val="20"/>
          </w:rPr>
          <w:t>: Simple drought early warning application</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_Toc44233888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31</w:t>
        </w:r>
        <w:r w:rsidR="00AF2ACA" w:rsidRPr="003F33B7">
          <w:rPr>
            <w:rFonts w:ascii="Arial" w:hAnsi="Arial" w:cs="Arial"/>
            <w:noProof/>
            <w:webHidden/>
            <w:sz w:val="20"/>
            <w:szCs w:val="20"/>
          </w:rPr>
          <w:fldChar w:fldCharType="end"/>
        </w:r>
      </w:hyperlink>
    </w:p>
    <w:p w14:paraId="5F54D3A6" w14:textId="58956DD0"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89" w:history="1">
        <w:r w:rsidR="00AF2ACA" w:rsidRPr="003F33B7">
          <w:rPr>
            <w:rStyle w:val="Hyperlink"/>
            <w:rFonts w:ascii="Arial" w:hAnsi="Arial" w:cs="Arial"/>
            <w:b/>
            <w:bCs/>
            <w:noProof/>
            <w:sz w:val="20"/>
            <w:szCs w:val="20"/>
          </w:rPr>
          <w:t>Figure 19.</w:t>
        </w:r>
        <w:r w:rsidR="00AF2ACA" w:rsidRPr="003F33B7">
          <w:rPr>
            <w:rStyle w:val="Hyperlink"/>
            <w:rFonts w:ascii="Arial" w:hAnsi="Arial" w:cs="Arial"/>
            <w:noProof/>
            <w:sz w:val="20"/>
            <w:szCs w:val="20"/>
          </w:rPr>
          <w:t xml:space="preserve"> Risk of Drought Impact for Agriculture, October 2015</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_Toc44233889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32</w:t>
        </w:r>
        <w:r w:rsidR="00AF2ACA" w:rsidRPr="003F33B7">
          <w:rPr>
            <w:rFonts w:ascii="Arial" w:hAnsi="Arial" w:cs="Arial"/>
            <w:noProof/>
            <w:webHidden/>
            <w:sz w:val="20"/>
            <w:szCs w:val="20"/>
          </w:rPr>
          <w:fldChar w:fldCharType="end"/>
        </w:r>
      </w:hyperlink>
    </w:p>
    <w:p w14:paraId="54488063" w14:textId="3877DAFE"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90" w:history="1">
        <w:r w:rsidR="00AF2ACA" w:rsidRPr="003F33B7">
          <w:rPr>
            <w:rStyle w:val="Hyperlink"/>
            <w:rFonts w:ascii="Arial" w:hAnsi="Arial" w:cs="Arial"/>
            <w:b/>
            <w:bCs/>
            <w:noProof/>
            <w:sz w:val="20"/>
            <w:szCs w:val="20"/>
          </w:rPr>
          <w:t>Figure 20:</w:t>
        </w:r>
        <w:r w:rsidR="00AF2ACA" w:rsidRPr="003F33B7">
          <w:rPr>
            <w:rStyle w:val="Hyperlink"/>
            <w:rFonts w:ascii="Arial" w:hAnsi="Arial" w:cs="Arial"/>
            <w:noProof/>
            <w:sz w:val="20"/>
            <w:szCs w:val="20"/>
          </w:rPr>
          <w:t xml:space="preserve"> Observed and Chirps data for Phnom Penh Station, 1981-2018</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_Toc44233890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35</w:t>
        </w:r>
        <w:r w:rsidR="00AF2ACA" w:rsidRPr="003F33B7">
          <w:rPr>
            <w:rFonts w:ascii="Arial" w:hAnsi="Arial" w:cs="Arial"/>
            <w:noProof/>
            <w:webHidden/>
            <w:sz w:val="20"/>
            <w:szCs w:val="20"/>
          </w:rPr>
          <w:fldChar w:fldCharType="end"/>
        </w:r>
      </w:hyperlink>
    </w:p>
    <w:p w14:paraId="7C72442E" w14:textId="7FA9809F"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91" w:history="1">
        <w:r w:rsidR="00AF2ACA" w:rsidRPr="003F33B7">
          <w:rPr>
            <w:rStyle w:val="Hyperlink"/>
            <w:rFonts w:ascii="Arial" w:hAnsi="Arial" w:cs="Arial"/>
            <w:b/>
            <w:bCs/>
            <w:noProof/>
            <w:sz w:val="20"/>
            <w:szCs w:val="20"/>
          </w:rPr>
          <w:t>Figure 21:</w:t>
        </w:r>
        <w:r w:rsidR="00AF2ACA" w:rsidRPr="003F33B7">
          <w:rPr>
            <w:rStyle w:val="Hyperlink"/>
            <w:rFonts w:ascii="Arial" w:hAnsi="Arial" w:cs="Arial"/>
            <w:noProof/>
            <w:sz w:val="20"/>
            <w:szCs w:val="20"/>
          </w:rPr>
          <w:t xml:space="preserve"> Observed and Chirps data for Kampong Speu Station, 1983-2018</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_Toc44233891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35</w:t>
        </w:r>
        <w:r w:rsidR="00AF2ACA" w:rsidRPr="003F33B7">
          <w:rPr>
            <w:rFonts w:ascii="Arial" w:hAnsi="Arial" w:cs="Arial"/>
            <w:noProof/>
            <w:webHidden/>
            <w:sz w:val="20"/>
            <w:szCs w:val="20"/>
          </w:rPr>
          <w:fldChar w:fldCharType="end"/>
        </w:r>
      </w:hyperlink>
    </w:p>
    <w:p w14:paraId="46AEA055" w14:textId="4FC1ADBC"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92" w:history="1">
        <w:r w:rsidR="00AF2ACA" w:rsidRPr="003F33B7">
          <w:rPr>
            <w:rStyle w:val="Hyperlink"/>
            <w:rFonts w:ascii="Arial" w:hAnsi="Arial" w:cs="Arial"/>
            <w:b/>
            <w:bCs/>
            <w:noProof/>
            <w:sz w:val="20"/>
            <w:szCs w:val="20"/>
          </w:rPr>
          <w:t>Figure 22:</w:t>
        </w:r>
        <w:r w:rsidR="00AF2ACA" w:rsidRPr="003F33B7">
          <w:rPr>
            <w:rStyle w:val="Hyperlink"/>
            <w:rFonts w:ascii="Arial" w:hAnsi="Arial" w:cs="Arial"/>
            <w:noProof/>
            <w:sz w:val="20"/>
            <w:szCs w:val="20"/>
          </w:rPr>
          <w:t xml:space="preserve"> Monthly SPI3 for selected years for Kampong Speu Province</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_Toc44233892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38</w:t>
        </w:r>
        <w:r w:rsidR="00AF2ACA" w:rsidRPr="003F33B7">
          <w:rPr>
            <w:rFonts w:ascii="Arial" w:hAnsi="Arial" w:cs="Arial"/>
            <w:noProof/>
            <w:webHidden/>
            <w:sz w:val="20"/>
            <w:szCs w:val="20"/>
          </w:rPr>
          <w:fldChar w:fldCharType="end"/>
        </w:r>
      </w:hyperlink>
    </w:p>
    <w:p w14:paraId="3449AE07" w14:textId="3E36F86E"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93" w:history="1">
        <w:r w:rsidR="00AF2ACA" w:rsidRPr="003F33B7">
          <w:rPr>
            <w:rStyle w:val="Hyperlink"/>
            <w:rFonts w:ascii="Arial" w:hAnsi="Arial" w:cs="Arial"/>
            <w:b/>
            <w:bCs/>
            <w:noProof/>
            <w:sz w:val="20"/>
            <w:szCs w:val="20"/>
          </w:rPr>
          <w:t>Figure 23:</w:t>
        </w:r>
        <w:r w:rsidR="00AF2ACA" w:rsidRPr="003F33B7">
          <w:rPr>
            <w:rStyle w:val="Hyperlink"/>
            <w:rFonts w:ascii="Arial" w:hAnsi="Arial" w:cs="Arial"/>
            <w:noProof/>
            <w:sz w:val="20"/>
            <w:szCs w:val="20"/>
          </w:rPr>
          <w:t xml:space="preserve"> Monthly SPI12 for selected years for Kampong Speu Province</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_Toc44233893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40</w:t>
        </w:r>
        <w:r w:rsidR="00AF2ACA" w:rsidRPr="003F33B7">
          <w:rPr>
            <w:rFonts w:ascii="Arial" w:hAnsi="Arial" w:cs="Arial"/>
            <w:noProof/>
            <w:webHidden/>
            <w:sz w:val="20"/>
            <w:szCs w:val="20"/>
          </w:rPr>
          <w:fldChar w:fldCharType="end"/>
        </w:r>
      </w:hyperlink>
    </w:p>
    <w:p w14:paraId="09A61185" w14:textId="46B7B760"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94" w:history="1">
        <w:r w:rsidR="00AF2ACA" w:rsidRPr="003F33B7">
          <w:rPr>
            <w:rStyle w:val="Hyperlink"/>
            <w:rFonts w:ascii="Arial" w:hAnsi="Arial" w:cs="Arial"/>
            <w:b/>
            <w:bCs/>
            <w:noProof/>
            <w:sz w:val="20"/>
            <w:szCs w:val="20"/>
          </w:rPr>
          <w:t>Figure 24:</w:t>
        </w:r>
        <w:r w:rsidR="00AF2ACA" w:rsidRPr="003F33B7">
          <w:rPr>
            <w:rStyle w:val="Hyperlink"/>
            <w:rFonts w:ascii="Arial" w:hAnsi="Arial" w:cs="Arial"/>
            <w:noProof/>
            <w:sz w:val="20"/>
            <w:szCs w:val="20"/>
          </w:rPr>
          <w:t xml:space="preserve"> Monthly SMDI for selected years for Kampong Speu Province, 2000-2006</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_Toc44233894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41</w:t>
        </w:r>
        <w:r w:rsidR="00AF2ACA" w:rsidRPr="003F33B7">
          <w:rPr>
            <w:rFonts w:ascii="Arial" w:hAnsi="Arial" w:cs="Arial"/>
            <w:noProof/>
            <w:webHidden/>
            <w:sz w:val="20"/>
            <w:szCs w:val="20"/>
          </w:rPr>
          <w:fldChar w:fldCharType="end"/>
        </w:r>
      </w:hyperlink>
    </w:p>
    <w:p w14:paraId="42FAE007" w14:textId="31880B0F"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95" w:history="1">
        <w:r w:rsidR="00AF2ACA" w:rsidRPr="003F33B7">
          <w:rPr>
            <w:rStyle w:val="Hyperlink"/>
            <w:rFonts w:ascii="Arial" w:hAnsi="Arial" w:cs="Arial"/>
            <w:b/>
            <w:bCs/>
            <w:noProof/>
            <w:sz w:val="20"/>
            <w:szCs w:val="20"/>
          </w:rPr>
          <w:t>Figure 25:</w:t>
        </w:r>
        <w:r w:rsidR="00AF2ACA" w:rsidRPr="003F33B7">
          <w:rPr>
            <w:rStyle w:val="Hyperlink"/>
            <w:rFonts w:ascii="Arial" w:hAnsi="Arial" w:cs="Arial"/>
            <w:noProof/>
            <w:sz w:val="20"/>
            <w:szCs w:val="20"/>
          </w:rPr>
          <w:t xml:space="preserve"> Monthly SRI3 for selected years for Kampong Speu Province, 2000-2006</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_Toc44233895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42</w:t>
        </w:r>
        <w:r w:rsidR="00AF2ACA" w:rsidRPr="003F33B7">
          <w:rPr>
            <w:rFonts w:ascii="Arial" w:hAnsi="Arial" w:cs="Arial"/>
            <w:noProof/>
            <w:webHidden/>
            <w:sz w:val="20"/>
            <w:szCs w:val="20"/>
          </w:rPr>
          <w:fldChar w:fldCharType="end"/>
        </w:r>
      </w:hyperlink>
    </w:p>
    <w:p w14:paraId="2D7135AD" w14:textId="3214F047"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96" w:history="1">
        <w:r w:rsidR="00AF2ACA" w:rsidRPr="003F33B7">
          <w:rPr>
            <w:rStyle w:val="Hyperlink"/>
            <w:rFonts w:ascii="Arial" w:hAnsi="Arial" w:cs="Arial"/>
            <w:b/>
            <w:bCs/>
            <w:noProof/>
            <w:sz w:val="20"/>
            <w:szCs w:val="20"/>
          </w:rPr>
          <w:t>Figure 26:</w:t>
        </w:r>
        <w:r w:rsidR="00AF2ACA" w:rsidRPr="003F33B7">
          <w:rPr>
            <w:rStyle w:val="Hyperlink"/>
            <w:rFonts w:ascii="Arial" w:hAnsi="Arial" w:cs="Arial"/>
            <w:noProof/>
            <w:sz w:val="20"/>
            <w:szCs w:val="20"/>
          </w:rPr>
          <w:t xml:space="preserve"> Level of early warning, indicators, and criteria for drought early warning</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_Toc44233896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42</w:t>
        </w:r>
        <w:r w:rsidR="00AF2ACA" w:rsidRPr="003F33B7">
          <w:rPr>
            <w:rFonts w:ascii="Arial" w:hAnsi="Arial" w:cs="Arial"/>
            <w:noProof/>
            <w:webHidden/>
            <w:sz w:val="20"/>
            <w:szCs w:val="20"/>
          </w:rPr>
          <w:fldChar w:fldCharType="end"/>
        </w:r>
      </w:hyperlink>
    </w:p>
    <w:p w14:paraId="6B24EC1C" w14:textId="44B6EA3A"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97" w:history="1">
        <w:r w:rsidR="00AF2ACA" w:rsidRPr="003F33B7">
          <w:rPr>
            <w:rStyle w:val="Hyperlink"/>
            <w:rFonts w:ascii="Arial" w:hAnsi="Arial" w:cs="Arial"/>
            <w:b/>
            <w:bCs/>
            <w:noProof/>
            <w:sz w:val="20"/>
            <w:szCs w:val="20"/>
          </w:rPr>
          <w:t>Figure 27:</w:t>
        </w:r>
        <w:r w:rsidR="00AF2ACA" w:rsidRPr="003F33B7">
          <w:rPr>
            <w:rStyle w:val="Hyperlink"/>
            <w:rFonts w:ascii="Arial" w:hAnsi="Arial" w:cs="Arial"/>
            <w:noProof/>
            <w:sz w:val="20"/>
            <w:szCs w:val="20"/>
          </w:rPr>
          <w:t xml:space="preserve"> Weekly drought Early Warning Lower Mekong Basin, 24-11-2019</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_Toc44233897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43</w:t>
        </w:r>
        <w:r w:rsidR="00AF2ACA" w:rsidRPr="003F33B7">
          <w:rPr>
            <w:rFonts w:ascii="Arial" w:hAnsi="Arial" w:cs="Arial"/>
            <w:noProof/>
            <w:webHidden/>
            <w:sz w:val="20"/>
            <w:szCs w:val="20"/>
          </w:rPr>
          <w:fldChar w:fldCharType="end"/>
        </w:r>
      </w:hyperlink>
    </w:p>
    <w:p w14:paraId="0282EC35" w14:textId="36075909" w:rsidR="00AF2ACA" w:rsidRPr="003F33B7" w:rsidRDefault="00935A9C" w:rsidP="003F33B7">
      <w:pPr>
        <w:pStyle w:val="TableofFigures"/>
        <w:tabs>
          <w:tab w:val="right" w:leader="dot" w:pos="9016"/>
        </w:tabs>
        <w:spacing w:line="276" w:lineRule="auto"/>
        <w:rPr>
          <w:rFonts w:ascii="Arial" w:eastAsiaTheme="minorEastAsia" w:hAnsi="Arial" w:cs="Arial"/>
          <w:noProof/>
          <w:sz w:val="20"/>
          <w:szCs w:val="20"/>
        </w:rPr>
      </w:pPr>
      <w:hyperlink w:anchor="_Toc44233898" w:history="1">
        <w:r w:rsidR="00AF2ACA" w:rsidRPr="003F33B7">
          <w:rPr>
            <w:rStyle w:val="Hyperlink"/>
            <w:rFonts w:ascii="Arial" w:hAnsi="Arial" w:cs="Arial"/>
            <w:b/>
            <w:bCs/>
            <w:noProof/>
            <w:sz w:val="20"/>
            <w:szCs w:val="20"/>
          </w:rPr>
          <w:t xml:space="preserve">Figure 28: </w:t>
        </w:r>
        <w:r w:rsidR="00AF2ACA" w:rsidRPr="003F33B7">
          <w:rPr>
            <w:rStyle w:val="Hyperlink"/>
            <w:rFonts w:ascii="Arial" w:hAnsi="Arial" w:cs="Arial"/>
            <w:noProof/>
            <w:sz w:val="20"/>
            <w:szCs w:val="20"/>
          </w:rPr>
          <w:t>Drought early warning mechanism</w:t>
        </w:r>
        <w:r w:rsidR="00AF2ACA" w:rsidRPr="003F33B7">
          <w:rPr>
            <w:rFonts w:ascii="Arial" w:hAnsi="Arial" w:cs="Arial"/>
            <w:noProof/>
            <w:webHidden/>
            <w:sz w:val="20"/>
            <w:szCs w:val="20"/>
          </w:rPr>
          <w:tab/>
        </w:r>
        <w:r w:rsidR="00AF2ACA" w:rsidRPr="003F33B7">
          <w:rPr>
            <w:rFonts w:ascii="Arial" w:hAnsi="Arial" w:cs="Arial"/>
            <w:noProof/>
            <w:webHidden/>
            <w:sz w:val="20"/>
            <w:szCs w:val="20"/>
          </w:rPr>
          <w:fldChar w:fldCharType="begin"/>
        </w:r>
        <w:r w:rsidR="00AF2ACA" w:rsidRPr="003F33B7">
          <w:rPr>
            <w:rFonts w:ascii="Arial" w:hAnsi="Arial" w:cs="Arial"/>
            <w:noProof/>
            <w:webHidden/>
            <w:sz w:val="20"/>
            <w:szCs w:val="20"/>
          </w:rPr>
          <w:instrText xml:space="preserve"> PAGEREF _Toc44233898 \h </w:instrText>
        </w:r>
        <w:r w:rsidR="00AF2ACA" w:rsidRPr="003F33B7">
          <w:rPr>
            <w:rFonts w:ascii="Arial" w:hAnsi="Arial" w:cs="Arial"/>
            <w:noProof/>
            <w:webHidden/>
            <w:sz w:val="20"/>
            <w:szCs w:val="20"/>
          </w:rPr>
        </w:r>
        <w:r w:rsidR="00AF2ACA" w:rsidRPr="003F33B7">
          <w:rPr>
            <w:rFonts w:ascii="Arial" w:hAnsi="Arial" w:cs="Arial"/>
            <w:noProof/>
            <w:webHidden/>
            <w:sz w:val="20"/>
            <w:szCs w:val="20"/>
          </w:rPr>
          <w:fldChar w:fldCharType="separate"/>
        </w:r>
        <w:r w:rsidR="008C40A1">
          <w:rPr>
            <w:rFonts w:ascii="Arial" w:hAnsi="Arial" w:cs="Arial"/>
            <w:noProof/>
            <w:webHidden/>
            <w:sz w:val="20"/>
            <w:szCs w:val="20"/>
          </w:rPr>
          <w:t>45</w:t>
        </w:r>
        <w:r w:rsidR="00AF2ACA" w:rsidRPr="003F33B7">
          <w:rPr>
            <w:rFonts w:ascii="Arial" w:hAnsi="Arial" w:cs="Arial"/>
            <w:noProof/>
            <w:webHidden/>
            <w:sz w:val="20"/>
            <w:szCs w:val="20"/>
          </w:rPr>
          <w:fldChar w:fldCharType="end"/>
        </w:r>
      </w:hyperlink>
    </w:p>
    <w:p w14:paraId="394A90B6" w14:textId="73AC4E72" w:rsidR="00E32D81" w:rsidRPr="003F33B7" w:rsidRDefault="00E32D81" w:rsidP="003F33B7">
      <w:pPr>
        <w:spacing w:line="276" w:lineRule="auto"/>
        <w:rPr>
          <w:rFonts w:ascii="Arial" w:hAnsi="Arial" w:cs="Arial"/>
          <w:sz w:val="20"/>
          <w:szCs w:val="20"/>
        </w:rPr>
      </w:pPr>
      <w:r w:rsidRPr="003F33B7">
        <w:rPr>
          <w:rFonts w:ascii="Arial" w:hAnsi="Arial" w:cs="Arial"/>
          <w:sz w:val="20"/>
          <w:szCs w:val="20"/>
        </w:rPr>
        <w:fldChar w:fldCharType="end"/>
      </w:r>
    </w:p>
    <w:p w14:paraId="67E246B3" w14:textId="77777777" w:rsidR="00E32D81" w:rsidRPr="003F33B7" w:rsidRDefault="00E32D81" w:rsidP="003F33B7">
      <w:pPr>
        <w:spacing w:line="276" w:lineRule="auto"/>
        <w:rPr>
          <w:rFonts w:ascii="Arial" w:hAnsi="Arial" w:cs="Arial"/>
          <w:sz w:val="20"/>
          <w:szCs w:val="20"/>
        </w:rPr>
      </w:pPr>
    </w:p>
    <w:p w14:paraId="514D14BB" w14:textId="51E561B5" w:rsidR="00E32D81" w:rsidRPr="003F33B7" w:rsidRDefault="00E32D81" w:rsidP="003F33B7">
      <w:pPr>
        <w:spacing w:line="276" w:lineRule="auto"/>
        <w:rPr>
          <w:rFonts w:ascii="Arial" w:hAnsi="Arial" w:cs="Arial"/>
          <w:sz w:val="20"/>
          <w:szCs w:val="20"/>
        </w:rPr>
        <w:sectPr w:rsidR="00E32D81" w:rsidRPr="003F33B7" w:rsidSect="00924CCF">
          <w:footerReference w:type="default" r:id="rId19"/>
          <w:pgSz w:w="11906" w:h="16838" w:code="9"/>
          <w:pgMar w:top="1440" w:right="1440" w:bottom="1440" w:left="1440" w:header="720" w:footer="720" w:gutter="0"/>
          <w:pgNumType w:fmt="lowerRoman" w:start="1"/>
          <w:cols w:space="720"/>
          <w:docGrid w:linePitch="360"/>
        </w:sectPr>
      </w:pPr>
    </w:p>
    <w:p w14:paraId="4BB14CAC" w14:textId="03592749" w:rsidR="00C44832" w:rsidRPr="003F33B7" w:rsidRDefault="00746949" w:rsidP="003F33B7">
      <w:pPr>
        <w:pStyle w:val="Heading1"/>
        <w:spacing w:line="276" w:lineRule="auto"/>
        <w:rPr>
          <w:rFonts w:ascii="Arial" w:hAnsi="Arial" w:cs="Arial"/>
          <w:sz w:val="24"/>
          <w:szCs w:val="24"/>
        </w:rPr>
      </w:pPr>
      <w:bookmarkStart w:id="3" w:name="_Toc53496717"/>
      <w:r w:rsidRPr="003F33B7">
        <w:rPr>
          <w:rFonts w:ascii="Arial" w:hAnsi="Arial" w:cs="Arial"/>
          <w:sz w:val="24"/>
          <w:szCs w:val="24"/>
        </w:rPr>
        <w:lastRenderedPageBreak/>
        <w:t>Abbreviations</w:t>
      </w:r>
      <w:bookmarkEnd w:id="3"/>
    </w:p>
    <w:tbl>
      <w:tblPr>
        <w:tblW w:w="8689" w:type="dxa"/>
        <w:tblInd w:w="93" w:type="dxa"/>
        <w:tblLook w:val="04A0" w:firstRow="1" w:lastRow="0" w:firstColumn="1" w:lastColumn="0" w:noHBand="0" w:noVBand="1"/>
      </w:tblPr>
      <w:tblGrid>
        <w:gridCol w:w="1128"/>
        <w:gridCol w:w="7649"/>
      </w:tblGrid>
      <w:tr w:rsidR="003B330B" w:rsidRPr="003F33B7" w14:paraId="3D7F3B3B" w14:textId="77777777" w:rsidTr="00B23195">
        <w:trPr>
          <w:trHeight w:val="315"/>
        </w:trPr>
        <w:tc>
          <w:tcPr>
            <w:tcW w:w="1040" w:type="dxa"/>
            <w:tcBorders>
              <w:top w:val="nil"/>
              <w:left w:val="nil"/>
              <w:bottom w:val="nil"/>
              <w:right w:val="nil"/>
            </w:tcBorders>
            <w:shd w:val="clear" w:color="auto" w:fill="auto"/>
            <w:noWrap/>
            <w:vAlign w:val="center"/>
            <w:hideMark/>
          </w:tcPr>
          <w:p w14:paraId="255140AD"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ADI</w:t>
            </w:r>
          </w:p>
        </w:tc>
        <w:tc>
          <w:tcPr>
            <w:tcW w:w="7649" w:type="dxa"/>
            <w:tcBorders>
              <w:top w:val="nil"/>
              <w:left w:val="nil"/>
              <w:bottom w:val="nil"/>
              <w:right w:val="nil"/>
            </w:tcBorders>
            <w:shd w:val="clear" w:color="auto" w:fill="auto"/>
            <w:noWrap/>
            <w:vAlign w:val="center"/>
            <w:hideMark/>
          </w:tcPr>
          <w:p w14:paraId="392AE425"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Aggregate Drought Index </w:t>
            </w:r>
          </w:p>
        </w:tc>
      </w:tr>
      <w:tr w:rsidR="003B330B" w:rsidRPr="003F33B7" w14:paraId="5A81BF47" w14:textId="77777777" w:rsidTr="00B23195">
        <w:trPr>
          <w:trHeight w:val="315"/>
        </w:trPr>
        <w:tc>
          <w:tcPr>
            <w:tcW w:w="1040" w:type="dxa"/>
            <w:tcBorders>
              <w:top w:val="nil"/>
              <w:left w:val="nil"/>
              <w:bottom w:val="nil"/>
              <w:right w:val="nil"/>
            </w:tcBorders>
            <w:shd w:val="clear" w:color="auto" w:fill="auto"/>
            <w:noWrap/>
            <w:vAlign w:val="center"/>
            <w:hideMark/>
          </w:tcPr>
          <w:p w14:paraId="55100D77"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ADPC</w:t>
            </w:r>
          </w:p>
        </w:tc>
        <w:tc>
          <w:tcPr>
            <w:tcW w:w="7649" w:type="dxa"/>
            <w:tcBorders>
              <w:top w:val="nil"/>
              <w:left w:val="nil"/>
              <w:bottom w:val="nil"/>
              <w:right w:val="nil"/>
            </w:tcBorders>
            <w:shd w:val="clear" w:color="auto" w:fill="auto"/>
            <w:noWrap/>
            <w:vAlign w:val="center"/>
            <w:hideMark/>
          </w:tcPr>
          <w:p w14:paraId="63E16F8F"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Asian Disaster Preparedness Center </w:t>
            </w:r>
          </w:p>
        </w:tc>
      </w:tr>
      <w:tr w:rsidR="003B330B" w:rsidRPr="003F33B7" w14:paraId="2E4DA44B" w14:textId="77777777" w:rsidTr="00B23195">
        <w:trPr>
          <w:trHeight w:val="315"/>
        </w:trPr>
        <w:tc>
          <w:tcPr>
            <w:tcW w:w="1040" w:type="dxa"/>
            <w:tcBorders>
              <w:top w:val="nil"/>
              <w:left w:val="nil"/>
              <w:bottom w:val="nil"/>
              <w:right w:val="nil"/>
            </w:tcBorders>
            <w:shd w:val="clear" w:color="auto" w:fill="auto"/>
            <w:noWrap/>
            <w:vAlign w:val="center"/>
            <w:hideMark/>
          </w:tcPr>
          <w:p w14:paraId="3E93EA13"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AKP</w:t>
            </w:r>
          </w:p>
        </w:tc>
        <w:tc>
          <w:tcPr>
            <w:tcW w:w="7649" w:type="dxa"/>
            <w:tcBorders>
              <w:top w:val="nil"/>
              <w:left w:val="nil"/>
              <w:bottom w:val="nil"/>
              <w:right w:val="nil"/>
            </w:tcBorders>
            <w:shd w:val="clear" w:color="auto" w:fill="auto"/>
            <w:noWrap/>
            <w:vAlign w:val="center"/>
            <w:hideMark/>
          </w:tcPr>
          <w:p w14:paraId="4B87A83A"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Agent Kampuchea Press</w:t>
            </w:r>
          </w:p>
        </w:tc>
      </w:tr>
      <w:tr w:rsidR="003B330B" w:rsidRPr="003F33B7" w14:paraId="57AAD144" w14:textId="77777777" w:rsidTr="00B23195">
        <w:trPr>
          <w:trHeight w:val="300"/>
        </w:trPr>
        <w:tc>
          <w:tcPr>
            <w:tcW w:w="1040" w:type="dxa"/>
            <w:tcBorders>
              <w:top w:val="nil"/>
              <w:left w:val="nil"/>
              <w:bottom w:val="nil"/>
              <w:right w:val="nil"/>
            </w:tcBorders>
            <w:shd w:val="clear" w:color="auto" w:fill="auto"/>
            <w:noWrap/>
            <w:vAlign w:val="center"/>
            <w:hideMark/>
          </w:tcPr>
          <w:p w14:paraId="73A4A84F"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ANOM</w:t>
            </w:r>
          </w:p>
        </w:tc>
        <w:tc>
          <w:tcPr>
            <w:tcW w:w="7649" w:type="dxa"/>
            <w:tcBorders>
              <w:top w:val="nil"/>
              <w:left w:val="nil"/>
              <w:bottom w:val="nil"/>
              <w:right w:val="nil"/>
            </w:tcBorders>
            <w:shd w:val="clear" w:color="auto" w:fill="auto"/>
            <w:noWrap/>
            <w:vAlign w:val="center"/>
            <w:hideMark/>
          </w:tcPr>
          <w:p w14:paraId="0ED9E174" w14:textId="69B2C1BA"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An</w:t>
            </w:r>
            <w:r w:rsidR="008962F4">
              <w:rPr>
                <w:rFonts w:ascii="Arial" w:eastAsia="Times New Roman" w:hAnsi="Arial" w:cs="Arial"/>
                <w:color w:val="000000"/>
                <w:sz w:val="20"/>
                <w:szCs w:val="20"/>
              </w:rPr>
              <w:t>oma</w:t>
            </w:r>
            <w:r w:rsidRPr="003F33B7">
              <w:rPr>
                <w:rFonts w:ascii="Arial" w:eastAsia="Times New Roman" w:hAnsi="Arial" w:cs="Arial"/>
                <w:color w:val="000000"/>
                <w:sz w:val="20"/>
                <w:szCs w:val="20"/>
              </w:rPr>
              <w:t>ly</w:t>
            </w:r>
          </w:p>
        </w:tc>
      </w:tr>
      <w:tr w:rsidR="003B330B" w:rsidRPr="003F33B7" w14:paraId="45EB2509" w14:textId="77777777" w:rsidTr="00B23195">
        <w:trPr>
          <w:trHeight w:val="300"/>
        </w:trPr>
        <w:tc>
          <w:tcPr>
            <w:tcW w:w="1040" w:type="dxa"/>
            <w:tcBorders>
              <w:top w:val="nil"/>
              <w:left w:val="nil"/>
              <w:bottom w:val="nil"/>
              <w:right w:val="nil"/>
            </w:tcBorders>
            <w:shd w:val="clear" w:color="auto" w:fill="auto"/>
            <w:noWrap/>
            <w:vAlign w:val="center"/>
            <w:hideMark/>
          </w:tcPr>
          <w:p w14:paraId="4F2B0B66"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AOI</w:t>
            </w:r>
          </w:p>
        </w:tc>
        <w:tc>
          <w:tcPr>
            <w:tcW w:w="7649" w:type="dxa"/>
            <w:tcBorders>
              <w:top w:val="nil"/>
              <w:left w:val="nil"/>
              <w:bottom w:val="nil"/>
              <w:right w:val="nil"/>
            </w:tcBorders>
            <w:shd w:val="clear" w:color="auto" w:fill="auto"/>
            <w:noWrap/>
            <w:vAlign w:val="center"/>
            <w:hideMark/>
          </w:tcPr>
          <w:p w14:paraId="41611EE6"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Area of Interest</w:t>
            </w:r>
          </w:p>
        </w:tc>
      </w:tr>
      <w:tr w:rsidR="003B330B" w:rsidRPr="003F33B7" w14:paraId="334276E5" w14:textId="77777777" w:rsidTr="00B23195">
        <w:trPr>
          <w:trHeight w:val="300"/>
        </w:trPr>
        <w:tc>
          <w:tcPr>
            <w:tcW w:w="1040" w:type="dxa"/>
            <w:tcBorders>
              <w:top w:val="nil"/>
              <w:left w:val="nil"/>
              <w:bottom w:val="nil"/>
              <w:right w:val="nil"/>
            </w:tcBorders>
            <w:shd w:val="clear" w:color="auto" w:fill="auto"/>
            <w:noWrap/>
            <w:vAlign w:val="center"/>
            <w:hideMark/>
          </w:tcPr>
          <w:p w14:paraId="68F8AF0C"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AVHR</w:t>
            </w:r>
          </w:p>
        </w:tc>
        <w:tc>
          <w:tcPr>
            <w:tcW w:w="7649" w:type="dxa"/>
            <w:tcBorders>
              <w:top w:val="nil"/>
              <w:left w:val="nil"/>
              <w:bottom w:val="nil"/>
              <w:right w:val="nil"/>
            </w:tcBorders>
            <w:shd w:val="clear" w:color="auto" w:fill="auto"/>
            <w:noWrap/>
            <w:vAlign w:val="center"/>
            <w:hideMark/>
          </w:tcPr>
          <w:p w14:paraId="276044F7"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Advanced Very-High-Resolution Radiometer </w:t>
            </w:r>
          </w:p>
        </w:tc>
      </w:tr>
      <w:tr w:rsidR="003B330B" w:rsidRPr="003F33B7" w14:paraId="156A9B45" w14:textId="77777777" w:rsidTr="00B23195">
        <w:trPr>
          <w:trHeight w:val="300"/>
        </w:trPr>
        <w:tc>
          <w:tcPr>
            <w:tcW w:w="1040" w:type="dxa"/>
            <w:tcBorders>
              <w:top w:val="nil"/>
              <w:left w:val="nil"/>
              <w:bottom w:val="nil"/>
              <w:right w:val="nil"/>
            </w:tcBorders>
            <w:shd w:val="clear" w:color="auto" w:fill="auto"/>
            <w:noWrap/>
            <w:vAlign w:val="center"/>
            <w:hideMark/>
          </w:tcPr>
          <w:p w14:paraId="17D80DC1"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CCC</w:t>
            </w:r>
          </w:p>
        </w:tc>
        <w:tc>
          <w:tcPr>
            <w:tcW w:w="7649" w:type="dxa"/>
            <w:tcBorders>
              <w:top w:val="nil"/>
              <w:left w:val="nil"/>
              <w:bottom w:val="nil"/>
              <w:right w:val="nil"/>
            </w:tcBorders>
            <w:shd w:val="clear" w:color="auto" w:fill="auto"/>
            <w:noWrap/>
            <w:vAlign w:val="center"/>
            <w:hideMark/>
          </w:tcPr>
          <w:p w14:paraId="5694616E"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Cooperation Committee for Cambodia</w:t>
            </w:r>
          </w:p>
        </w:tc>
      </w:tr>
      <w:tr w:rsidR="003B330B" w:rsidRPr="003F33B7" w14:paraId="1398A885" w14:textId="77777777" w:rsidTr="00B23195">
        <w:trPr>
          <w:trHeight w:val="315"/>
        </w:trPr>
        <w:tc>
          <w:tcPr>
            <w:tcW w:w="1040" w:type="dxa"/>
            <w:tcBorders>
              <w:top w:val="nil"/>
              <w:left w:val="nil"/>
              <w:bottom w:val="nil"/>
              <w:right w:val="nil"/>
            </w:tcBorders>
            <w:shd w:val="clear" w:color="auto" w:fill="auto"/>
            <w:noWrap/>
            <w:vAlign w:val="center"/>
            <w:hideMark/>
          </w:tcPr>
          <w:p w14:paraId="35D36588"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CDI</w:t>
            </w:r>
          </w:p>
        </w:tc>
        <w:tc>
          <w:tcPr>
            <w:tcW w:w="7649" w:type="dxa"/>
            <w:tcBorders>
              <w:top w:val="nil"/>
              <w:left w:val="nil"/>
              <w:bottom w:val="nil"/>
              <w:right w:val="nil"/>
            </w:tcBorders>
            <w:shd w:val="clear" w:color="auto" w:fill="auto"/>
            <w:noWrap/>
            <w:vAlign w:val="center"/>
            <w:hideMark/>
          </w:tcPr>
          <w:p w14:paraId="09EAE67B"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Combined Drought Index </w:t>
            </w:r>
          </w:p>
        </w:tc>
      </w:tr>
      <w:tr w:rsidR="003B330B" w:rsidRPr="003F33B7" w14:paraId="4F2BBFB8" w14:textId="77777777" w:rsidTr="00B23195">
        <w:trPr>
          <w:trHeight w:val="300"/>
        </w:trPr>
        <w:tc>
          <w:tcPr>
            <w:tcW w:w="1040" w:type="dxa"/>
            <w:tcBorders>
              <w:top w:val="nil"/>
              <w:left w:val="nil"/>
              <w:bottom w:val="nil"/>
              <w:right w:val="nil"/>
            </w:tcBorders>
            <w:shd w:val="clear" w:color="auto" w:fill="auto"/>
            <w:noWrap/>
            <w:vAlign w:val="center"/>
            <w:hideMark/>
          </w:tcPr>
          <w:p w14:paraId="6285B3C1"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CHIRPS</w:t>
            </w:r>
          </w:p>
        </w:tc>
        <w:tc>
          <w:tcPr>
            <w:tcW w:w="7649" w:type="dxa"/>
            <w:tcBorders>
              <w:top w:val="nil"/>
              <w:left w:val="nil"/>
              <w:bottom w:val="nil"/>
              <w:right w:val="nil"/>
            </w:tcBorders>
            <w:shd w:val="clear" w:color="auto" w:fill="auto"/>
            <w:noWrap/>
            <w:vAlign w:val="center"/>
            <w:hideMark/>
          </w:tcPr>
          <w:p w14:paraId="3E4DF138"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Climate Hazards center InfraRed Precipitation</w:t>
            </w:r>
          </w:p>
        </w:tc>
      </w:tr>
      <w:tr w:rsidR="003B330B" w:rsidRPr="003F33B7" w14:paraId="4BE5FC7F" w14:textId="77777777" w:rsidTr="00B23195">
        <w:trPr>
          <w:trHeight w:val="300"/>
        </w:trPr>
        <w:tc>
          <w:tcPr>
            <w:tcW w:w="1040" w:type="dxa"/>
            <w:tcBorders>
              <w:top w:val="nil"/>
              <w:left w:val="nil"/>
              <w:bottom w:val="nil"/>
              <w:right w:val="nil"/>
            </w:tcBorders>
            <w:shd w:val="clear" w:color="auto" w:fill="auto"/>
            <w:noWrap/>
            <w:vAlign w:val="center"/>
            <w:hideMark/>
          </w:tcPr>
          <w:p w14:paraId="5C66CF88"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CMI</w:t>
            </w:r>
          </w:p>
        </w:tc>
        <w:tc>
          <w:tcPr>
            <w:tcW w:w="7649" w:type="dxa"/>
            <w:tcBorders>
              <w:top w:val="nil"/>
              <w:left w:val="nil"/>
              <w:bottom w:val="nil"/>
              <w:right w:val="nil"/>
            </w:tcBorders>
            <w:shd w:val="clear" w:color="auto" w:fill="auto"/>
            <w:noWrap/>
            <w:vAlign w:val="center"/>
            <w:hideMark/>
          </w:tcPr>
          <w:p w14:paraId="6F347E81" w14:textId="77777777" w:rsidR="003B330B" w:rsidRPr="003F33B7" w:rsidRDefault="003B330B" w:rsidP="003F33B7">
            <w:pPr>
              <w:spacing w:after="0" w:line="276" w:lineRule="auto"/>
              <w:jc w:val="left"/>
              <w:rPr>
                <w:rFonts w:ascii="Arial" w:eastAsia="Times New Roman" w:hAnsi="Arial" w:cs="Arial"/>
                <w:color w:val="222222"/>
                <w:sz w:val="20"/>
                <w:szCs w:val="20"/>
              </w:rPr>
            </w:pPr>
            <w:r w:rsidRPr="003F33B7">
              <w:rPr>
                <w:rFonts w:ascii="Arial" w:eastAsia="Times New Roman" w:hAnsi="Arial" w:cs="Arial"/>
                <w:color w:val="222222"/>
                <w:sz w:val="20"/>
                <w:szCs w:val="20"/>
              </w:rPr>
              <w:t xml:space="preserve">Crop moisture index </w:t>
            </w:r>
          </w:p>
        </w:tc>
      </w:tr>
      <w:tr w:rsidR="003B330B" w:rsidRPr="003F33B7" w14:paraId="5E7AA218" w14:textId="77777777" w:rsidTr="00B23195">
        <w:trPr>
          <w:trHeight w:val="315"/>
        </w:trPr>
        <w:tc>
          <w:tcPr>
            <w:tcW w:w="1040" w:type="dxa"/>
            <w:tcBorders>
              <w:top w:val="nil"/>
              <w:left w:val="nil"/>
              <w:bottom w:val="nil"/>
              <w:right w:val="nil"/>
            </w:tcBorders>
            <w:shd w:val="clear" w:color="auto" w:fill="auto"/>
            <w:noWrap/>
            <w:vAlign w:val="center"/>
            <w:hideMark/>
          </w:tcPr>
          <w:p w14:paraId="511461B0"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CRED</w:t>
            </w:r>
          </w:p>
        </w:tc>
        <w:tc>
          <w:tcPr>
            <w:tcW w:w="7649" w:type="dxa"/>
            <w:tcBorders>
              <w:top w:val="nil"/>
              <w:left w:val="nil"/>
              <w:bottom w:val="nil"/>
              <w:right w:val="nil"/>
            </w:tcBorders>
            <w:shd w:val="clear" w:color="auto" w:fill="auto"/>
            <w:noWrap/>
            <w:vAlign w:val="center"/>
            <w:hideMark/>
          </w:tcPr>
          <w:p w14:paraId="15F476B4"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Centre for Research on the Epidemiology of Disaster </w:t>
            </w:r>
          </w:p>
        </w:tc>
      </w:tr>
      <w:tr w:rsidR="003B330B" w:rsidRPr="003F33B7" w14:paraId="467280CB" w14:textId="77777777" w:rsidTr="00B23195">
        <w:trPr>
          <w:trHeight w:val="315"/>
        </w:trPr>
        <w:tc>
          <w:tcPr>
            <w:tcW w:w="1040" w:type="dxa"/>
            <w:tcBorders>
              <w:top w:val="nil"/>
              <w:left w:val="nil"/>
              <w:bottom w:val="nil"/>
              <w:right w:val="nil"/>
            </w:tcBorders>
            <w:shd w:val="clear" w:color="auto" w:fill="auto"/>
            <w:noWrap/>
            <w:vAlign w:val="center"/>
            <w:hideMark/>
          </w:tcPr>
          <w:p w14:paraId="21A9503B"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CSI</w:t>
            </w:r>
          </w:p>
        </w:tc>
        <w:tc>
          <w:tcPr>
            <w:tcW w:w="7649" w:type="dxa"/>
            <w:tcBorders>
              <w:top w:val="nil"/>
              <w:left w:val="nil"/>
              <w:bottom w:val="nil"/>
              <w:right w:val="nil"/>
            </w:tcBorders>
            <w:shd w:val="clear" w:color="auto" w:fill="auto"/>
            <w:noWrap/>
            <w:vAlign w:val="center"/>
            <w:hideMark/>
          </w:tcPr>
          <w:p w14:paraId="7777B548"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Critical Success Index </w:t>
            </w:r>
          </w:p>
        </w:tc>
      </w:tr>
      <w:tr w:rsidR="003B330B" w:rsidRPr="003F33B7" w14:paraId="0F15A7CF" w14:textId="77777777" w:rsidTr="00B23195">
        <w:trPr>
          <w:trHeight w:val="315"/>
        </w:trPr>
        <w:tc>
          <w:tcPr>
            <w:tcW w:w="1040" w:type="dxa"/>
            <w:tcBorders>
              <w:top w:val="nil"/>
              <w:left w:val="nil"/>
              <w:bottom w:val="nil"/>
              <w:right w:val="nil"/>
            </w:tcBorders>
            <w:shd w:val="clear" w:color="auto" w:fill="auto"/>
            <w:noWrap/>
            <w:vAlign w:val="center"/>
            <w:hideMark/>
          </w:tcPr>
          <w:p w14:paraId="31C3CC54"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CTD</w:t>
            </w:r>
          </w:p>
        </w:tc>
        <w:tc>
          <w:tcPr>
            <w:tcW w:w="7649" w:type="dxa"/>
            <w:tcBorders>
              <w:top w:val="nil"/>
              <w:left w:val="nil"/>
              <w:bottom w:val="nil"/>
              <w:right w:val="nil"/>
            </w:tcBorders>
            <w:shd w:val="clear" w:color="auto" w:fill="auto"/>
            <w:noWrap/>
            <w:vAlign w:val="center"/>
            <w:hideMark/>
          </w:tcPr>
          <w:p w14:paraId="3F829186"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Chan Thnal Dam </w:t>
            </w:r>
          </w:p>
        </w:tc>
      </w:tr>
      <w:tr w:rsidR="003B330B" w:rsidRPr="003F33B7" w14:paraId="0A9B8E74" w14:textId="77777777" w:rsidTr="00B23195">
        <w:trPr>
          <w:trHeight w:val="315"/>
        </w:trPr>
        <w:tc>
          <w:tcPr>
            <w:tcW w:w="1040" w:type="dxa"/>
            <w:tcBorders>
              <w:top w:val="nil"/>
              <w:left w:val="nil"/>
              <w:bottom w:val="nil"/>
              <w:right w:val="nil"/>
            </w:tcBorders>
            <w:shd w:val="clear" w:color="auto" w:fill="auto"/>
            <w:noWrap/>
            <w:vAlign w:val="center"/>
            <w:hideMark/>
          </w:tcPr>
          <w:p w14:paraId="4CD379C7"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CWSI</w:t>
            </w:r>
          </w:p>
        </w:tc>
        <w:tc>
          <w:tcPr>
            <w:tcW w:w="7649" w:type="dxa"/>
            <w:tcBorders>
              <w:top w:val="nil"/>
              <w:left w:val="nil"/>
              <w:bottom w:val="nil"/>
              <w:right w:val="nil"/>
            </w:tcBorders>
            <w:shd w:val="clear" w:color="auto" w:fill="auto"/>
            <w:noWrap/>
            <w:vAlign w:val="center"/>
            <w:hideMark/>
          </w:tcPr>
          <w:p w14:paraId="67F3AF5E"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Crop Water Stress Index</w:t>
            </w:r>
          </w:p>
        </w:tc>
      </w:tr>
      <w:tr w:rsidR="003B330B" w:rsidRPr="003F33B7" w14:paraId="54AF6190" w14:textId="77777777" w:rsidTr="00B23195">
        <w:trPr>
          <w:trHeight w:val="315"/>
        </w:trPr>
        <w:tc>
          <w:tcPr>
            <w:tcW w:w="1040" w:type="dxa"/>
            <w:tcBorders>
              <w:top w:val="nil"/>
              <w:left w:val="nil"/>
              <w:bottom w:val="nil"/>
              <w:right w:val="nil"/>
            </w:tcBorders>
            <w:shd w:val="clear" w:color="auto" w:fill="auto"/>
            <w:noWrap/>
            <w:vAlign w:val="center"/>
            <w:hideMark/>
          </w:tcPr>
          <w:p w14:paraId="0CB4C1CC"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EM-DAT</w:t>
            </w:r>
          </w:p>
        </w:tc>
        <w:tc>
          <w:tcPr>
            <w:tcW w:w="7649" w:type="dxa"/>
            <w:tcBorders>
              <w:top w:val="nil"/>
              <w:left w:val="nil"/>
              <w:bottom w:val="nil"/>
              <w:right w:val="nil"/>
            </w:tcBorders>
            <w:shd w:val="clear" w:color="auto" w:fill="auto"/>
            <w:noWrap/>
            <w:vAlign w:val="center"/>
            <w:hideMark/>
          </w:tcPr>
          <w:p w14:paraId="0D7B77CB"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Emergency Events Database</w:t>
            </w:r>
          </w:p>
        </w:tc>
      </w:tr>
      <w:tr w:rsidR="003B330B" w:rsidRPr="003F33B7" w14:paraId="48483A96" w14:textId="77777777" w:rsidTr="00B23195">
        <w:trPr>
          <w:trHeight w:val="315"/>
        </w:trPr>
        <w:tc>
          <w:tcPr>
            <w:tcW w:w="1040" w:type="dxa"/>
            <w:tcBorders>
              <w:top w:val="nil"/>
              <w:left w:val="nil"/>
              <w:bottom w:val="nil"/>
              <w:right w:val="nil"/>
            </w:tcBorders>
            <w:shd w:val="clear" w:color="auto" w:fill="auto"/>
            <w:noWrap/>
            <w:vAlign w:val="center"/>
            <w:hideMark/>
          </w:tcPr>
          <w:p w14:paraId="673EC1B4"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DC</w:t>
            </w:r>
          </w:p>
        </w:tc>
        <w:tc>
          <w:tcPr>
            <w:tcW w:w="7649" w:type="dxa"/>
            <w:tcBorders>
              <w:top w:val="nil"/>
              <w:left w:val="nil"/>
              <w:bottom w:val="nil"/>
              <w:right w:val="nil"/>
            </w:tcBorders>
            <w:shd w:val="clear" w:color="auto" w:fill="auto"/>
            <w:noWrap/>
            <w:vAlign w:val="center"/>
            <w:hideMark/>
          </w:tcPr>
          <w:p w14:paraId="6D9A01E9"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Drought Condition </w:t>
            </w:r>
          </w:p>
        </w:tc>
      </w:tr>
      <w:tr w:rsidR="003B330B" w:rsidRPr="003F33B7" w14:paraId="53CFB6F3" w14:textId="77777777" w:rsidTr="00B23195">
        <w:trPr>
          <w:trHeight w:val="315"/>
        </w:trPr>
        <w:tc>
          <w:tcPr>
            <w:tcW w:w="1040" w:type="dxa"/>
            <w:tcBorders>
              <w:top w:val="nil"/>
              <w:left w:val="nil"/>
              <w:bottom w:val="nil"/>
              <w:right w:val="nil"/>
            </w:tcBorders>
            <w:shd w:val="clear" w:color="auto" w:fill="auto"/>
            <w:noWrap/>
            <w:vAlign w:val="center"/>
            <w:hideMark/>
          </w:tcPr>
          <w:p w14:paraId="15FC5866"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DEW</w:t>
            </w:r>
          </w:p>
        </w:tc>
        <w:tc>
          <w:tcPr>
            <w:tcW w:w="7649" w:type="dxa"/>
            <w:tcBorders>
              <w:top w:val="nil"/>
              <w:left w:val="nil"/>
              <w:bottom w:val="nil"/>
              <w:right w:val="nil"/>
            </w:tcBorders>
            <w:shd w:val="clear" w:color="auto" w:fill="auto"/>
            <w:noWrap/>
            <w:vAlign w:val="center"/>
            <w:hideMark/>
          </w:tcPr>
          <w:p w14:paraId="0CD7F49C"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Drought early warning </w:t>
            </w:r>
          </w:p>
        </w:tc>
      </w:tr>
      <w:tr w:rsidR="003B330B" w:rsidRPr="003F33B7" w14:paraId="1BA6811A" w14:textId="77777777" w:rsidTr="00B23195">
        <w:trPr>
          <w:trHeight w:val="315"/>
        </w:trPr>
        <w:tc>
          <w:tcPr>
            <w:tcW w:w="1040" w:type="dxa"/>
            <w:tcBorders>
              <w:top w:val="nil"/>
              <w:left w:val="nil"/>
              <w:bottom w:val="nil"/>
              <w:right w:val="nil"/>
            </w:tcBorders>
            <w:shd w:val="clear" w:color="auto" w:fill="auto"/>
            <w:noWrap/>
            <w:vAlign w:val="center"/>
            <w:hideMark/>
          </w:tcPr>
          <w:p w14:paraId="62AA5D8B"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DEWS</w:t>
            </w:r>
          </w:p>
        </w:tc>
        <w:tc>
          <w:tcPr>
            <w:tcW w:w="7649" w:type="dxa"/>
            <w:tcBorders>
              <w:top w:val="nil"/>
              <w:left w:val="nil"/>
              <w:bottom w:val="nil"/>
              <w:right w:val="nil"/>
            </w:tcBorders>
            <w:shd w:val="clear" w:color="auto" w:fill="auto"/>
            <w:noWrap/>
            <w:vAlign w:val="center"/>
            <w:hideMark/>
          </w:tcPr>
          <w:p w14:paraId="3CD39276"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Drought early warning systems</w:t>
            </w:r>
          </w:p>
        </w:tc>
      </w:tr>
      <w:tr w:rsidR="003B330B" w:rsidRPr="003F33B7" w14:paraId="632CE17C" w14:textId="77777777" w:rsidTr="00B23195">
        <w:trPr>
          <w:trHeight w:val="315"/>
        </w:trPr>
        <w:tc>
          <w:tcPr>
            <w:tcW w:w="1040" w:type="dxa"/>
            <w:tcBorders>
              <w:top w:val="nil"/>
              <w:left w:val="nil"/>
              <w:bottom w:val="nil"/>
              <w:right w:val="nil"/>
            </w:tcBorders>
            <w:shd w:val="clear" w:color="auto" w:fill="auto"/>
            <w:noWrap/>
            <w:vAlign w:val="center"/>
            <w:hideMark/>
          </w:tcPr>
          <w:p w14:paraId="5DB379D1"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DI</w:t>
            </w:r>
          </w:p>
        </w:tc>
        <w:tc>
          <w:tcPr>
            <w:tcW w:w="7649" w:type="dxa"/>
            <w:tcBorders>
              <w:top w:val="nil"/>
              <w:left w:val="nil"/>
              <w:bottom w:val="nil"/>
              <w:right w:val="nil"/>
            </w:tcBorders>
            <w:shd w:val="clear" w:color="auto" w:fill="auto"/>
            <w:noWrap/>
            <w:vAlign w:val="center"/>
            <w:hideMark/>
          </w:tcPr>
          <w:p w14:paraId="495529AE"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Drought Index </w:t>
            </w:r>
          </w:p>
        </w:tc>
      </w:tr>
      <w:tr w:rsidR="003B330B" w:rsidRPr="003F33B7" w14:paraId="2E4707A0" w14:textId="77777777" w:rsidTr="00B23195">
        <w:trPr>
          <w:trHeight w:val="315"/>
        </w:trPr>
        <w:tc>
          <w:tcPr>
            <w:tcW w:w="1040" w:type="dxa"/>
            <w:tcBorders>
              <w:top w:val="nil"/>
              <w:left w:val="nil"/>
              <w:bottom w:val="nil"/>
              <w:right w:val="nil"/>
            </w:tcBorders>
            <w:shd w:val="clear" w:color="auto" w:fill="auto"/>
            <w:noWrap/>
            <w:vAlign w:val="center"/>
            <w:hideMark/>
          </w:tcPr>
          <w:p w14:paraId="4BD333C1"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DRR</w:t>
            </w:r>
          </w:p>
        </w:tc>
        <w:tc>
          <w:tcPr>
            <w:tcW w:w="7649" w:type="dxa"/>
            <w:tcBorders>
              <w:top w:val="nil"/>
              <w:left w:val="nil"/>
              <w:bottom w:val="nil"/>
              <w:right w:val="nil"/>
            </w:tcBorders>
            <w:shd w:val="clear" w:color="auto" w:fill="auto"/>
            <w:noWrap/>
            <w:vAlign w:val="center"/>
            <w:hideMark/>
          </w:tcPr>
          <w:p w14:paraId="00754790"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Disaster Risk Reduction</w:t>
            </w:r>
          </w:p>
        </w:tc>
      </w:tr>
      <w:tr w:rsidR="003B330B" w:rsidRPr="003F33B7" w14:paraId="4F0AF785" w14:textId="77777777" w:rsidTr="00B23195">
        <w:trPr>
          <w:trHeight w:val="315"/>
        </w:trPr>
        <w:tc>
          <w:tcPr>
            <w:tcW w:w="1040" w:type="dxa"/>
            <w:tcBorders>
              <w:top w:val="nil"/>
              <w:left w:val="nil"/>
              <w:bottom w:val="nil"/>
              <w:right w:val="nil"/>
            </w:tcBorders>
            <w:shd w:val="clear" w:color="auto" w:fill="auto"/>
            <w:noWrap/>
            <w:vAlign w:val="center"/>
            <w:hideMark/>
          </w:tcPr>
          <w:p w14:paraId="75FC5453"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DS</w:t>
            </w:r>
          </w:p>
        </w:tc>
        <w:tc>
          <w:tcPr>
            <w:tcW w:w="7649" w:type="dxa"/>
            <w:tcBorders>
              <w:top w:val="nil"/>
              <w:left w:val="nil"/>
              <w:bottom w:val="nil"/>
              <w:right w:val="nil"/>
            </w:tcBorders>
            <w:shd w:val="clear" w:color="auto" w:fill="auto"/>
            <w:noWrap/>
            <w:vAlign w:val="center"/>
            <w:hideMark/>
          </w:tcPr>
          <w:p w14:paraId="6C3BD944" w14:textId="73C75632"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Dry</w:t>
            </w:r>
            <w:r w:rsidR="008962F4">
              <w:rPr>
                <w:rFonts w:ascii="Arial" w:eastAsia="Times New Roman" w:hAnsi="Arial" w:cs="Arial"/>
                <w:color w:val="000000"/>
                <w:sz w:val="20"/>
                <w:szCs w:val="20"/>
              </w:rPr>
              <w:t xml:space="preserve"> S</w:t>
            </w:r>
            <w:r w:rsidRPr="003F33B7">
              <w:rPr>
                <w:rFonts w:ascii="Arial" w:eastAsia="Times New Roman" w:hAnsi="Arial" w:cs="Arial"/>
                <w:color w:val="000000"/>
                <w:sz w:val="20"/>
                <w:szCs w:val="20"/>
              </w:rPr>
              <w:t>pell</w:t>
            </w:r>
          </w:p>
        </w:tc>
      </w:tr>
      <w:tr w:rsidR="003B330B" w:rsidRPr="003F33B7" w14:paraId="3143DC18" w14:textId="77777777" w:rsidTr="00B23195">
        <w:trPr>
          <w:trHeight w:val="315"/>
        </w:trPr>
        <w:tc>
          <w:tcPr>
            <w:tcW w:w="1040" w:type="dxa"/>
            <w:tcBorders>
              <w:top w:val="nil"/>
              <w:left w:val="nil"/>
              <w:bottom w:val="nil"/>
              <w:right w:val="nil"/>
            </w:tcBorders>
            <w:shd w:val="clear" w:color="auto" w:fill="auto"/>
            <w:noWrap/>
            <w:vAlign w:val="center"/>
            <w:hideMark/>
          </w:tcPr>
          <w:p w14:paraId="72C67FDB"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DSI</w:t>
            </w:r>
          </w:p>
        </w:tc>
        <w:tc>
          <w:tcPr>
            <w:tcW w:w="7649" w:type="dxa"/>
            <w:tcBorders>
              <w:top w:val="nil"/>
              <w:left w:val="nil"/>
              <w:bottom w:val="nil"/>
              <w:right w:val="nil"/>
            </w:tcBorders>
            <w:shd w:val="clear" w:color="auto" w:fill="auto"/>
            <w:noWrap/>
            <w:vAlign w:val="center"/>
            <w:hideMark/>
          </w:tcPr>
          <w:p w14:paraId="4423ECE5"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Drought Stream Flow Index</w:t>
            </w:r>
          </w:p>
        </w:tc>
      </w:tr>
      <w:tr w:rsidR="003B330B" w:rsidRPr="003F33B7" w14:paraId="43114127" w14:textId="77777777" w:rsidTr="00B23195">
        <w:trPr>
          <w:trHeight w:val="315"/>
        </w:trPr>
        <w:tc>
          <w:tcPr>
            <w:tcW w:w="1040" w:type="dxa"/>
            <w:tcBorders>
              <w:top w:val="nil"/>
              <w:left w:val="nil"/>
              <w:bottom w:val="nil"/>
              <w:right w:val="nil"/>
            </w:tcBorders>
            <w:shd w:val="clear" w:color="auto" w:fill="auto"/>
            <w:noWrap/>
            <w:vAlign w:val="center"/>
            <w:hideMark/>
          </w:tcPr>
          <w:p w14:paraId="135F4276"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ECMWF</w:t>
            </w:r>
          </w:p>
        </w:tc>
        <w:tc>
          <w:tcPr>
            <w:tcW w:w="7649" w:type="dxa"/>
            <w:tcBorders>
              <w:top w:val="nil"/>
              <w:left w:val="nil"/>
              <w:bottom w:val="nil"/>
              <w:right w:val="nil"/>
            </w:tcBorders>
            <w:shd w:val="clear" w:color="auto" w:fill="auto"/>
            <w:noWrap/>
            <w:vAlign w:val="center"/>
            <w:hideMark/>
          </w:tcPr>
          <w:p w14:paraId="4885761E"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European Centre for Medium-Range Weather Forecasts </w:t>
            </w:r>
          </w:p>
        </w:tc>
      </w:tr>
      <w:tr w:rsidR="003B330B" w:rsidRPr="003F33B7" w14:paraId="5C7D817A" w14:textId="77777777" w:rsidTr="00B23195">
        <w:trPr>
          <w:trHeight w:val="315"/>
        </w:trPr>
        <w:tc>
          <w:tcPr>
            <w:tcW w:w="1040" w:type="dxa"/>
            <w:tcBorders>
              <w:top w:val="nil"/>
              <w:left w:val="nil"/>
              <w:bottom w:val="nil"/>
              <w:right w:val="nil"/>
            </w:tcBorders>
            <w:shd w:val="clear" w:color="auto" w:fill="auto"/>
            <w:noWrap/>
            <w:vAlign w:val="center"/>
            <w:hideMark/>
          </w:tcPr>
          <w:p w14:paraId="07FD505C"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ENSO</w:t>
            </w:r>
          </w:p>
        </w:tc>
        <w:tc>
          <w:tcPr>
            <w:tcW w:w="7649" w:type="dxa"/>
            <w:tcBorders>
              <w:top w:val="nil"/>
              <w:left w:val="nil"/>
              <w:bottom w:val="nil"/>
              <w:right w:val="nil"/>
            </w:tcBorders>
            <w:shd w:val="clear" w:color="auto" w:fill="auto"/>
            <w:noWrap/>
            <w:vAlign w:val="center"/>
            <w:hideMark/>
          </w:tcPr>
          <w:p w14:paraId="1C008F13"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El Niño Southern Oscillation</w:t>
            </w:r>
          </w:p>
        </w:tc>
      </w:tr>
      <w:tr w:rsidR="003B330B" w:rsidRPr="003F33B7" w14:paraId="1570462D" w14:textId="77777777" w:rsidTr="00B23195">
        <w:trPr>
          <w:trHeight w:val="315"/>
        </w:trPr>
        <w:tc>
          <w:tcPr>
            <w:tcW w:w="1040" w:type="dxa"/>
            <w:tcBorders>
              <w:top w:val="nil"/>
              <w:left w:val="nil"/>
              <w:bottom w:val="nil"/>
              <w:right w:val="nil"/>
            </w:tcBorders>
            <w:shd w:val="clear" w:color="auto" w:fill="auto"/>
            <w:noWrap/>
            <w:vAlign w:val="center"/>
            <w:hideMark/>
          </w:tcPr>
          <w:p w14:paraId="55DCFA4A"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ES</w:t>
            </w:r>
          </w:p>
        </w:tc>
        <w:tc>
          <w:tcPr>
            <w:tcW w:w="7649" w:type="dxa"/>
            <w:tcBorders>
              <w:top w:val="nil"/>
              <w:left w:val="nil"/>
              <w:bottom w:val="nil"/>
              <w:right w:val="nil"/>
            </w:tcBorders>
            <w:shd w:val="clear" w:color="auto" w:fill="auto"/>
            <w:noWrap/>
            <w:vAlign w:val="center"/>
            <w:hideMark/>
          </w:tcPr>
          <w:p w14:paraId="197AC1FA"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Early Season</w:t>
            </w:r>
          </w:p>
        </w:tc>
      </w:tr>
      <w:tr w:rsidR="003B330B" w:rsidRPr="003F33B7" w14:paraId="1B3D4D0C" w14:textId="77777777" w:rsidTr="00B23195">
        <w:trPr>
          <w:trHeight w:val="315"/>
        </w:trPr>
        <w:tc>
          <w:tcPr>
            <w:tcW w:w="1040" w:type="dxa"/>
            <w:tcBorders>
              <w:top w:val="nil"/>
              <w:left w:val="nil"/>
              <w:bottom w:val="nil"/>
              <w:right w:val="nil"/>
            </w:tcBorders>
            <w:shd w:val="clear" w:color="auto" w:fill="auto"/>
            <w:noWrap/>
            <w:vAlign w:val="center"/>
            <w:hideMark/>
          </w:tcPr>
          <w:p w14:paraId="0F40E239"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ETDI</w:t>
            </w:r>
          </w:p>
        </w:tc>
        <w:tc>
          <w:tcPr>
            <w:tcW w:w="7649" w:type="dxa"/>
            <w:tcBorders>
              <w:top w:val="nil"/>
              <w:left w:val="nil"/>
              <w:bottom w:val="nil"/>
              <w:right w:val="nil"/>
            </w:tcBorders>
            <w:shd w:val="clear" w:color="auto" w:fill="auto"/>
            <w:noWrap/>
            <w:vAlign w:val="center"/>
            <w:hideMark/>
          </w:tcPr>
          <w:p w14:paraId="47336F30"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Evapotranspiration Deficit Index</w:t>
            </w:r>
          </w:p>
        </w:tc>
      </w:tr>
      <w:tr w:rsidR="003B330B" w:rsidRPr="003F33B7" w14:paraId="61FC7C59" w14:textId="77777777" w:rsidTr="00B23195">
        <w:trPr>
          <w:trHeight w:val="315"/>
        </w:trPr>
        <w:tc>
          <w:tcPr>
            <w:tcW w:w="1040" w:type="dxa"/>
            <w:tcBorders>
              <w:top w:val="nil"/>
              <w:left w:val="nil"/>
              <w:bottom w:val="nil"/>
              <w:right w:val="nil"/>
            </w:tcBorders>
            <w:shd w:val="clear" w:color="auto" w:fill="auto"/>
            <w:noWrap/>
            <w:vAlign w:val="center"/>
            <w:hideMark/>
          </w:tcPr>
          <w:p w14:paraId="19C17936"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EWS</w:t>
            </w:r>
          </w:p>
        </w:tc>
        <w:tc>
          <w:tcPr>
            <w:tcW w:w="7649" w:type="dxa"/>
            <w:tcBorders>
              <w:top w:val="nil"/>
              <w:left w:val="nil"/>
              <w:bottom w:val="nil"/>
              <w:right w:val="nil"/>
            </w:tcBorders>
            <w:shd w:val="clear" w:color="auto" w:fill="auto"/>
            <w:noWrap/>
            <w:vAlign w:val="center"/>
            <w:hideMark/>
          </w:tcPr>
          <w:p w14:paraId="2E53DAC5"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Early Warning System </w:t>
            </w:r>
          </w:p>
        </w:tc>
      </w:tr>
      <w:tr w:rsidR="003B330B" w:rsidRPr="003F33B7" w14:paraId="2BA949A8" w14:textId="77777777" w:rsidTr="00B23195">
        <w:trPr>
          <w:trHeight w:val="315"/>
        </w:trPr>
        <w:tc>
          <w:tcPr>
            <w:tcW w:w="1040" w:type="dxa"/>
            <w:tcBorders>
              <w:top w:val="nil"/>
              <w:left w:val="nil"/>
              <w:bottom w:val="nil"/>
              <w:right w:val="nil"/>
            </w:tcBorders>
            <w:shd w:val="clear" w:color="auto" w:fill="auto"/>
            <w:noWrap/>
            <w:vAlign w:val="center"/>
            <w:hideMark/>
          </w:tcPr>
          <w:p w14:paraId="2E3B58CC"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FAPAR</w:t>
            </w:r>
          </w:p>
        </w:tc>
        <w:tc>
          <w:tcPr>
            <w:tcW w:w="7649" w:type="dxa"/>
            <w:tcBorders>
              <w:top w:val="nil"/>
              <w:left w:val="nil"/>
              <w:bottom w:val="nil"/>
              <w:right w:val="nil"/>
            </w:tcBorders>
            <w:shd w:val="clear" w:color="auto" w:fill="auto"/>
            <w:noWrap/>
            <w:vAlign w:val="center"/>
            <w:hideMark/>
          </w:tcPr>
          <w:p w14:paraId="35CA4441"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Fraction of Absorbed Photosynthetically Active Radiation </w:t>
            </w:r>
          </w:p>
        </w:tc>
      </w:tr>
      <w:tr w:rsidR="003B330B" w:rsidRPr="003F33B7" w14:paraId="44E2D000" w14:textId="77777777" w:rsidTr="00B23195">
        <w:trPr>
          <w:trHeight w:val="315"/>
        </w:trPr>
        <w:tc>
          <w:tcPr>
            <w:tcW w:w="1040" w:type="dxa"/>
            <w:tcBorders>
              <w:top w:val="nil"/>
              <w:left w:val="nil"/>
              <w:bottom w:val="nil"/>
              <w:right w:val="nil"/>
            </w:tcBorders>
            <w:shd w:val="clear" w:color="auto" w:fill="auto"/>
            <w:noWrap/>
            <w:vAlign w:val="center"/>
            <w:hideMark/>
          </w:tcPr>
          <w:p w14:paraId="187B75EB"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GDACS</w:t>
            </w:r>
          </w:p>
        </w:tc>
        <w:tc>
          <w:tcPr>
            <w:tcW w:w="7649" w:type="dxa"/>
            <w:tcBorders>
              <w:top w:val="nil"/>
              <w:left w:val="nil"/>
              <w:bottom w:val="nil"/>
              <w:right w:val="nil"/>
            </w:tcBorders>
            <w:shd w:val="clear" w:color="auto" w:fill="auto"/>
            <w:noWrap/>
            <w:vAlign w:val="center"/>
            <w:hideMark/>
          </w:tcPr>
          <w:p w14:paraId="53678193"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Global Disaster Alert and Coordination System</w:t>
            </w:r>
          </w:p>
        </w:tc>
      </w:tr>
      <w:tr w:rsidR="003B330B" w:rsidRPr="003F33B7" w14:paraId="15FBA2DF" w14:textId="77777777" w:rsidTr="00B23195">
        <w:trPr>
          <w:trHeight w:val="315"/>
        </w:trPr>
        <w:tc>
          <w:tcPr>
            <w:tcW w:w="1040" w:type="dxa"/>
            <w:tcBorders>
              <w:top w:val="nil"/>
              <w:left w:val="nil"/>
              <w:bottom w:val="nil"/>
              <w:right w:val="nil"/>
            </w:tcBorders>
            <w:shd w:val="clear" w:color="auto" w:fill="auto"/>
            <w:noWrap/>
            <w:vAlign w:val="center"/>
            <w:hideMark/>
          </w:tcPr>
          <w:p w14:paraId="4C52638B"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GDO</w:t>
            </w:r>
          </w:p>
        </w:tc>
        <w:tc>
          <w:tcPr>
            <w:tcW w:w="7649" w:type="dxa"/>
            <w:tcBorders>
              <w:top w:val="nil"/>
              <w:left w:val="nil"/>
              <w:bottom w:val="nil"/>
              <w:right w:val="nil"/>
            </w:tcBorders>
            <w:shd w:val="clear" w:color="auto" w:fill="auto"/>
            <w:noWrap/>
            <w:vAlign w:val="center"/>
            <w:hideMark/>
          </w:tcPr>
          <w:p w14:paraId="0FC1B9A5"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Global Drought Observatory </w:t>
            </w:r>
          </w:p>
        </w:tc>
      </w:tr>
      <w:tr w:rsidR="003B330B" w:rsidRPr="003F33B7" w14:paraId="50F5E0FB" w14:textId="77777777" w:rsidTr="00B23195">
        <w:trPr>
          <w:trHeight w:val="315"/>
        </w:trPr>
        <w:tc>
          <w:tcPr>
            <w:tcW w:w="1040" w:type="dxa"/>
            <w:tcBorders>
              <w:top w:val="nil"/>
              <w:left w:val="nil"/>
              <w:bottom w:val="nil"/>
              <w:right w:val="nil"/>
            </w:tcBorders>
            <w:shd w:val="clear" w:color="auto" w:fill="auto"/>
            <w:noWrap/>
            <w:vAlign w:val="center"/>
            <w:hideMark/>
          </w:tcPr>
          <w:p w14:paraId="71A3F3C4"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GIS</w:t>
            </w:r>
          </w:p>
        </w:tc>
        <w:tc>
          <w:tcPr>
            <w:tcW w:w="7649" w:type="dxa"/>
            <w:tcBorders>
              <w:top w:val="nil"/>
              <w:left w:val="nil"/>
              <w:bottom w:val="nil"/>
              <w:right w:val="nil"/>
            </w:tcBorders>
            <w:shd w:val="clear" w:color="auto" w:fill="auto"/>
            <w:noWrap/>
            <w:vAlign w:val="center"/>
            <w:hideMark/>
          </w:tcPr>
          <w:p w14:paraId="39CB8D3B"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Geographical Information System </w:t>
            </w:r>
          </w:p>
        </w:tc>
      </w:tr>
      <w:tr w:rsidR="003B330B" w:rsidRPr="003F33B7" w14:paraId="50BCA5D3" w14:textId="77777777" w:rsidTr="00B23195">
        <w:trPr>
          <w:trHeight w:val="315"/>
        </w:trPr>
        <w:tc>
          <w:tcPr>
            <w:tcW w:w="1040" w:type="dxa"/>
            <w:tcBorders>
              <w:top w:val="nil"/>
              <w:left w:val="nil"/>
              <w:bottom w:val="nil"/>
              <w:right w:val="nil"/>
            </w:tcBorders>
            <w:shd w:val="clear" w:color="auto" w:fill="auto"/>
            <w:noWrap/>
            <w:vAlign w:val="center"/>
            <w:hideMark/>
          </w:tcPr>
          <w:p w14:paraId="03C4E124"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GPM</w:t>
            </w:r>
          </w:p>
        </w:tc>
        <w:tc>
          <w:tcPr>
            <w:tcW w:w="7649" w:type="dxa"/>
            <w:tcBorders>
              <w:top w:val="nil"/>
              <w:left w:val="nil"/>
              <w:bottom w:val="nil"/>
              <w:right w:val="nil"/>
            </w:tcBorders>
            <w:shd w:val="clear" w:color="auto" w:fill="auto"/>
            <w:noWrap/>
            <w:vAlign w:val="center"/>
            <w:hideMark/>
          </w:tcPr>
          <w:p w14:paraId="32FDE165"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Global Precipitation Measure</w:t>
            </w:r>
          </w:p>
        </w:tc>
      </w:tr>
      <w:tr w:rsidR="003B330B" w:rsidRPr="003F33B7" w14:paraId="4280B5EE" w14:textId="77777777" w:rsidTr="00B23195">
        <w:trPr>
          <w:trHeight w:val="300"/>
        </w:trPr>
        <w:tc>
          <w:tcPr>
            <w:tcW w:w="1040" w:type="dxa"/>
            <w:tcBorders>
              <w:top w:val="nil"/>
              <w:left w:val="nil"/>
              <w:bottom w:val="nil"/>
              <w:right w:val="nil"/>
            </w:tcBorders>
            <w:shd w:val="clear" w:color="auto" w:fill="auto"/>
            <w:noWrap/>
            <w:vAlign w:val="center"/>
            <w:hideMark/>
          </w:tcPr>
          <w:p w14:paraId="70326A17"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IUCN</w:t>
            </w:r>
          </w:p>
        </w:tc>
        <w:tc>
          <w:tcPr>
            <w:tcW w:w="7649" w:type="dxa"/>
            <w:tcBorders>
              <w:top w:val="nil"/>
              <w:left w:val="nil"/>
              <w:bottom w:val="nil"/>
              <w:right w:val="nil"/>
            </w:tcBorders>
            <w:shd w:val="clear" w:color="auto" w:fill="auto"/>
            <w:noWrap/>
            <w:vAlign w:val="center"/>
            <w:hideMark/>
          </w:tcPr>
          <w:p w14:paraId="591CD769"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International Union for Conservation of Nature</w:t>
            </w:r>
          </w:p>
        </w:tc>
      </w:tr>
      <w:tr w:rsidR="003B330B" w:rsidRPr="003F33B7" w14:paraId="36563DE8" w14:textId="77777777" w:rsidTr="00B23195">
        <w:trPr>
          <w:trHeight w:val="315"/>
        </w:trPr>
        <w:tc>
          <w:tcPr>
            <w:tcW w:w="1040" w:type="dxa"/>
            <w:tcBorders>
              <w:top w:val="nil"/>
              <w:left w:val="nil"/>
              <w:bottom w:val="nil"/>
              <w:right w:val="nil"/>
            </w:tcBorders>
            <w:shd w:val="clear" w:color="auto" w:fill="auto"/>
            <w:noWrap/>
            <w:vAlign w:val="center"/>
            <w:hideMark/>
          </w:tcPr>
          <w:p w14:paraId="5ED03CAF"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JICA</w:t>
            </w:r>
          </w:p>
        </w:tc>
        <w:tc>
          <w:tcPr>
            <w:tcW w:w="7649" w:type="dxa"/>
            <w:tcBorders>
              <w:top w:val="nil"/>
              <w:left w:val="nil"/>
              <w:bottom w:val="nil"/>
              <w:right w:val="nil"/>
            </w:tcBorders>
            <w:shd w:val="clear" w:color="auto" w:fill="auto"/>
            <w:noWrap/>
            <w:vAlign w:val="center"/>
            <w:hideMark/>
          </w:tcPr>
          <w:p w14:paraId="75B4DB84"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Japan International Cooperation Agency</w:t>
            </w:r>
          </w:p>
        </w:tc>
      </w:tr>
      <w:tr w:rsidR="003B330B" w:rsidRPr="003F33B7" w14:paraId="38769B0D" w14:textId="77777777" w:rsidTr="00B23195">
        <w:trPr>
          <w:trHeight w:val="315"/>
        </w:trPr>
        <w:tc>
          <w:tcPr>
            <w:tcW w:w="1040" w:type="dxa"/>
            <w:tcBorders>
              <w:top w:val="nil"/>
              <w:left w:val="nil"/>
              <w:bottom w:val="nil"/>
              <w:right w:val="nil"/>
            </w:tcBorders>
            <w:shd w:val="clear" w:color="auto" w:fill="auto"/>
            <w:noWrap/>
            <w:vAlign w:val="center"/>
            <w:hideMark/>
          </w:tcPr>
          <w:p w14:paraId="2591B6CA"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KPC</w:t>
            </w:r>
          </w:p>
        </w:tc>
        <w:tc>
          <w:tcPr>
            <w:tcW w:w="7649" w:type="dxa"/>
            <w:tcBorders>
              <w:top w:val="nil"/>
              <w:left w:val="nil"/>
              <w:bottom w:val="nil"/>
              <w:right w:val="nil"/>
            </w:tcBorders>
            <w:shd w:val="clear" w:color="auto" w:fill="auto"/>
            <w:noWrap/>
            <w:vAlign w:val="center"/>
            <w:hideMark/>
          </w:tcPr>
          <w:p w14:paraId="621E1E20"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Kampong Cham </w:t>
            </w:r>
          </w:p>
        </w:tc>
      </w:tr>
      <w:tr w:rsidR="003B330B" w:rsidRPr="003F33B7" w14:paraId="4289171A" w14:textId="77777777" w:rsidTr="00B23195">
        <w:trPr>
          <w:trHeight w:val="300"/>
        </w:trPr>
        <w:tc>
          <w:tcPr>
            <w:tcW w:w="1040" w:type="dxa"/>
            <w:tcBorders>
              <w:top w:val="nil"/>
              <w:left w:val="nil"/>
              <w:bottom w:val="nil"/>
              <w:right w:val="nil"/>
            </w:tcBorders>
            <w:shd w:val="clear" w:color="auto" w:fill="auto"/>
            <w:noWrap/>
            <w:vAlign w:val="center"/>
            <w:hideMark/>
          </w:tcPr>
          <w:p w14:paraId="39270B01"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KPS</w:t>
            </w:r>
          </w:p>
        </w:tc>
        <w:tc>
          <w:tcPr>
            <w:tcW w:w="7649" w:type="dxa"/>
            <w:tcBorders>
              <w:top w:val="nil"/>
              <w:left w:val="nil"/>
              <w:bottom w:val="nil"/>
              <w:right w:val="nil"/>
            </w:tcBorders>
            <w:shd w:val="clear" w:color="auto" w:fill="auto"/>
            <w:noWrap/>
            <w:vAlign w:val="center"/>
            <w:hideMark/>
          </w:tcPr>
          <w:p w14:paraId="29DDF191"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Kampong Speu</w:t>
            </w:r>
          </w:p>
        </w:tc>
      </w:tr>
      <w:tr w:rsidR="003B330B" w:rsidRPr="003F33B7" w14:paraId="4A6676FE" w14:textId="77777777" w:rsidTr="00B23195">
        <w:trPr>
          <w:trHeight w:val="315"/>
        </w:trPr>
        <w:tc>
          <w:tcPr>
            <w:tcW w:w="1040" w:type="dxa"/>
            <w:tcBorders>
              <w:top w:val="nil"/>
              <w:left w:val="nil"/>
              <w:bottom w:val="nil"/>
              <w:right w:val="nil"/>
            </w:tcBorders>
            <w:shd w:val="clear" w:color="auto" w:fill="auto"/>
            <w:noWrap/>
            <w:vAlign w:val="center"/>
            <w:hideMark/>
          </w:tcPr>
          <w:p w14:paraId="2048089B"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LMB</w:t>
            </w:r>
          </w:p>
        </w:tc>
        <w:tc>
          <w:tcPr>
            <w:tcW w:w="7649" w:type="dxa"/>
            <w:tcBorders>
              <w:top w:val="nil"/>
              <w:left w:val="nil"/>
              <w:bottom w:val="nil"/>
              <w:right w:val="nil"/>
            </w:tcBorders>
            <w:shd w:val="clear" w:color="auto" w:fill="auto"/>
            <w:noWrap/>
            <w:vAlign w:val="center"/>
            <w:hideMark/>
          </w:tcPr>
          <w:p w14:paraId="067ED2B7"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Lower Mekong Basin </w:t>
            </w:r>
          </w:p>
        </w:tc>
      </w:tr>
      <w:tr w:rsidR="003B330B" w:rsidRPr="003F33B7" w14:paraId="5BC238AA" w14:textId="77777777" w:rsidTr="00B23195">
        <w:trPr>
          <w:trHeight w:val="315"/>
        </w:trPr>
        <w:tc>
          <w:tcPr>
            <w:tcW w:w="1040" w:type="dxa"/>
            <w:tcBorders>
              <w:top w:val="nil"/>
              <w:left w:val="nil"/>
              <w:bottom w:val="nil"/>
              <w:right w:val="nil"/>
            </w:tcBorders>
            <w:shd w:val="clear" w:color="auto" w:fill="auto"/>
            <w:noWrap/>
            <w:vAlign w:val="center"/>
            <w:hideMark/>
          </w:tcPr>
          <w:p w14:paraId="57EFD72C"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LMR</w:t>
            </w:r>
          </w:p>
        </w:tc>
        <w:tc>
          <w:tcPr>
            <w:tcW w:w="7649" w:type="dxa"/>
            <w:tcBorders>
              <w:top w:val="nil"/>
              <w:left w:val="nil"/>
              <w:bottom w:val="nil"/>
              <w:right w:val="nil"/>
            </w:tcBorders>
            <w:shd w:val="clear" w:color="auto" w:fill="auto"/>
            <w:noWrap/>
            <w:vAlign w:val="center"/>
            <w:hideMark/>
          </w:tcPr>
          <w:p w14:paraId="271E9837"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Lower Mekong Region </w:t>
            </w:r>
          </w:p>
        </w:tc>
      </w:tr>
      <w:tr w:rsidR="003B330B" w:rsidRPr="003F33B7" w14:paraId="164E0C0D" w14:textId="77777777" w:rsidTr="00B23195">
        <w:trPr>
          <w:trHeight w:val="315"/>
        </w:trPr>
        <w:tc>
          <w:tcPr>
            <w:tcW w:w="1040" w:type="dxa"/>
            <w:tcBorders>
              <w:top w:val="nil"/>
              <w:left w:val="nil"/>
              <w:bottom w:val="nil"/>
              <w:right w:val="nil"/>
            </w:tcBorders>
            <w:shd w:val="clear" w:color="auto" w:fill="auto"/>
            <w:noWrap/>
            <w:vAlign w:val="center"/>
            <w:hideMark/>
          </w:tcPr>
          <w:p w14:paraId="4504C4EC"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LS</w:t>
            </w:r>
          </w:p>
        </w:tc>
        <w:tc>
          <w:tcPr>
            <w:tcW w:w="7649" w:type="dxa"/>
            <w:tcBorders>
              <w:top w:val="nil"/>
              <w:left w:val="nil"/>
              <w:bottom w:val="nil"/>
              <w:right w:val="nil"/>
            </w:tcBorders>
            <w:shd w:val="clear" w:color="auto" w:fill="auto"/>
            <w:noWrap/>
            <w:vAlign w:val="center"/>
            <w:hideMark/>
          </w:tcPr>
          <w:p w14:paraId="6303728A"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Late Season </w:t>
            </w:r>
          </w:p>
        </w:tc>
      </w:tr>
      <w:tr w:rsidR="003B330B" w:rsidRPr="003F33B7" w14:paraId="42B58407" w14:textId="77777777" w:rsidTr="00B23195">
        <w:trPr>
          <w:trHeight w:val="315"/>
        </w:trPr>
        <w:tc>
          <w:tcPr>
            <w:tcW w:w="1040" w:type="dxa"/>
            <w:tcBorders>
              <w:top w:val="nil"/>
              <w:left w:val="nil"/>
              <w:bottom w:val="nil"/>
              <w:right w:val="nil"/>
            </w:tcBorders>
            <w:shd w:val="clear" w:color="auto" w:fill="auto"/>
            <w:noWrap/>
            <w:vAlign w:val="center"/>
            <w:hideMark/>
          </w:tcPr>
          <w:p w14:paraId="4B310220"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MAFF</w:t>
            </w:r>
          </w:p>
        </w:tc>
        <w:tc>
          <w:tcPr>
            <w:tcW w:w="7649" w:type="dxa"/>
            <w:tcBorders>
              <w:top w:val="nil"/>
              <w:left w:val="nil"/>
              <w:bottom w:val="nil"/>
              <w:right w:val="nil"/>
            </w:tcBorders>
            <w:shd w:val="clear" w:color="auto" w:fill="auto"/>
            <w:noWrap/>
            <w:vAlign w:val="center"/>
            <w:hideMark/>
          </w:tcPr>
          <w:p w14:paraId="322B5054"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Ministry of Agriculture, Forestry, and Fishery </w:t>
            </w:r>
          </w:p>
        </w:tc>
      </w:tr>
      <w:tr w:rsidR="003B330B" w:rsidRPr="003F33B7" w14:paraId="209C2F51" w14:textId="77777777" w:rsidTr="00B23195">
        <w:trPr>
          <w:trHeight w:val="315"/>
        </w:trPr>
        <w:tc>
          <w:tcPr>
            <w:tcW w:w="1040" w:type="dxa"/>
            <w:tcBorders>
              <w:top w:val="nil"/>
              <w:left w:val="nil"/>
              <w:bottom w:val="nil"/>
              <w:right w:val="nil"/>
            </w:tcBorders>
            <w:shd w:val="clear" w:color="auto" w:fill="auto"/>
            <w:noWrap/>
            <w:vAlign w:val="center"/>
            <w:hideMark/>
          </w:tcPr>
          <w:p w14:paraId="4896CE65"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MoE</w:t>
            </w:r>
          </w:p>
        </w:tc>
        <w:tc>
          <w:tcPr>
            <w:tcW w:w="7649" w:type="dxa"/>
            <w:tcBorders>
              <w:top w:val="nil"/>
              <w:left w:val="nil"/>
              <w:bottom w:val="nil"/>
              <w:right w:val="nil"/>
            </w:tcBorders>
            <w:shd w:val="clear" w:color="auto" w:fill="auto"/>
            <w:noWrap/>
            <w:vAlign w:val="center"/>
            <w:hideMark/>
          </w:tcPr>
          <w:p w14:paraId="5C78C7F7"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 Ministry of Environment</w:t>
            </w:r>
          </w:p>
        </w:tc>
      </w:tr>
      <w:tr w:rsidR="003B330B" w:rsidRPr="003F33B7" w14:paraId="6A1648B3" w14:textId="77777777" w:rsidTr="00B23195">
        <w:trPr>
          <w:trHeight w:val="315"/>
        </w:trPr>
        <w:tc>
          <w:tcPr>
            <w:tcW w:w="1040" w:type="dxa"/>
            <w:tcBorders>
              <w:top w:val="nil"/>
              <w:left w:val="nil"/>
              <w:bottom w:val="nil"/>
              <w:right w:val="nil"/>
            </w:tcBorders>
            <w:shd w:val="clear" w:color="auto" w:fill="auto"/>
            <w:noWrap/>
            <w:vAlign w:val="center"/>
            <w:hideMark/>
          </w:tcPr>
          <w:p w14:paraId="22CFEF13"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MODIS</w:t>
            </w:r>
          </w:p>
        </w:tc>
        <w:tc>
          <w:tcPr>
            <w:tcW w:w="7649" w:type="dxa"/>
            <w:tcBorders>
              <w:top w:val="nil"/>
              <w:left w:val="nil"/>
              <w:bottom w:val="nil"/>
              <w:right w:val="nil"/>
            </w:tcBorders>
            <w:shd w:val="clear" w:color="auto" w:fill="auto"/>
            <w:noWrap/>
            <w:vAlign w:val="center"/>
            <w:hideMark/>
          </w:tcPr>
          <w:p w14:paraId="1E136BAB"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Moderate Resolution Imaging Spectroradiometer</w:t>
            </w:r>
          </w:p>
        </w:tc>
      </w:tr>
      <w:tr w:rsidR="003B330B" w:rsidRPr="003F33B7" w14:paraId="6D2F2C67" w14:textId="77777777" w:rsidTr="00B23195">
        <w:trPr>
          <w:trHeight w:val="315"/>
        </w:trPr>
        <w:tc>
          <w:tcPr>
            <w:tcW w:w="1040" w:type="dxa"/>
            <w:tcBorders>
              <w:top w:val="nil"/>
              <w:left w:val="nil"/>
              <w:bottom w:val="nil"/>
              <w:right w:val="nil"/>
            </w:tcBorders>
            <w:shd w:val="clear" w:color="auto" w:fill="auto"/>
            <w:noWrap/>
            <w:vAlign w:val="center"/>
            <w:hideMark/>
          </w:tcPr>
          <w:p w14:paraId="73EFE31A"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lastRenderedPageBreak/>
              <w:t>MoWRAM</w:t>
            </w:r>
          </w:p>
        </w:tc>
        <w:tc>
          <w:tcPr>
            <w:tcW w:w="7649" w:type="dxa"/>
            <w:tcBorders>
              <w:top w:val="nil"/>
              <w:left w:val="nil"/>
              <w:bottom w:val="nil"/>
              <w:right w:val="nil"/>
            </w:tcBorders>
            <w:shd w:val="clear" w:color="auto" w:fill="auto"/>
            <w:noWrap/>
            <w:vAlign w:val="center"/>
            <w:hideMark/>
          </w:tcPr>
          <w:p w14:paraId="54E841BF"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Ministry of Water Resources and Meteorology</w:t>
            </w:r>
          </w:p>
        </w:tc>
      </w:tr>
      <w:tr w:rsidR="003B330B" w:rsidRPr="003F33B7" w14:paraId="1B80B6C1" w14:textId="77777777" w:rsidTr="00B23195">
        <w:trPr>
          <w:trHeight w:val="300"/>
        </w:trPr>
        <w:tc>
          <w:tcPr>
            <w:tcW w:w="1040" w:type="dxa"/>
            <w:tcBorders>
              <w:top w:val="nil"/>
              <w:left w:val="nil"/>
              <w:bottom w:val="nil"/>
              <w:right w:val="nil"/>
            </w:tcBorders>
            <w:shd w:val="clear" w:color="auto" w:fill="auto"/>
            <w:noWrap/>
            <w:vAlign w:val="center"/>
            <w:hideMark/>
          </w:tcPr>
          <w:p w14:paraId="45C75A76"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MRC</w:t>
            </w:r>
          </w:p>
        </w:tc>
        <w:tc>
          <w:tcPr>
            <w:tcW w:w="7649" w:type="dxa"/>
            <w:tcBorders>
              <w:top w:val="nil"/>
              <w:left w:val="nil"/>
              <w:bottom w:val="nil"/>
              <w:right w:val="nil"/>
            </w:tcBorders>
            <w:shd w:val="clear" w:color="auto" w:fill="auto"/>
            <w:noWrap/>
            <w:vAlign w:val="center"/>
            <w:hideMark/>
          </w:tcPr>
          <w:p w14:paraId="0BE6420D"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Mekong River Commission</w:t>
            </w:r>
          </w:p>
        </w:tc>
      </w:tr>
      <w:tr w:rsidR="003B330B" w:rsidRPr="003F33B7" w14:paraId="2B9B81A1" w14:textId="77777777" w:rsidTr="00B23195">
        <w:trPr>
          <w:trHeight w:val="300"/>
        </w:trPr>
        <w:tc>
          <w:tcPr>
            <w:tcW w:w="1040" w:type="dxa"/>
            <w:tcBorders>
              <w:top w:val="nil"/>
              <w:left w:val="nil"/>
              <w:bottom w:val="nil"/>
              <w:right w:val="nil"/>
            </w:tcBorders>
            <w:shd w:val="clear" w:color="auto" w:fill="auto"/>
            <w:noWrap/>
            <w:vAlign w:val="center"/>
            <w:hideMark/>
          </w:tcPr>
          <w:p w14:paraId="33EFCF46"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MS</w:t>
            </w:r>
          </w:p>
        </w:tc>
        <w:tc>
          <w:tcPr>
            <w:tcW w:w="7649" w:type="dxa"/>
            <w:tcBorders>
              <w:top w:val="nil"/>
              <w:left w:val="nil"/>
              <w:bottom w:val="nil"/>
              <w:right w:val="nil"/>
            </w:tcBorders>
            <w:shd w:val="clear" w:color="auto" w:fill="auto"/>
            <w:noWrap/>
            <w:vAlign w:val="center"/>
            <w:hideMark/>
          </w:tcPr>
          <w:p w14:paraId="11EF7D02" w14:textId="7B810C95" w:rsidR="003B330B" w:rsidRPr="003F33B7" w:rsidRDefault="0049743A"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Mid-Season</w:t>
            </w:r>
          </w:p>
        </w:tc>
      </w:tr>
      <w:tr w:rsidR="003B330B" w:rsidRPr="003F33B7" w14:paraId="73710BB7" w14:textId="77777777" w:rsidTr="00B23195">
        <w:trPr>
          <w:trHeight w:val="315"/>
        </w:trPr>
        <w:tc>
          <w:tcPr>
            <w:tcW w:w="1040" w:type="dxa"/>
            <w:tcBorders>
              <w:top w:val="nil"/>
              <w:left w:val="nil"/>
              <w:bottom w:val="nil"/>
              <w:right w:val="nil"/>
            </w:tcBorders>
            <w:shd w:val="clear" w:color="auto" w:fill="auto"/>
            <w:noWrap/>
            <w:vAlign w:val="center"/>
            <w:hideMark/>
          </w:tcPr>
          <w:p w14:paraId="07C8D768"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NCDM</w:t>
            </w:r>
          </w:p>
        </w:tc>
        <w:tc>
          <w:tcPr>
            <w:tcW w:w="7649" w:type="dxa"/>
            <w:tcBorders>
              <w:top w:val="nil"/>
              <w:left w:val="nil"/>
              <w:bottom w:val="nil"/>
              <w:right w:val="nil"/>
            </w:tcBorders>
            <w:shd w:val="clear" w:color="auto" w:fill="auto"/>
            <w:noWrap/>
            <w:vAlign w:val="center"/>
            <w:hideMark/>
          </w:tcPr>
          <w:p w14:paraId="3EFC630F"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National committee for disaster management </w:t>
            </w:r>
          </w:p>
        </w:tc>
      </w:tr>
      <w:tr w:rsidR="003B330B" w:rsidRPr="003F33B7" w14:paraId="07EE208D" w14:textId="77777777" w:rsidTr="00B23195">
        <w:trPr>
          <w:trHeight w:val="300"/>
        </w:trPr>
        <w:tc>
          <w:tcPr>
            <w:tcW w:w="1040" w:type="dxa"/>
            <w:tcBorders>
              <w:top w:val="nil"/>
              <w:left w:val="nil"/>
              <w:bottom w:val="nil"/>
              <w:right w:val="nil"/>
            </w:tcBorders>
            <w:shd w:val="clear" w:color="auto" w:fill="auto"/>
            <w:noWrap/>
            <w:vAlign w:val="center"/>
            <w:hideMark/>
          </w:tcPr>
          <w:p w14:paraId="52DB6071"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NCEP</w:t>
            </w:r>
          </w:p>
        </w:tc>
        <w:tc>
          <w:tcPr>
            <w:tcW w:w="7649" w:type="dxa"/>
            <w:tcBorders>
              <w:top w:val="nil"/>
              <w:left w:val="nil"/>
              <w:bottom w:val="nil"/>
              <w:right w:val="nil"/>
            </w:tcBorders>
            <w:shd w:val="clear" w:color="auto" w:fill="auto"/>
            <w:noWrap/>
            <w:vAlign w:val="center"/>
            <w:hideMark/>
          </w:tcPr>
          <w:p w14:paraId="450FBDB8"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National Centers for Environmental Prediction </w:t>
            </w:r>
          </w:p>
        </w:tc>
      </w:tr>
      <w:tr w:rsidR="003B330B" w:rsidRPr="003F33B7" w14:paraId="703ACD6B" w14:textId="77777777" w:rsidTr="00B23195">
        <w:trPr>
          <w:trHeight w:val="315"/>
        </w:trPr>
        <w:tc>
          <w:tcPr>
            <w:tcW w:w="1040" w:type="dxa"/>
            <w:tcBorders>
              <w:top w:val="nil"/>
              <w:left w:val="nil"/>
              <w:bottom w:val="nil"/>
              <w:right w:val="nil"/>
            </w:tcBorders>
            <w:shd w:val="clear" w:color="auto" w:fill="auto"/>
            <w:noWrap/>
            <w:vAlign w:val="center"/>
            <w:hideMark/>
          </w:tcPr>
          <w:p w14:paraId="5563797E"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NDVI</w:t>
            </w:r>
          </w:p>
        </w:tc>
        <w:tc>
          <w:tcPr>
            <w:tcW w:w="7649" w:type="dxa"/>
            <w:tcBorders>
              <w:top w:val="nil"/>
              <w:left w:val="nil"/>
              <w:bottom w:val="nil"/>
              <w:right w:val="nil"/>
            </w:tcBorders>
            <w:shd w:val="clear" w:color="auto" w:fill="auto"/>
            <w:noWrap/>
            <w:vAlign w:val="center"/>
            <w:hideMark/>
          </w:tcPr>
          <w:p w14:paraId="6438C06C"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Normalized Difference Vegetation Index </w:t>
            </w:r>
          </w:p>
        </w:tc>
      </w:tr>
      <w:tr w:rsidR="003B330B" w:rsidRPr="003F33B7" w14:paraId="525D2CBB" w14:textId="77777777" w:rsidTr="00B23195">
        <w:trPr>
          <w:trHeight w:val="315"/>
        </w:trPr>
        <w:tc>
          <w:tcPr>
            <w:tcW w:w="1040" w:type="dxa"/>
            <w:tcBorders>
              <w:top w:val="nil"/>
              <w:left w:val="nil"/>
              <w:bottom w:val="nil"/>
              <w:right w:val="nil"/>
            </w:tcBorders>
            <w:shd w:val="clear" w:color="auto" w:fill="auto"/>
            <w:noWrap/>
            <w:vAlign w:val="center"/>
            <w:hideMark/>
          </w:tcPr>
          <w:p w14:paraId="1AE76813"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NDWI</w:t>
            </w:r>
          </w:p>
        </w:tc>
        <w:tc>
          <w:tcPr>
            <w:tcW w:w="7649" w:type="dxa"/>
            <w:tcBorders>
              <w:top w:val="nil"/>
              <w:left w:val="nil"/>
              <w:bottom w:val="nil"/>
              <w:right w:val="nil"/>
            </w:tcBorders>
            <w:shd w:val="clear" w:color="auto" w:fill="auto"/>
            <w:noWrap/>
            <w:vAlign w:val="center"/>
            <w:hideMark/>
          </w:tcPr>
          <w:p w14:paraId="3A907173"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Normalize Difference Water Index </w:t>
            </w:r>
          </w:p>
        </w:tc>
      </w:tr>
      <w:tr w:rsidR="003B330B" w:rsidRPr="003F33B7" w14:paraId="6282A40F" w14:textId="77777777" w:rsidTr="00B23195">
        <w:trPr>
          <w:trHeight w:val="315"/>
        </w:trPr>
        <w:tc>
          <w:tcPr>
            <w:tcW w:w="1040" w:type="dxa"/>
            <w:tcBorders>
              <w:top w:val="nil"/>
              <w:left w:val="nil"/>
              <w:bottom w:val="nil"/>
              <w:right w:val="nil"/>
            </w:tcBorders>
            <w:shd w:val="clear" w:color="auto" w:fill="auto"/>
            <w:noWrap/>
            <w:vAlign w:val="center"/>
            <w:hideMark/>
          </w:tcPr>
          <w:p w14:paraId="5B89E79C"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NIR</w:t>
            </w:r>
          </w:p>
        </w:tc>
        <w:tc>
          <w:tcPr>
            <w:tcW w:w="7649" w:type="dxa"/>
            <w:tcBorders>
              <w:top w:val="nil"/>
              <w:left w:val="nil"/>
              <w:bottom w:val="nil"/>
              <w:right w:val="nil"/>
            </w:tcBorders>
            <w:shd w:val="clear" w:color="auto" w:fill="auto"/>
            <w:noWrap/>
            <w:vAlign w:val="center"/>
            <w:hideMark/>
          </w:tcPr>
          <w:p w14:paraId="5487382B"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Near Infrared</w:t>
            </w:r>
          </w:p>
        </w:tc>
      </w:tr>
      <w:tr w:rsidR="003B330B" w:rsidRPr="003F33B7" w14:paraId="2F131E87" w14:textId="77777777" w:rsidTr="00B23195">
        <w:trPr>
          <w:trHeight w:val="315"/>
        </w:trPr>
        <w:tc>
          <w:tcPr>
            <w:tcW w:w="1040" w:type="dxa"/>
            <w:tcBorders>
              <w:top w:val="nil"/>
              <w:left w:val="nil"/>
              <w:bottom w:val="nil"/>
              <w:right w:val="nil"/>
            </w:tcBorders>
            <w:shd w:val="clear" w:color="auto" w:fill="auto"/>
            <w:noWrap/>
            <w:vAlign w:val="center"/>
            <w:hideMark/>
          </w:tcPr>
          <w:p w14:paraId="48DCB681"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NMME</w:t>
            </w:r>
          </w:p>
        </w:tc>
        <w:tc>
          <w:tcPr>
            <w:tcW w:w="7649" w:type="dxa"/>
            <w:tcBorders>
              <w:top w:val="nil"/>
              <w:left w:val="nil"/>
              <w:bottom w:val="nil"/>
              <w:right w:val="nil"/>
            </w:tcBorders>
            <w:shd w:val="clear" w:color="auto" w:fill="auto"/>
            <w:noWrap/>
            <w:vAlign w:val="center"/>
            <w:hideMark/>
          </w:tcPr>
          <w:p w14:paraId="565251A6"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North American Multi-Model Ensemble</w:t>
            </w:r>
          </w:p>
        </w:tc>
      </w:tr>
      <w:tr w:rsidR="003B330B" w:rsidRPr="003F33B7" w14:paraId="3C58E001" w14:textId="77777777" w:rsidTr="00B23195">
        <w:trPr>
          <w:trHeight w:val="315"/>
        </w:trPr>
        <w:tc>
          <w:tcPr>
            <w:tcW w:w="1040" w:type="dxa"/>
            <w:tcBorders>
              <w:top w:val="nil"/>
              <w:left w:val="nil"/>
              <w:bottom w:val="nil"/>
              <w:right w:val="nil"/>
            </w:tcBorders>
            <w:shd w:val="clear" w:color="auto" w:fill="auto"/>
            <w:noWrap/>
            <w:vAlign w:val="center"/>
            <w:hideMark/>
          </w:tcPr>
          <w:p w14:paraId="0B86F6FD"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NWI</w:t>
            </w:r>
          </w:p>
        </w:tc>
        <w:tc>
          <w:tcPr>
            <w:tcW w:w="7649" w:type="dxa"/>
            <w:tcBorders>
              <w:top w:val="nil"/>
              <w:left w:val="nil"/>
              <w:bottom w:val="nil"/>
              <w:right w:val="nil"/>
            </w:tcBorders>
            <w:shd w:val="clear" w:color="auto" w:fill="auto"/>
            <w:noWrap/>
            <w:vAlign w:val="center"/>
            <w:hideMark/>
          </w:tcPr>
          <w:p w14:paraId="53BE087F"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Normalized Water Index</w:t>
            </w:r>
          </w:p>
        </w:tc>
      </w:tr>
      <w:tr w:rsidR="003B330B" w:rsidRPr="003F33B7" w14:paraId="5C669918" w14:textId="77777777" w:rsidTr="00B23195">
        <w:trPr>
          <w:trHeight w:val="315"/>
        </w:trPr>
        <w:tc>
          <w:tcPr>
            <w:tcW w:w="1040" w:type="dxa"/>
            <w:tcBorders>
              <w:top w:val="nil"/>
              <w:left w:val="nil"/>
              <w:bottom w:val="nil"/>
              <w:right w:val="nil"/>
            </w:tcBorders>
            <w:shd w:val="clear" w:color="auto" w:fill="auto"/>
            <w:noWrap/>
            <w:vAlign w:val="center"/>
            <w:hideMark/>
          </w:tcPr>
          <w:p w14:paraId="38966779"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ONI</w:t>
            </w:r>
          </w:p>
        </w:tc>
        <w:tc>
          <w:tcPr>
            <w:tcW w:w="7649" w:type="dxa"/>
            <w:tcBorders>
              <w:top w:val="nil"/>
              <w:left w:val="nil"/>
              <w:bottom w:val="nil"/>
              <w:right w:val="nil"/>
            </w:tcBorders>
            <w:shd w:val="clear" w:color="auto" w:fill="auto"/>
            <w:noWrap/>
            <w:vAlign w:val="center"/>
            <w:hideMark/>
          </w:tcPr>
          <w:p w14:paraId="7D0C5004"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Ocean Nino Index</w:t>
            </w:r>
          </w:p>
        </w:tc>
      </w:tr>
      <w:tr w:rsidR="003B330B" w:rsidRPr="003F33B7" w14:paraId="35508F12" w14:textId="77777777" w:rsidTr="00B23195">
        <w:trPr>
          <w:trHeight w:val="315"/>
        </w:trPr>
        <w:tc>
          <w:tcPr>
            <w:tcW w:w="1040" w:type="dxa"/>
            <w:tcBorders>
              <w:top w:val="nil"/>
              <w:left w:val="nil"/>
              <w:bottom w:val="nil"/>
              <w:right w:val="nil"/>
            </w:tcBorders>
            <w:shd w:val="clear" w:color="auto" w:fill="auto"/>
            <w:noWrap/>
            <w:vAlign w:val="center"/>
            <w:hideMark/>
          </w:tcPr>
          <w:p w14:paraId="670C2048"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PAR</w:t>
            </w:r>
          </w:p>
        </w:tc>
        <w:tc>
          <w:tcPr>
            <w:tcW w:w="7649" w:type="dxa"/>
            <w:tcBorders>
              <w:top w:val="nil"/>
              <w:left w:val="nil"/>
              <w:bottom w:val="nil"/>
              <w:right w:val="nil"/>
            </w:tcBorders>
            <w:shd w:val="clear" w:color="auto" w:fill="auto"/>
            <w:noWrap/>
            <w:vAlign w:val="center"/>
            <w:hideMark/>
          </w:tcPr>
          <w:p w14:paraId="573F5FF1"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Pressure and Release </w:t>
            </w:r>
          </w:p>
        </w:tc>
      </w:tr>
      <w:tr w:rsidR="003B330B" w:rsidRPr="003F33B7" w14:paraId="5F103797" w14:textId="77777777" w:rsidTr="00B23195">
        <w:trPr>
          <w:trHeight w:val="315"/>
        </w:trPr>
        <w:tc>
          <w:tcPr>
            <w:tcW w:w="1040" w:type="dxa"/>
            <w:tcBorders>
              <w:top w:val="nil"/>
              <w:left w:val="nil"/>
              <w:bottom w:val="nil"/>
              <w:right w:val="nil"/>
            </w:tcBorders>
            <w:shd w:val="clear" w:color="auto" w:fill="auto"/>
            <w:noWrap/>
            <w:vAlign w:val="center"/>
            <w:hideMark/>
          </w:tcPr>
          <w:p w14:paraId="6E8D7C4E"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PDSI</w:t>
            </w:r>
          </w:p>
        </w:tc>
        <w:tc>
          <w:tcPr>
            <w:tcW w:w="7649" w:type="dxa"/>
            <w:tcBorders>
              <w:top w:val="nil"/>
              <w:left w:val="nil"/>
              <w:bottom w:val="nil"/>
              <w:right w:val="nil"/>
            </w:tcBorders>
            <w:shd w:val="clear" w:color="auto" w:fill="auto"/>
            <w:noWrap/>
            <w:vAlign w:val="center"/>
            <w:hideMark/>
          </w:tcPr>
          <w:p w14:paraId="44E6A336"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Palmer proposed Palmer Drought Severity Index </w:t>
            </w:r>
          </w:p>
        </w:tc>
      </w:tr>
      <w:tr w:rsidR="003B330B" w:rsidRPr="003F33B7" w14:paraId="3FBFB6D8" w14:textId="77777777" w:rsidTr="00B23195">
        <w:trPr>
          <w:trHeight w:val="315"/>
        </w:trPr>
        <w:tc>
          <w:tcPr>
            <w:tcW w:w="1040" w:type="dxa"/>
            <w:tcBorders>
              <w:top w:val="nil"/>
              <w:left w:val="nil"/>
              <w:bottom w:val="nil"/>
              <w:right w:val="nil"/>
            </w:tcBorders>
            <w:shd w:val="clear" w:color="auto" w:fill="auto"/>
            <w:noWrap/>
            <w:vAlign w:val="center"/>
            <w:hideMark/>
          </w:tcPr>
          <w:p w14:paraId="0C31880E"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PSDI</w:t>
            </w:r>
          </w:p>
        </w:tc>
        <w:tc>
          <w:tcPr>
            <w:tcW w:w="7649" w:type="dxa"/>
            <w:tcBorders>
              <w:top w:val="nil"/>
              <w:left w:val="nil"/>
              <w:bottom w:val="nil"/>
              <w:right w:val="nil"/>
            </w:tcBorders>
            <w:shd w:val="clear" w:color="auto" w:fill="auto"/>
            <w:noWrap/>
            <w:vAlign w:val="center"/>
            <w:hideMark/>
          </w:tcPr>
          <w:p w14:paraId="633D3FA6"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Palmer Drought Severity Index </w:t>
            </w:r>
          </w:p>
        </w:tc>
      </w:tr>
      <w:tr w:rsidR="003B330B" w:rsidRPr="003F33B7" w14:paraId="746EAADE" w14:textId="77777777" w:rsidTr="00B23195">
        <w:trPr>
          <w:trHeight w:val="315"/>
        </w:trPr>
        <w:tc>
          <w:tcPr>
            <w:tcW w:w="1040" w:type="dxa"/>
            <w:tcBorders>
              <w:top w:val="nil"/>
              <w:left w:val="nil"/>
              <w:bottom w:val="nil"/>
              <w:right w:val="nil"/>
            </w:tcBorders>
            <w:shd w:val="clear" w:color="auto" w:fill="auto"/>
            <w:noWrap/>
            <w:vAlign w:val="center"/>
            <w:hideMark/>
          </w:tcPr>
          <w:p w14:paraId="38D659C1"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RDI</w:t>
            </w:r>
          </w:p>
        </w:tc>
        <w:tc>
          <w:tcPr>
            <w:tcW w:w="7649" w:type="dxa"/>
            <w:tcBorders>
              <w:top w:val="nil"/>
              <w:left w:val="nil"/>
              <w:bottom w:val="nil"/>
              <w:right w:val="nil"/>
            </w:tcBorders>
            <w:shd w:val="clear" w:color="auto" w:fill="auto"/>
            <w:noWrap/>
            <w:vAlign w:val="center"/>
            <w:hideMark/>
          </w:tcPr>
          <w:p w14:paraId="123E206D"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Runoff Drought Index </w:t>
            </w:r>
          </w:p>
        </w:tc>
      </w:tr>
      <w:tr w:rsidR="003B330B" w:rsidRPr="003F33B7" w14:paraId="1E3DE5D7" w14:textId="77777777" w:rsidTr="00B23195">
        <w:trPr>
          <w:trHeight w:val="315"/>
        </w:trPr>
        <w:tc>
          <w:tcPr>
            <w:tcW w:w="1040" w:type="dxa"/>
            <w:tcBorders>
              <w:top w:val="nil"/>
              <w:left w:val="nil"/>
              <w:bottom w:val="nil"/>
              <w:right w:val="nil"/>
            </w:tcBorders>
            <w:shd w:val="clear" w:color="auto" w:fill="auto"/>
            <w:noWrap/>
            <w:vAlign w:val="center"/>
            <w:hideMark/>
          </w:tcPr>
          <w:p w14:paraId="549E0C78"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RGC</w:t>
            </w:r>
          </w:p>
        </w:tc>
        <w:tc>
          <w:tcPr>
            <w:tcW w:w="7649" w:type="dxa"/>
            <w:tcBorders>
              <w:top w:val="nil"/>
              <w:left w:val="nil"/>
              <w:bottom w:val="nil"/>
              <w:right w:val="nil"/>
            </w:tcBorders>
            <w:shd w:val="clear" w:color="auto" w:fill="auto"/>
            <w:noWrap/>
            <w:vAlign w:val="center"/>
            <w:hideMark/>
          </w:tcPr>
          <w:p w14:paraId="4E51412B"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Royal Government of Cambodia</w:t>
            </w:r>
          </w:p>
        </w:tc>
      </w:tr>
      <w:tr w:rsidR="003B330B" w:rsidRPr="003F33B7" w14:paraId="78D1FECE" w14:textId="77777777" w:rsidTr="00B23195">
        <w:trPr>
          <w:trHeight w:val="300"/>
        </w:trPr>
        <w:tc>
          <w:tcPr>
            <w:tcW w:w="1040" w:type="dxa"/>
            <w:tcBorders>
              <w:top w:val="nil"/>
              <w:left w:val="nil"/>
              <w:bottom w:val="nil"/>
              <w:right w:val="nil"/>
            </w:tcBorders>
            <w:shd w:val="clear" w:color="auto" w:fill="auto"/>
            <w:noWrap/>
            <w:vAlign w:val="center"/>
            <w:hideMark/>
          </w:tcPr>
          <w:p w14:paraId="47A72D11"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RHEAS</w:t>
            </w:r>
          </w:p>
        </w:tc>
        <w:tc>
          <w:tcPr>
            <w:tcW w:w="7649" w:type="dxa"/>
            <w:tcBorders>
              <w:top w:val="nil"/>
              <w:left w:val="nil"/>
              <w:bottom w:val="nil"/>
              <w:right w:val="nil"/>
            </w:tcBorders>
            <w:shd w:val="clear" w:color="auto" w:fill="auto"/>
            <w:noWrap/>
            <w:vAlign w:val="center"/>
            <w:hideMark/>
          </w:tcPr>
          <w:p w14:paraId="7378B559"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 Regional Hydrologic Extremes Assessment System</w:t>
            </w:r>
          </w:p>
        </w:tc>
      </w:tr>
      <w:tr w:rsidR="003B330B" w:rsidRPr="003F33B7" w14:paraId="547FA020" w14:textId="77777777" w:rsidTr="00B23195">
        <w:trPr>
          <w:trHeight w:val="315"/>
        </w:trPr>
        <w:tc>
          <w:tcPr>
            <w:tcW w:w="1040" w:type="dxa"/>
            <w:tcBorders>
              <w:top w:val="nil"/>
              <w:left w:val="nil"/>
              <w:bottom w:val="nil"/>
              <w:right w:val="nil"/>
            </w:tcBorders>
            <w:shd w:val="clear" w:color="auto" w:fill="auto"/>
            <w:noWrap/>
            <w:vAlign w:val="center"/>
            <w:hideMark/>
          </w:tcPr>
          <w:p w14:paraId="2B291F32"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RZSM</w:t>
            </w:r>
          </w:p>
        </w:tc>
        <w:tc>
          <w:tcPr>
            <w:tcW w:w="7649" w:type="dxa"/>
            <w:tcBorders>
              <w:top w:val="nil"/>
              <w:left w:val="nil"/>
              <w:bottom w:val="nil"/>
              <w:right w:val="nil"/>
            </w:tcBorders>
            <w:shd w:val="clear" w:color="auto" w:fill="auto"/>
            <w:noWrap/>
            <w:vAlign w:val="center"/>
            <w:hideMark/>
          </w:tcPr>
          <w:p w14:paraId="639E8C77"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Root Zone Soil Moisture </w:t>
            </w:r>
          </w:p>
        </w:tc>
      </w:tr>
      <w:tr w:rsidR="003B330B" w:rsidRPr="003F33B7" w14:paraId="37EB0BEE" w14:textId="77777777" w:rsidTr="00B23195">
        <w:trPr>
          <w:trHeight w:val="315"/>
        </w:trPr>
        <w:tc>
          <w:tcPr>
            <w:tcW w:w="1040" w:type="dxa"/>
            <w:tcBorders>
              <w:top w:val="nil"/>
              <w:left w:val="nil"/>
              <w:bottom w:val="nil"/>
              <w:right w:val="nil"/>
            </w:tcBorders>
            <w:shd w:val="clear" w:color="auto" w:fill="auto"/>
            <w:noWrap/>
            <w:vAlign w:val="center"/>
            <w:hideMark/>
          </w:tcPr>
          <w:p w14:paraId="3F2EBEDF"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SDI</w:t>
            </w:r>
          </w:p>
        </w:tc>
        <w:tc>
          <w:tcPr>
            <w:tcW w:w="7649" w:type="dxa"/>
            <w:tcBorders>
              <w:top w:val="nil"/>
              <w:left w:val="nil"/>
              <w:bottom w:val="nil"/>
              <w:right w:val="nil"/>
            </w:tcBorders>
            <w:shd w:val="clear" w:color="auto" w:fill="auto"/>
            <w:noWrap/>
            <w:vAlign w:val="center"/>
            <w:hideMark/>
          </w:tcPr>
          <w:p w14:paraId="7F5D4348" w14:textId="590371B4"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Stream flow drought index </w:t>
            </w:r>
          </w:p>
        </w:tc>
      </w:tr>
      <w:tr w:rsidR="003B330B" w:rsidRPr="003F33B7" w14:paraId="2DAD924C" w14:textId="77777777" w:rsidTr="00B23195">
        <w:trPr>
          <w:trHeight w:val="315"/>
        </w:trPr>
        <w:tc>
          <w:tcPr>
            <w:tcW w:w="1040" w:type="dxa"/>
            <w:tcBorders>
              <w:top w:val="nil"/>
              <w:left w:val="nil"/>
              <w:bottom w:val="nil"/>
              <w:right w:val="nil"/>
            </w:tcBorders>
            <w:shd w:val="clear" w:color="auto" w:fill="auto"/>
            <w:noWrap/>
            <w:vAlign w:val="center"/>
            <w:hideMark/>
          </w:tcPr>
          <w:p w14:paraId="4F357D28"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SDMI</w:t>
            </w:r>
          </w:p>
        </w:tc>
        <w:tc>
          <w:tcPr>
            <w:tcW w:w="7649" w:type="dxa"/>
            <w:tcBorders>
              <w:top w:val="nil"/>
              <w:left w:val="nil"/>
              <w:bottom w:val="nil"/>
              <w:right w:val="nil"/>
            </w:tcBorders>
            <w:shd w:val="clear" w:color="auto" w:fill="auto"/>
            <w:noWrap/>
            <w:vAlign w:val="center"/>
            <w:hideMark/>
          </w:tcPr>
          <w:p w14:paraId="520F3D40"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Synthesized Drought Monitoring Index</w:t>
            </w:r>
          </w:p>
        </w:tc>
      </w:tr>
      <w:tr w:rsidR="003B330B" w:rsidRPr="003F33B7" w14:paraId="18E7A10A" w14:textId="77777777" w:rsidTr="00B23195">
        <w:trPr>
          <w:trHeight w:val="315"/>
        </w:trPr>
        <w:tc>
          <w:tcPr>
            <w:tcW w:w="1040" w:type="dxa"/>
            <w:tcBorders>
              <w:top w:val="nil"/>
              <w:left w:val="nil"/>
              <w:bottom w:val="nil"/>
              <w:right w:val="nil"/>
            </w:tcBorders>
            <w:shd w:val="clear" w:color="auto" w:fill="auto"/>
            <w:noWrap/>
            <w:vAlign w:val="center"/>
            <w:hideMark/>
          </w:tcPr>
          <w:p w14:paraId="76D24379"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SERVIR</w:t>
            </w:r>
          </w:p>
        </w:tc>
        <w:tc>
          <w:tcPr>
            <w:tcW w:w="7649" w:type="dxa"/>
            <w:tcBorders>
              <w:top w:val="nil"/>
              <w:left w:val="nil"/>
              <w:bottom w:val="nil"/>
              <w:right w:val="nil"/>
            </w:tcBorders>
            <w:shd w:val="clear" w:color="auto" w:fill="auto"/>
            <w:noWrap/>
            <w:vAlign w:val="center"/>
            <w:hideMark/>
          </w:tcPr>
          <w:p w14:paraId="7B737F4D"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to Serve in Spain</w:t>
            </w:r>
          </w:p>
        </w:tc>
      </w:tr>
      <w:tr w:rsidR="003B330B" w:rsidRPr="003F33B7" w14:paraId="02116E87" w14:textId="77777777" w:rsidTr="00B23195">
        <w:trPr>
          <w:trHeight w:val="315"/>
        </w:trPr>
        <w:tc>
          <w:tcPr>
            <w:tcW w:w="1040" w:type="dxa"/>
            <w:tcBorders>
              <w:top w:val="nil"/>
              <w:left w:val="nil"/>
              <w:bottom w:val="nil"/>
              <w:right w:val="nil"/>
            </w:tcBorders>
            <w:shd w:val="clear" w:color="auto" w:fill="auto"/>
            <w:noWrap/>
            <w:vAlign w:val="center"/>
            <w:hideMark/>
          </w:tcPr>
          <w:p w14:paraId="0919BE0D"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SGI</w:t>
            </w:r>
          </w:p>
        </w:tc>
        <w:tc>
          <w:tcPr>
            <w:tcW w:w="7649" w:type="dxa"/>
            <w:tcBorders>
              <w:top w:val="nil"/>
              <w:left w:val="nil"/>
              <w:bottom w:val="nil"/>
              <w:right w:val="nil"/>
            </w:tcBorders>
            <w:shd w:val="clear" w:color="auto" w:fill="auto"/>
            <w:noWrap/>
            <w:vAlign w:val="center"/>
            <w:hideMark/>
          </w:tcPr>
          <w:p w14:paraId="3B9C9BCA"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Groundwater Level Index </w:t>
            </w:r>
          </w:p>
        </w:tc>
      </w:tr>
      <w:tr w:rsidR="003B330B" w:rsidRPr="003F33B7" w14:paraId="10CD4288" w14:textId="77777777" w:rsidTr="00B23195">
        <w:trPr>
          <w:trHeight w:val="315"/>
        </w:trPr>
        <w:tc>
          <w:tcPr>
            <w:tcW w:w="1040" w:type="dxa"/>
            <w:tcBorders>
              <w:top w:val="nil"/>
              <w:left w:val="nil"/>
              <w:bottom w:val="nil"/>
              <w:right w:val="nil"/>
            </w:tcBorders>
            <w:shd w:val="clear" w:color="auto" w:fill="auto"/>
            <w:noWrap/>
            <w:vAlign w:val="center"/>
            <w:hideMark/>
          </w:tcPr>
          <w:p w14:paraId="71C9D1DC"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SMA</w:t>
            </w:r>
          </w:p>
        </w:tc>
        <w:tc>
          <w:tcPr>
            <w:tcW w:w="7649" w:type="dxa"/>
            <w:tcBorders>
              <w:top w:val="nil"/>
              <w:left w:val="nil"/>
              <w:bottom w:val="nil"/>
              <w:right w:val="nil"/>
            </w:tcBorders>
            <w:shd w:val="clear" w:color="auto" w:fill="auto"/>
            <w:noWrap/>
            <w:vAlign w:val="center"/>
            <w:hideMark/>
          </w:tcPr>
          <w:p w14:paraId="6684D431"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Soil Moisture Anomaly </w:t>
            </w:r>
          </w:p>
        </w:tc>
      </w:tr>
      <w:tr w:rsidR="003B330B" w:rsidRPr="003F33B7" w14:paraId="19894AAF" w14:textId="77777777" w:rsidTr="00B23195">
        <w:trPr>
          <w:trHeight w:val="315"/>
        </w:trPr>
        <w:tc>
          <w:tcPr>
            <w:tcW w:w="1040" w:type="dxa"/>
            <w:tcBorders>
              <w:top w:val="nil"/>
              <w:left w:val="nil"/>
              <w:bottom w:val="nil"/>
              <w:right w:val="nil"/>
            </w:tcBorders>
            <w:shd w:val="clear" w:color="auto" w:fill="auto"/>
            <w:noWrap/>
            <w:vAlign w:val="center"/>
            <w:hideMark/>
          </w:tcPr>
          <w:p w14:paraId="2D7E1002"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SMAP</w:t>
            </w:r>
          </w:p>
        </w:tc>
        <w:tc>
          <w:tcPr>
            <w:tcW w:w="7649" w:type="dxa"/>
            <w:tcBorders>
              <w:top w:val="nil"/>
              <w:left w:val="nil"/>
              <w:bottom w:val="nil"/>
              <w:right w:val="nil"/>
            </w:tcBorders>
            <w:shd w:val="clear" w:color="auto" w:fill="auto"/>
            <w:noWrap/>
            <w:vAlign w:val="center"/>
            <w:hideMark/>
          </w:tcPr>
          <w:p w14:paraId="5838E3D5"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Soil Moisture Active Passive</w:t>
            </w:r>
          </w:p>
        </w:tc>
      </w:tr>
      <w:tr w:rsidR="003B330B" w:rsidRPr="003F33B7" w14:paraId="4B979FD4" w14:textId="77777777" w:rsidTr="00B23195">
        <w:trPr>
          <w:trHeight w:val="315"/>
        </w:trPr>
        <w:tc>
          <w:tcPr>
            <w:tcW w:w="1040" w:type="dxa"/>
            <w:tcBorders>
              <w:top w:val="nil"/>
              <w:left w:val="nil"/>
              <w:bottom w:val="nil"/>
              <w:right w:val="nil"/>
            </w:tcBorders>
            <w:shd w:val="clear" w:color="auto" w:fill="auto"/>
            <w:noWrap/>
            <w:vAlign w:val="center"/>
            <w:hideMark/>
          </w:tcPr>
          <w:p w14:paraId="4302C90E"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SMDI</w:t>
            </w:r>
          </w:p>
        </w:tc>
        <w:tc>
          <w:tcPr>
            <w:tcW w:w="7649" w:type="dxa"/>
            <w:tcBorders>
              <w:top w:val="nil"/>
              <w:left w:val="nil"/>
              <w:bottom w:val="nil"/>
              <w:right w:val="nil"/>
            </w:tcBorders>
            <w:shd w:val="clear" w:color="auto" w:fill="auto"/>
            <w:noWrap/>
            <w:vAlign w:val="center"/>
            <w:hideMark/>
          </w:tcPr>
          <w:p w14:paraId="5CE801BD"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Soil Moisture Deficit Index </w:t>
            </w:r>
          </w:p>
        </w:tc>
      </w:tr>
      <w:tr w:rsidR="003B330B" w:rsidRPr="003F33B7" w14:paraId="5EE44786" w14:textId="77777777" w:rsidTr="00B23195">
        <w:trPr>
          <w:trHeight w:val="300"/>
        </w:trPr>
        <w:tc>
          <w:tcPr>
            <w:tcW w:w="1040" w:type="dxa"/>
            <w:tcBorders>
              <w:top w:val="nil"/>
              <w:left w:val="nil"/>
              <w:bottom w:val="nil"/>
              <w:right w:val="nil"/>
            </w:tcBorders>
            <w:shd w:val="clear" w:color="auto" w:fill="auto"/>
            <w:noWrap/>
            <w:vAlign w:val="center"/>
            <w:hideMark/>
          </w:tcPr>
          <w:p w14:paraId="12DB5EA3"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SMOS</w:t>
            </w:r>
          </w:p>
        </w:tc>
        <w:tc>
          <w:tcPr>
            <w:tcW w:w="7649" w:type="dxa"/>
            <w:tcBorders>
              <w:top w:val="nil"/>
              <w:left w:val="nil"/>
              <w:bottom w:val="nil"/>
              <w:right w:val="nil"/>
            </w:tcBorders>
            <w:shd w:val="clear" w:color="auto" w:fill="auto"/>
            <w:noWrap/>
            <w:vAlign w:val="center"/>
            <w:hideMark/>
          </w:tcPr>
          <w:p w14:paraId="04CA45CC"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Soil Moisture Ocean Salinity</w:t>
            </w:r>
          </w:p>
        </w:tc>
      </w:tr>
      <w:tr w:rsidR="003B330B" w:rsidRPr="003F33B7" w14:paraId="62FF23C6" w14:textId="77777777" w:rsidTr="00B23195">
        <w:trPr>
          <w:trHeight w:val="315"/>
        </w:trPr>
        <w:tc>
          <w:tcPr>
            <w:tcW w:w="1040" w:type="dxa"/>
            <w:tcBorders>
              <w:top w:val="nil"/>
              <w:left w:val="nil"/>
              <w:bottom w:val="nil"/>
              <w:right w:val="nil"/>
            </w:tcBorders>
            <w:shd w:val="clear" w:color="auto" w:fill="auto"/>
            <w:noWrap/>
            <w:vAlign w:val="center"/>
            <w:hideMark/>
          </w:tcPr>
          <w:p w14:paraId="7698C428"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SPI</w:t>
            </w:r>
          </w:p>
        </w:tc>
        <w:tc>
          <w:tcPr>
            <w:tcW w:w="7649" w:type="dxa"/>
            <w:tcBorders>
              <w:top w:val="nil"/>
              <w:left w:val="nil"/>
              <w:bottom w:val="nil"/>
              <w:right w:val="nil"/>
            </w:tcBorders>
            <w:shd w:val="clear" w:color="auto" w:fill="auto"/>
            <w:noWrap/>
            <w:vAlign w:val="center"/>
            <w:hideMark/>
          </w:tcPr>
          <w:p w14:paraId="5DAA229F"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Standardized Precipitation Index</w:t>
            </w:r>
          </w:p>
        </w:tc>
      </w:tr>
      <w:tr w:rsidR="003B330B" w:rsidRPr="003F33B7" w14:paraId="571C7DEC" w14:textId="77777777" w:rsidTr="00B23195">
        <w:trPr>
          <w:trHeight w:val="315"/>
        </w:trPr>
        <w:tc>
          <w:tcPr>
            <w:tcW w:w="1040" w:type="dxa"/>
            <w:tcBorders>
              <w:top w:val="nil"/>
              <w:left w:val="nil"/>
              <w:bottom w:val="nil"/>
              <w:right w:val="nil"/>
            </w:tcBorders>
            <w:shd w:val="clear" w:color="auto" w:fill="auto"/>
            <w:noWrap/>
            <w:vAlign w:val="center"/>
            <w:hideMark/>
          </w:tcPr>
          <w:p w14:paraId="710C3FFD"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SRI</w:t>
            </w:r>
          </w:p>
        </w:tc>
        <w:tc>
          <w:tcPr>
            <w:tcW w:w="7649" w:type="dxa"/>
            <w:tcBorders>
              <w:top w:val="nil"/>
              <w:left w:val="nil"/>
              <w:bottom w:val="nil"/>
              <w:right w:val="nil"/>
            </w:tcBorders>
            <w:shd w:val="clear" w:color="auto" w:fill="auto"/>
            <w:noWrap/>
            <w:vAlign w:val="center"/>
            <w:hideMark/>
          </w:tcPr>
          <w:p w14:paraId="7DFFBDAC"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Standardized Runoff Index </w:t>
            </w:r>
          </w:p>
        </w:tc>
      </w:tr>
      <w:tr w:rsidR="003B330B" w:rsidRPr="003F33B7" w14:paraId="6FF6DA74" w14:textId="77777777" w:rsidTr="00B23195">
        <w:trPr>
          <w:trHeight w:val="315"/>
        </w:trPr>
        <w:tc>
          <w:tcPr>
            <w:tcW w:w="1040" w:type="dxa"/>
            <w:tcBorders>
              <w:top w:val="nil"/>
              <w:left w:val="nil"/>
              <w:bottom w:val="nil"/>
              <w:right w:val="nil"/>
            </w:tcBorders>
            <w:shd w:val="clear" w:color="auto" w:fill="auto"/>
            <w:noWrap/>
            <w:vAlign w:val="center"/>
            <w:hideMark/>
          </w:tcPr>
          <w:p w14:paraId="7B17AC1C"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SST</w:t>
            </w:r>
          </w:p>
        </w:tc>
        <w:tc>
          <w:tcPr>
            <w:tcW w:w="7649" w:type="dxa"/>
            <w:tcBorders>
              <w:top w:val="nil"/>
              <w:left w:val="nil"/>
              <w:bottom w:val="nil"/>
              <w:right w:val="nil"/>
            </w:tcBorders>
            <w:shd w:val="clear" w:color="auto" w:fill="auto"/>
            <w:noWrap/>
            <w:vAlign w:val="center"/>
            <w:hideMark/>
          </w:tcPr>
          <w:p w14:paraId="5632A528"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Sea Surface Temperature</w:t>
            </w:r>
          </w:p>
        </w:tc>
      </w:tr>
      <w:tr w:rsidR="003B330B" w:rsidRPr="003F33B7" w14:paraId="3095D0C3" w14:textId="77777777" w:rsidTr="00B23195">
        <w:trPr>
          <w:trHeight w:val="315"/>
        </w:trPr>
        <w:tc>
          <w:tcPr>
            <w:tcW w:w="1040" w:type="dxa"/>
            <w:tcBorders>
              <w:top w:val="nil"/>
              <w:left w:val="nil"/>
              <w:bottom w:val="nil"/>
              <w:right w:val="nil"/>
            </w:tcBorders>
            <w:shd w:val="clear" w:color="auto" w:fill="auto"/>
            <w:noWrap/>
            <w:vAlign w:val="center"/>
            <w:hideMark/>
          </w:tcPr>
          <w:p w14:paraId="6C2775B2"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STD</w:t>
            </w:r>
          </w:p>
        </w:tc>
        <w:tc>
          <w:tcPr>
            <w:tcW w:w="7649" w:type="dxa"/>
            <w:tcBorders>
              <w:top w:val="nil"/>
              <w:left w:val="nil"/>
              <w:bottom w:val="nil"/>
              <w:right w:val="nil"/>
            </w:tcBorders>
            <w:shd w:val="clear" w:color="auto" w:fill="auto"/>
            <w:noWrap/>
            <w:vAlign w:val="center"/>
            <w:hideMark/>
          </w:tcPr>
          <w:p w14:paraId="40DB1A89"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Standard Deviation </w:t>
            </w:r>
          </w:p>
        </w:tc>
      </w:tr>
      <w:tr w:rsidR="003B330B" w:rsidRPr="003F33B7" w14:paraId="12AC5605" w14:textId="77777777" w:rsidTr="00B23195">
        <w:trPr>
          <w:trHeight w:val="315"/>
        </w:trPr>
        <w:tc>
          <w:tcPr>
            <w:tcW w:w="1040" w:type="dxa"/>
            <w:tcBorders>
              <w:top w:val="nil"/>
              <w:left w:val="nil"/>
              <w:bottom w:val="nil"/>
              <w:right w:val="nil"/>
            </w:tcBorders>
            <w:shd w:val="clear" w:color="auto" w:fill="auto"/>
            <w:noWrap/>
            <w:vAlign w:val="center"/>
            <w:hideMark/>
          </w:tcPr>
          <w:p w14:paraId="7E769E41"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SWAT</w:t>
            </w:r>
          </w:p>
        </w:tc>
        <w:tc>
          <w:tcPr>
            <w:tcW w:w="7649" w:type="dxa"/>
            <w:tcBorders>
              <w:top w:val="nil"/>
              <w:left w:val="nil"/>
              <w:bottom w:val="nil"/>
              <w:right w:val="nil"/>
            </w:tcBorders>
            <w:shd w:val="clear" w:color="auto" w:fill="auto"/>
            <w:noWrap/>
            <w:vAlign w:val="center"/>
            <w:hideMark/>
          </w:tcPr>
          <w:p w14:paraId="27A22684"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Soil &amp; Water Assessment Tool</w:t>
            </w:r>
          </w:p>
        </w:tc>
      </w:tr>
      <w:tr w:rsidR="003B330B" w:rsidRPr="003F33B7" w14:paraId="24A73CE4" w14:textId="77777777" w:rsidTr="00B23195">
        <w:trPr>
          <w:trHeight w:val="315"/>
        </w:trPr>
        <w:tc>
          <w:tcPr>
            <w:tcW w:w="1040" w:type="dxa"/>
            <w:tcBorders>
              <w:top w:val="nil"/>
              <w:left w:val="nil"/>
              <w:bottom w:val="nil"/>
              <w:right w:val="nil"/>
            </w:tcBorders>
            <w:shd w:val="clear" w:color="auto" w:fill="auto"/>
            <w:noWrap/>
            <w:vAlign w:val="center"/>
            <w:hideMark/>
          </w:tcPr>
          <w:p w14:paraId="786CBCE7"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SWDI</w:t>
            </w:r>
          </w:p>
        </w:tc>
        <w:tc>
          <w:tcPr>
            <w:tcW w:w="7649" w:type="dxa"/>
            <w:tcBorders>
              <w:top w:val="nil"/>
              <w:left w:val="nil"/>
              <w:bottom w:val="nil"/>
              <w:right w:val="nil"/>
            </w:tcBorders>
            <w:shd w:val="clear" w:color="auto" w:fill="auto"/>
            <w:noWrap/>
            <w:vAlign w:val="center"/>
            <w:hideMark/>
          </w:tcPr>
          <w:p w14:paraId="7E97E7DE"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Surface-water drought index </w:t>
            </w:r>
          </w:p>
        </w:tc>
      </w:tr>
      <w:tr w:rsidR="003B330B" w:rsidRPr="003F33B7" w14:paraId="7FA66807" w14:textId="77777777" w:rsidTr="00B23195">
        <w:trPr>
          <w:trHeight w:val="300"/>
        </w:trPr>
        <w:tc>
          <w:tcPr>
            <w:tcW w:w="1040" w:type="dxa"/>
            <w:tcBorders>
              <w:top w:val="nil"/>
              <w:left w:val="nil"/>
              <w:bottom w:val="nil"/>
              <w:right w:val="nil"/>
            </w:tcBorders>
            <w:shd w:val="clear" w:color="auto" w:fill="auto"/>
            <w:noWrap/>
            <w:vAlign w:val="center"/>
            <w:hideMark/>
          </w:tcPr>
          <w:p w14:paraId="3ED7B971"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SWIR</w:t>
            </w:r>
          </w:p>
        </w:tc>
        <w:tc>
          <w:tcPr>
            <w:tcW w:w="7649" w:type="dxa"/>
            <w:tcBorders>
              <w:top w:val="nil"/>
              <w:left w:val="nil"/>
              <w:bottom w:val="nil"/>
              <w:right w:val="nil"/>
            </w:tcBorders>
            <w:shd w:val="clear" w:color="auto" w:fill="auto"/>
            <w:noWrap/>
            <w:vAlign w:val="center"/>
            <w:hideMark/>
          </w:tcPr>
          <w:p w14:paraId="74F1E9E2"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Short-wave infrared</w:t>
            </w:r>
          </w:p>
        </w:tc>
      </w:tr>
      <w:tr w:rsidR="003B330B" w:rsidRPr="003F33B7" w14:paraId="0A13FC15" w14:textId="77777777" w:rsidTr="00B23195">
        <w:trPr>
          <w:trHeight w:val="315"/>
        </w:trPr>
        <w:tc>
          <w:tcPr>
            <w:tcW w:w="1040" w:type="dxa"/>
            <w:tcBorders>
              <w:top w:val="nil"/>
              <w:left w:val="nil"/>
              <w:bottom w:val="nil"/>
              <w:right w:val="nil"/>
            </w:tcBorders>
            <w:shd w:val="clear" w:color="auto" w:fill="auto"/>
            <w:noWrap/>
            <w:vAlign w:val="center"/>
            <w:hideMark/>
          </w:tcPr>
          <w:p w14:paraId="2DF1C829"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SWSI</w:t>
            </w:r>
          </w:p>
        </w:tc>
        <w:tc>
          <w:tcPr>
            <w:tcW w:w="7649" w:type="dxa"/>
            <w:tcBorders>
              <w:top w:val="nil"/>
              <w:left w:val="nil"/>
              <w:bottom w:val="nil"/>
              <w:right w:val="nil"/>
            </w:tcBorders>
            <w:shd w:val="clear" w:color="auto" w:fill="auto"/>
            <w:noWrap/>
            <w:vAlign w:val="center"/>
            <w:hideMark/>
          </w:tcPr>
          <w:p w14:paraId="2F988ADD"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Surface Water Supply Index </w:t>
            </w:r>
          </w:p>
        </w:tc>
      </w:tr>
      <w:tr w:rsidR="003B330B" w:rsidRPr="003F33B7" w14:paraId="1AD11CEB" w14:textId="77777777" w:rsidTr="00B23195">
        <w:trPr>
          <w:trHeight w:val="315"/>
        </w:trPr>
        <w:tc>
          <w:tcPr>
            <w:tcW w:w="1040" w:type="dxa"/>
            <w:tcBorders>
              <w:top w:val="nil"/>
              <w:left w:val="nil"/>
              <w:bottom w:val="nil"/>
              <w:right w:val="nil"/>
            </w:tcBorders>
            <w:shd w:val="clear" w:color="auto" w:fill="auto"/>
            <w:noWrap/>
            <w:vAlign w:val="center"/>
            <w:hideMark/>
          </w:tcPr>
          <w:p w14:paraId="3BBA6328"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UNDP</w:t>
            </w:r>
          </w:p>
        </w:tc>
        <w:tc>
          <w:tcPr>
            <w:tcW w:w="7649" w:type="dxa"/>
            <w:tcBorders>
              <w:top w:val="nil"/>
              <w:left w:val="nil"/>
              <w:bottom w:val="nil"/>
              <w:right w:val="nil"/>
            </w:tcBorders>
            <w:shd w:val="clear" w:color="auto" w:fill="auto"/>
            <w:noWrap/>
            <w:vAlign w:val="center"/>
            <w:hideMark/>
          </w:tcPr>
          <w:p w14:paraId="787AD1D7"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United Nations Development Programme</w:t>
            </w:r>
          </w:p>
        </w:tc>
      </w:tr>
      <w:tr w:rsidR="003B330B" w:rsidRPr="003F33B7" w14:paraId="32690153" w14:textId="77777777" w:rsidTr="00B23195">
        <w:trPr>
          <w:trHeight w:val="300"/>
        </w:trPr>
        <w:tc>
          <w:tcPr>
            <w:tcW w:w="1040" w:type="dxa"/>
            <w:tcBorders>
              <w:top w:val="nil"/>
              <w:left w:val="nil"/>
              <w:bottom w:val="nil"/>
              <w:right w:val="nil"/>
            </w:tcBorders>
            <w:shd w:val="clear" w:color="auto" w:fill="auto"/>
            <w:noWrap/>
            <w:vAlign w:val="center"/>
            <w:hideMark/>
          </w:tcPr>
          <w:p w14:paraId="634F27EE"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UNFCCC</w:t>
            </w:r>
          </w:p>
        </w:tc>
        <w:tc>
          <w:tcPr>
            <w:tcW w:w="7649" w:type="dxa"/>
            <w:tcBorders>
              <w:top w:val="nil"/>
              <w:left w:val="nil"/>
              <w:bottom w:val="nil"/>
              <w:right w:val="nil"/>
            </w:tcBorders>
            <w:shd w:val="clear" w:color="auto" w:fill="auto"/>
            <w:noWrap/>
            <w:vAlign w:val="center"/>
            <w:hideMark/>
          </w:tcPr>
          <w:p w14:paraId="6EBBB704"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United Nations Framework Convention on Climate Change</w:t>
            </w:r>
          </w:p>
        </w:tc>
      </w:tr>
      <w:tr w:rsidR="003B330B" w:rsidRPr="003F33B7" w14:paraId="6C337875" w14:textId="77777777" w:rsidTr="00B23195">
        <w:trPr>
          <w:trHeight w:val="315"/>
        </w:trPr>
        <w:tc>
          <w:tcPr>
            <w:tcW w:w="1040" w:type="dxa"/>
            <w:tcBorders>
              <w:top w:val="nil"/>
              <w:left w:val="nil"/>
              <w:bottom w:val="nil"/>
              <w:right w:val="nil"/>
            </w:tcBorders>
            <w:shd w:val="clear" w:color="auto" w:fill="auto"/>
            <w:noWrap/>
            <w:vAlign w:val="center"/>
            <w:hideMark/>
          </w:tcPr>
          <w:p w14:paraId="0164A426"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UNISDR</w:t>
            </w:r>
          </w:p>
        </w:tc>
        <w:tc>
          <w:tcPr>
            <w:tcW w:w="7649" w:type="dxa"/>
            <w:tcBorders>
              <w:top w:val="nil"/>
              <w:left w:val="nil"/>
              <w:bottom w:val="nil"/>
              <w:right w:val="nil"/>
            </w:tcBorders>
            <w:shd w:val="clear" w:color="auto" w:fill="auto"/>
            <w:noWrap/>
            <w:vAlign w:val="center"/>
            <w:hideMark/>
          </w:tcPr>
          <w:p w14:paraId="0CF9F4DD"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United Nations secretariat of the International Strategy for Disaster Reduction</w:t>
            </w:r>
          </w:p>
        </w:tc>
      </w:tr>
      <w:tr w:rsidR="003B330B" w:rsidRPr="003F33B7" w14:paraId="70DD15DC" w14:textId="77777777" w:rsidTr="00B23195">
        <w:trPr>
          <w:trHeight w:val="315"/>
        </w:trPr>
        <w:tc>
          <w:tcPr>
            <w:tcW w:w="1040" w:type="dxa"/>
            <w:tcBorders>
              <w:top w:val="nil"/>
              <w:left w:val="nil"/>
              <w:bottom w:val="nil"/>
              <w:right w:val="nil"/>
            </w:tcBorders>
            <w:shd w:val="clear" w:color="auto" w:fill="auto"/>
            <w:noWrap/>
            <w:vAlign w:val="center"/>
            <w:hideMark/>
          </w:tcPr>
          <w:p w14:paraId="0DA1125C"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UNTAC</w:t>
            </w:r>
          </w:p>
        </w:tc>
        <w:tc>
          <w:tcPr>
            <w:tcW w:w="7649" w:type="dxa"/>
            <w:tcBorders>
              <w:top w:val="nil"/>
              <w:left w:val="nil"/>
              <w:bottom w:val="nil"/>
              <w:right w:val="nil"/>
            </w:tcBorders>
            <w:shd w:val="clear" w:color="auto" w:fill="auto"/>
            <w:noWrap/>
            <w:vAlign w:val="center"/>
            <w:hideMark/>
          </w:tcPr>
          <w:p w14:paraId="774A1A3A"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United Nations Transition Authority in Cambodia</w:t>
            </w:r>
          </w:p>
        </w:tc>
      </w:tr>
      <w:tr w:rsidR="003B330B" w:rsidRPr="003F33B7" w14:paraId="5A66679E" w14:textId="77777777" w:rsidTr="00B23195">
        <w:trPr>
          <w:trHeight w:val="300"/>
        </w:trPr>
        <w:tc>
          <w:tcPr>
            <w:tcW w:w="1040" w:type="dxa"/>
            <w:tcBorders>
              <w:top w:val="nil"/>
              <w:left w:val="nil"/>
              <w:bottom w:val="nil"/>
              <w:right w:val="nil"/>
            </w:tcBorders>
            <w:shd w:val="clear" w:color="auto" w:fill="auto"/>
            <w:noWrap/>
            <w:vAlign w:val="center"/>
            <w:hideMark/>
          </w:tcPr>
          <w:p w14:paraId="6C9C7D40"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WFP</w:t>
            </w:r>
          </w:p>
        </w:tc>
        <w:tc>
          <w:tcPr>
            <w:tcW w:w="7649" w:type="dxa"/>
            <w:tcBorders>
              <w:top w:val="nil"/>
              <w:left w:val="nil"/>
              <w:bottom w:val="nil"/>
              <w:right w:val="nil"/>
            </w:tcBorders>
            <w:shd w:val="clear" w:color="auto" w:fill="auto"/>
            <w:noWrap/>
            <w:vAlign w:val="center"/>
            <w:hideMark/>
          </w:tcPr>
          <w:p w14:paraId="4A7DE27B"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World Food Programme</w:t>
            </w:r>
          </w:p>
        </w:tc>
      </w:tr>
      <w:tr w:rsidR="003B330B" w:rsidRPr="003F33B7" w14:paraId="73DD2601" w14:textId="77777777" w:rsidTr="00B23195">
        <w:trPr>
          <w:trHeight w:val="315"/>
        </w:trPr>
        <w:tc>
          <w:tcPr>
            <w:tcW w:w="1040" w:type="dxa"/>
            <w:tcBorders>
              <w:top w:val="nil"/>
              <w:left w:val="nil"/>
              <w:bottom w:val="nil"/>
              <w:right w:val="nil"/>
            </w:tcBorders>
            <w:shd w:val="clear" w:color="auto" w:fill="auto"/>
            <w:noWrap/>
            <w:vAlign w:val="center"/>
            <w:hideMark/>
          </w:tcPr>
          <w:p w14:paraId="25A1F78F"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WMO</w:t>
            </w:r>
          </w:p>
        </w:tc>
        <w:tc>
          <w:tcPr>
            <w:tcW w:w="7649" w:type="dxa"/>
            <w:tcBorders>
              <w:top w:val="nil"/>
              <w:left w:val="nil"/>
              <w:bottom w:val="nil"/>
              <w:right w:val="nil"/>
            </w:tcBorders>
            <w:shd w:val="clear" w:color="auto" w:fill="auto"/>
            <w:noWrap/>
            <w:vAlign w:val="center"/>
            <w:hideMark/>
          </w:tcPr>
          <w:p w14:paraId="51A2F6A6" w14:textId="77777777" w:rsidR="003B330B" w:rsidRPr="003F33B7" w:rsidRDefault="003B330B" w:rsidP="003F33B7">
            <w:pPr>
              <w:spacing w:after="0" w:line="276" w:lineRule="auto"/>
              <w:jc w:val="left"/>
              <w:rPr>
                <w:rFonts w:ascii="Arial" w:eastAsia="Times New Roman" w:hAnsi="Arial" w:cs="Arial"/>
                <w:color w:val="000000"/>
                <w:sz w:val="20"/>
                <w:szCs w:val="20"/>
              </w:rPr>
            </w:pPr>
            <w:r w:rsidRPr="003F33B7">
              <w:rPr>
                <w:rFonts w:ascii="Arial" w:eastAsia="Times New Roman" w:hAnsi="Arial" w:cs="Arial"/>
                <w:color w:val="000000"/>
                <w:sz w:val="20"/>
                <w:szCs w:val="20"/>
              </w:rPr>
              <w:t xml:space="preserve">World Meteorological Organization </w:t>
            </w:r>
          </w:p>
        </w:tc>
      </w:tr>
    </w:tbl>
    <w:p w14:paraId="497B6BD0" w14:textId="77777777" w:rsidR="00BC5F2C" w:rsidRPr="003F33B7" w:rsidRDefault="00BC5F2C" w:rsidP="003F33B7">
      <w:pPr>
        <w:spacing w:line="276" w:lineRule="auto"/>
        <w:rPr>
          <w:rFonts w:ascii="Arial" w:hAnsi="Arial" w:cs="Arial"/>
          <w:sz w:val="20"/>
          <w:szCs w:val="20"/>
        </w:rPr>
      </w:pPr>
    </w:p>
    <w:p w14:paraId="0BD1B28F" w14:textId="77777777" w:rsidR="00C44832" w:rsidRPr="003F33B7" w:rsidRDefault="00C44832" w:rsidP="003F33B7">
      <w:pPr>
        <w:spacing w:line="276" w:lineRule="auto"/>
        <w:rPr>
          <w:rFonts w:ascii="Arial" w:hAnsi="Arial" w:cs="Arial"/>
          <w:sz w:val="20"/>
          <w:szCs w:val="20"/>
        </w:rPr>
        <w:sectPr w:rsidR="00C44832" w:rsidRPr="003F33B7" w:rsidSect="00525E49">
          <w:footerReference w:type="default" r:id="rId20"/>
          <w:pgSz w:w="11906" w:h="16838" w:code="9"/>
          <w:pgMar w:top="1440" w:right="1440" w:bottom="1440" w:left="1440" w:header="720" w:footer="720" w:gutter="0"/>
          <w:pgNumType w:fmt="lowerRoman"/>
          <w:cols w:space="720"/>
          <w:docGrid w:linePitch="360"/>
        </w:sectPr>
      </w:pPr>
    </w:p>
    <w:p w14:paraId="39D11118" w14:textId="5FFEC3FB" w:rsidR="006F2A2B" w:rsidRPr="003F33B7" w:rsidRDefault="006F2A2B" w:rsidP="003F33B7">
      <w:pPr>
        <w:pStyle w:val="Heading1"/>
        <w:spacing w:line="276" w:lineRule="auto"/>
        <w:rPr>
          <w:rFonts w:ascii="Arial" w:hAnsi="Arial" w:cs="Arial"/>
          <w:sz w:val="24"/>
          <w:szCs w:val="24"/>
        </w:rPr>
      </w:pPr>
      <w:bookmarkStart w:id="4" w:name="_Toc53496718"/>
      <w:r w:rsidRPr="003F33B7">
        <w:rPr>
          <w:rFonts w:ascii="Arial" w:hAnsi="Arial" w:cs="Arial"/>
          <w:sz w:val="24"/>
          <w:szCs w:val="24"/>
        </w:rPr>
        <w:lastRenderedPageBreak/>
        <w:t>Executive Summary</w:t>
      </w:r>
      <w:bookmarkEnd w:id="4"/>
    </w:p>
    <w:p w14:paraId="02B915DD" w14:textId="29ACE840" w:rsidR="00692DD3" w:rsidRPr="003F33B7" w:rsidRDefault="00692DD3" w:rsidP="003F33B7">
      <w:pPr>
        <w:spacing w:line="276" w:lineRule="auto"/>
        <w:rPr>
          <w:rFonts w:ascii="Arial" w:hAnsi="Arial" w:cs="Arial"/>
          <w:sz w:val="20"/>
          <w:szCs w:val="20"/>
        </w:rPr>
      </w:pPr>
      <w:r w:rsidRPr="003F33B7">
        <w:rPr>
          <w:rFonts w:ascii="Arial" w:hAnsi="Arial" w:cs="Arial"/>
          <w:sz w:val="20"/>
          <w:szCs w:val="20"/>
        </w:rPr>
        <w:t>Drought is a slow onset hazard and known as a silent killer. The biggest challenge for drought mitigation is its complexity. First, it begins with the definition of drought. There are four major drought definitions</w:t>
      </w:r>
      <w:r w:rsidR="00C843E1" w:rsidRPr="003F33B7">
        <w:rPr>
          <w:rFonts w:ascii="Arial" w:hAnsi="Arial" w:cs="Arial"/>
          <w:sz w:val="20"/>
          <w:szCs w:val="20"/>
        </w:rPr>
        <w:t>,</w:t>
      </w:r>
      <w:r w:rsidRPr="003F33B7">
        <w:rPr>
          <w:rFonts w:ascii="Arial" w:hAnsi="Arial" w:cs="Arial"/>
          <w:sz w:val="20"/>
          <w:szCs w:val="20"/>
        </w:rPr>
        <w:t xml:space="preserve"> including meteorological, agricultural, hydrological, and socioeconomic drought. Those definitions are derived from the implications of demand and supply of water. Scholars argued that any </w:t>
      </w:r>
      <w:r w:rsidR="00C843E1" w:rsidRPr="003F33B7">
        <w:rPr>
          <w:rFonts w:ascii="Arial" w:hAnsi="Arial" w:cs="Arial"/>
          <w:sz w:val="20"/>
          <w:szCs w:val="20"/>
        </w:rPr>
        <w:t>interpreta</w:t>
      </w:r>
      <w:r w:rsidRPr="003F33B7">
        <w:rPr>
          <w:rFonts w:ascii="Arial" w:hAnsi="Arial" w:cs="Arial"/>
          <w:sz w:val="20"/>
          <w:szCs w:val="20"/>
        </w:rPr>
        <w:t>tion of drought must be served for a purpose.</w:t>
      </w:r>
    </w:p>
    <w:p w14:paraId="118865BA" w14:textId="3B941356" w:rsidR="00692DD3" w:rsidRPr="003F33B7" w:rsidRDefault="00692DD3" w:rsidP="003F33B7">
      <w:pPr>
        <w:spacing w:line="276" w:lineRule="auto"/>
        <w:rPr>
          <w:rFonts w:ascii="Arial" w:hAnsi="Arial" w:cs="Arial"/>
          <w:sz w:val="20"/>
          <w:szCs w:val="20"/>
        </w:rPr>
      </w:pPr>
      <w:r w:rsidRPr="003F33B7">
        <w:rPr>
          <w:rFonts w:ascii="Arial" w:hAnsi="Arial" w:cs="Arial"/>
          <w:sz w:val="20"/>
          <w:szCs w:val="20"/>
        </w:rPr>
        <w:t>To manage drought, we must monitor drought development in a locality. There are many approaches to monitor drought onset and cessation. While some approaches are more robust than others, some approaches will come with more</w:t>
      </w:r>
      <w:r w:rsidR="00082C0C" w:rsidRPr="003F33B7">
        <w:rPr>
          <w:rFonts w:ascii="Arial" w:hAnsi="Arial" w:cs="Arial"/>
          <w:sz w:val="20"/>
          <w:szCs w:val="20"/>
        </w:rPr>
        <w:t xml:space="preserve"> complicated</w:t>
      </w:r>
      <w:r w:rsidRPr="003F33B7">
        <w:rPr>
          <w:rFonts w:ascii="Arial" w:hAnsi="Arial" w:cs="Arial"/>
          <w:sz w:val="20"/>
          <w:szCs w:val="20"/>
        </w:rPr>
        <w:t xml:space="preserve"> including the demand of data and the complexity of calculation.</w:t>
      </w:r>
      <w:r w:rsidR="00EC7BB4" w:rsidRPr="003F33B7">
        <w:rPr>
          <w:rFonts w:ascii="Arial" w:hAnsi="Arial" w:cs="Arial"/>
          <w:sz w:val="20"/>
          <w:szCs w:val="20"/>
        </w:rPr>
        <w:t xml:space="preserve"> In </w:t>
      </w:r>
      <w:r w:rsidR="0049743A" w:rsidRPr="003F33B7">
        <w:rPr>
          <w:rFonts w:ascii="Arial" w:hAnsi="Arial" w:cs="Arial"/>
          <w:sz w:val="20"/>
          <w:szCs w:val="20"/>
        </w:rPr>
        <w:t>a country</w:t>
      </w:r>
      <w:r w:rsidRPr="003F33B7">
        <w:rPr>
          <w:rFonts w:ascii="Arial" w:hAnsi="Arial" w:cs="Arial"/>
          <w:sz w:val="20"/>
          <w:szCs w:val="20"/>
        </w:rPr>
        <w:t xml:space="preserve"> like Cambodia, Standardized Precipitation Index (</w:t>
      </w:r>
      <w:smartTag w:uri="urn:schemas-microsoft-com:office:smarttags" w:element="stockticker">
        <w:r w:rsidRPr="003F33B7">
          <w:rPr>
            <w:rFonts w:ascii="Arial" w:hAnsi="Arial" w:cs="Arial"/>
            <w:sz w:val="20"/>
            <w:szCs w:val="20"/>
          </w:rPr>
          <w:t>SPI</w:t>
        </w:r>
      </w:smartTag>
      <w:r w:rsidRPr="003F33B7">
        <w:rPr>
          <w:rFonts w:ascii="Arial" w:hAnsi="Arial" w:cs="Arial"/>
          <w:sz w:val="20"/>
          <w:szCs w:val="20"/>
        </w:rPr>
        <w:t>) is recommended for monitor</w:t>
      </w:r>
      <w:r w:rsidR="005762B4" w:rsidRPr="003F33B7">
        <w:rPr>
          <w:rFonts w:ascii="Arial" w:hAnsi="Arial" w:cs="Arial"/>
          <w:sz w:val="20"/>
          <w:szCs w:val="20"/>
        </w:rPr>
        <w:t>ing</w:t>
      </w:r>
      <w:r w:rsidRPr="003F33B7">
        <w:rPr>
          <w:rFonts w:ascii="Arial" w:hAnsi="Arial" w:cs="Arial"/>
          <w:sz w:val="20"/>
          <w:szCs w:val="20"/>
        </w:rPr>
        <w:t xml:space="preserve"> meteorological drought, Normalized Difference Vegetation Index (NDVI) is </w:t>
      </w:r>
      <w:r w:rsidR="00EC7BB4" w:rsidRPr="003F33B7">
        <w:rPr>
          <w:rFonts w:ascii="Arial" w:hAnsi="Arial" w:cs="Arial"/>
          <w:sz w:val="20"/>
          <w:szCs w:val="20"/>
        </w:rPr>
        <w:t xml:space="preserve">recommended </w:t>
      </w:r>
      <w:r w:rsidRPr="003F33B7">
        <w:rPr>
          <w:rFonts w:ascii="Arial" w:hAnsi="Arial" w:cs="Arial"/>
          <w:sz w:val="20"/>
          <w:szCs w:val="20"/>
        </w:rPr>
        <w:t>for agricultural drought, and Surface Water and Ground Water Level Index</w:t>
      </w:r>
      <w:r w:rsidR="00EC7BB4" w:rsidRPr="003F33B7">
        <w:rPr>
          <w:rFonts w:ascii="Arial" w:hAnsi="Arial" w:cs="Arial"/>
          <w:sz w:val="20"/>
          <w:szCs w:val="20"/>
        </w:rPr>
        <w:t xml:space="preserve"> recommended</w:t>
      </w:r>
      <w:r w:rsidRPr="003F33B7">
        <w:rPr>
          <w:rFonts w:ascii="Arial" w:hAnsi="Arial" w:cs="Arial"/>
          <w:sz w:val="20"/>
          <w:szCs w:val="20"/>
        </w:rPr>
        <w:t xml:space="preserve"> for hydrological drought. These </w:t>
      </w:r>
      <w:r w:rsidR="00223BDA" w:rsidRPr="003F33B7">
        <w:rPr>
          <w:rFonts w:ascii="Arial" w:hAnsi="Arial" w:cs="Arial"/>
          <w:sz w:val="20"/>
          <w:szCs w:val="20"/>
        </w:rPr>
        <w:t>indices are</w:t>
      </w:r>
      <w:r w:rsidRPr="003F33B7">
        <w:rPr>
          <w:rFonts w:ascii="Arial" w:hAnsi="Arial" w:cs="Arial"/>
          <w:sz w:val="20"/>
          <w:szCs w:val="20"/>
        </w:rPr>
        <w:t xml:space="preserve"> easy to calculate and require fewer data to compute so that we can identify drought onset and cessation. </w:t>
      </w:r>
    </w:p>
    <w:p w14:paraId="38B34B04" w14:textId="22E18CB1" w:rsidR="00692DD3" w:rsidRPr="003F33B7" w:rsidRDefault="00692DD3" w:rsidP="003F33B7">
      <w:pPr>
        <w:spacing w:line="276" w:lineRule="auto"/>
        <w:rPr>
          <w:rFonts w:ascii="Arial" w:hAnsi="Arial" w:cs="Arial"/>
          <w:sz w:val="20"/>
          <w:szCs w:val="20"/>
        </w:rPr>
      </w:pPr>
      <w:r w:rsidRPr="003F33B7">
        <w:rPr>
          <w:rFonts w:ascii="Arial" w:hAnsi="Arial" w:cs="Arial"/>
          <w:sz w:val="20"/>
          <w:szCs w:val="20"/>
        </w:rPr>
        <w:t>While the first three types of drought</w:t>
      </w:r>
      <w:r w:rsidR="00EC7BB4" w:rsidRPr="003F33B7">
        <w:rPr>
          <w:rFonts w:ascii="Arial" w:hAnsi="Arial" w:cs="Arial"/>
          <w:sz w:val="20"/>
          <w:szCs w:val="20"/>
        </w:rPr>
        <w:t xml:space="preserve"> are</w:t>
      </w:r>
      <w:r w:rsidRPr="003F33B7">
        <w:rPr>
          <w:rFonts w:ascii="Arial" w:hAnsi="Arial" w:cs="Arial"/>
          <w:sz w:val="20"/>
          <w:szCs w:val="20"/>
        </w:rPr>
        <w:t xml:space="preserve"> mainly associated with physical factors such as the deficit of rainfall, soil moisture and the depletion of surface water, the socio-economic drought </w:t>
      </w:r>
      <w:r w:rsidR="00C843E1" w:rsidRPr="003F33B7">
        <w:rPr>
          <w:rFonts w:ascii="Arial" w:hAnsi="Arial" w:cs="Arial"/>
          <w:sz w:val="20"/>
          <w:szCs w:val="20"/>
        </w:rPr>
        <w:t>is</w:t>
      </w:r>
      <w:r w:rsidRPr="003F33B7">
        <w:rPr>
          <w:rFonts w:ascii="Arial" w:hAnsi="Arial" w:cs="Arial"/>
          <w:sz w:val="20"/>
          <w:szCs w:val="20"/>
        </w:rPr>
        <w:t xml:space="preserve"> highly </w:t>
      </w:r>
      <w:r w:rsidR="00C843E1" w:rsidRPr="003F33B7">
        <w:rPr>
          <w:rFonts w:ascii="Arial" w:hAnsi="Arial" w:cs="Arial"/>
          <w:sz w:val="20"/>
          <w:szCs w:val="20"/>
        </w:rPr>
        <w:t>related to</w:t>
      </w:r>
      <w:r w:rsidRPr="003F33B7">
        <w:rPr>
          <w:rFonts w:ascii="Arial" w:hAnsi="Arial" w:cs="Arial"/>
          <w:sz w:val="20"/>
          <w:szCs w:val="20"/>
        </w:rPr>
        <w:t xml:space="preserve"> socio-economic</w:t>
      </w:r>
      <w:r w:rsidR="00EC7BB4" w:rsidRPr="003F33B7">
        <w:rPr>
          <w:rFonts w:ascii="Arial" w:hAnsi="Arial" w:cs="Arial"/>
          <w:sz w:val="20"/>
          <w:szCs w:val="20"/>
        </w:rPr>
        <w:t xml:space="preserve"> condition</w:t>
      </w:r>
      <w:r w:rsidR="005762B4" w:rsidRPr="003F33B7">
        <w:rPr>
          <w:rFonts w:ascii="Arial" w:hAnsi="Arial" w:cs="Arial"/>
          <w:sz w:val="20"/>
          <w:szCs w:val="20"/>
        </w:rPr>
        <w:t xml:space="preserve"> </w:t>
      </w:r>
      <w:r w:rsidRPr="003F33B7">
        <w:rPr>
          <w:rFonts w:ascii="Arial" w:hAnsi="Arial" w:cs="Arial"/>
          <w:sz w:val="20"/>
          <w:szCs w:val="20"/>
        </w:rPr>
        <w:t>of the household, community, local and national government, there are several theories to explain drought risk which is mainly the underlying cause of drought disaster. For example, if there are early warning systems of drought onset and on-time intervention, there would not</w:t>
      </w:r>
      <w:r w:rsidR="00EC7BB4" w:rsidRPr="003F33B7">
        <w:rPr>
          <w:rFonts w:ascii="Arial" w:hAnsi="Arial" w:cs="Arial"/>
          <w:sz w:val="20"/>
          <w:szCs w:val="20"/>
        </w:rPr>
        <w:t xml:space="preserve"> be</w:t>
      </w:r>
      <w:r w:rsidRPr="003F33B7">
        <w:rPr>
          <w:rFonts w:ascii="Arial" w:hAnsi="Arial" w:cs="Arial"/>
          <w:sz w:val="20"/>
          <w:szCs w:val="20"/>
        </w:rPr>
        <w:t xml:space="preserve"> </w:t>
      </w:r>
      <w:r w:rsidR="00082C0C" w:rsidRPr="003F33B7">
        <w:rPr>
          <w:rFonts w:ascii="Arial" w:hAnsi="Arial" w:cs="Arial"/>
          <w:sz w:val="20"/>
          <w:szCs w:val="20"/>
        </w:rPr>
        <w:t xml:space="preserve">a </w:t>
      </w:r>
      <w:r w:rsidRPr="003F33B7">
        <w:rPr>
          <w:rFonts w:ascii="Arial" w:hAnsi="Arial" w:cs="Arial"/>
          <w:sz w:val="20"/>
          <w:szCs w:val="20"/>
        </w:rPr>
        <w:t xml:space="preserve">socio-economic drought. </w:t>
      </w:r>
    </w:p>
    <w:p w14:paraId="5151BD02" w14:textId="277877C7" w:rsidR="00692DD3" w:rsidRPr="003F33B7" w:rsidRDefault="00692DD3" w:rsidP="003F33B7">
      <w:pPr>
        <w:spacing w:line="276" w:lineRule="auto"/>
        <w:rPr>
          <w:rFonts w:ascii="Arial" w:hAnsi="Arial" w:cs="Arial"/>
          <w:sz w:val="20"/>
          <w:szCs w:val="20"/>
        </w:rPr>
      </w:pPr>
      <w:r w:rsidRPr="003F33B7">
        <w:rPr>
          <w:rFonts w:ascii="Arial" w:hAnsi="Arial" w:cs="Arial"/>
          <w:sz w:val="20"/>
          <w:szCs w:val="20"/>
        </w:rPr>
        <w:t>In Cambodia, droughts have hit very hard in the rural community where the households are</w:t>
      </w:r>
      <w:r w:rsidR="00EC7BB4" w:rsidRPr="003F33B7">
        <w:rPr>
          <w:rFonts w:ascii="Arial" w:hAnsi="Arial" w:cs="Arial"/>
          <w:sz w:val="20"/>
          <w:szCs w:val="20"/>
        </w:rPr>
        <w:t xml:space="preserve"> depende</w:t>
      </w:r>
      <w:r w:rsidR="00082C0C" w:rsidRPr="003F33B7">
        <w:rPr>
          <w:rFonts w:ascii="Arial" w:hAnsi="Arial" w:cs="Arial"/>
          <w:sz w:val="20"/>
          <w:szCs w:val="20"/>
        </w:rPr>
        <w:t>nt</w:t>
      </w:r>
      <w:r w:rsidRPr="003F33B7">
        <w:rPr>
          <w:rFonts w:ascii="Arial" w:hAnsi="Arial" w:cs="Arial"/>
          <w:sz w:val="20"/>
          <w:szCs w:val="20"/>
        </w:rPr>
        <w:t xml:space="preserve"> on subsistence agriculture such as paddy. So far, Cambodia</w:t>
      </w:r>
      <w:r w:rsidR="00EC7BB4" w:rsidRPr="003F33B7">
        <w:rPr>
          <w:rFonts w:ascii="Arial" w:hAnsi="Arial" w:cs="Arial"/>
          <w:sz w:val="20"/>
          <w:szCs w:val="20"/>
        </w:rPr>
        <w:t xml:space="preserve"> has</w:t>
      </w:r>
      <w:r w:rsidRPr="003F33B7">
        <w:rPr>
          <w:rFonts w:ascii="Arial" w:hAnsi="Arial" w:cs="Arial"/>
          <w:sz w:val="20"/>
          <w:szCs w:val="20"/>
        </w:rPr>
        <w:t xml:space="preserve"> experience</w:t>
      </w:r>
      <w:r w:rsidR="005762B4" w:rsidRPr="003F33B7">
        <w:rPr>
          <w:rFonts w:ascii="Arial" w:hAnsi="Arial" w:cs="Arial"/>
          <w:sz w:val="20"/>
          <w:szCs w:val="20"/>
        </w:rPr>
        <w:t>d</w:t>
      </w:r>
      <w:r w:rsidRPr="003F33B7">
        <w:rPr>
          <w:rFonts w:ascii="Arial" w:hAnsi="Arial" w:cs="Arial"/>
          <w:sz w:val="20"/>
          <w:szCs w:val="20"/>
        </w:rPr>
        <w:t xml:space="preserve"> all types of drought, but it is reported when impacts </w:t>
      </w:r>
      <w:r w:rsidR="005762B4" w:rsidRPr="003F33B7">
        <w:rPr>
          <w:rFonts w:ascii="Arial" w:hAnsi="Arial" w:cs="Arial"/>
          <w:sz w:val="20"/>
          <w:szCs w:val="20"/>
        </w:rPr>
        <w:t xml:space="preserve">are </w:t>
      </w:r>
      <w:r w:rsidRPr="003F33B7">
        <w:rPr>
          <w:rFonts w:ascii="Arial" w:hAnsi="Arial" w:cs="Arial"/>
          <w:sz w:val="20"/>
          <w:szCs w:val="20"/>
        </w:rPr>
        <w:t xml:space="preserve">manifested through the </w:t>
      </w:r>
      <w:r w:rsidR="005762B4" w:rsidRPr="003F33B7">
        <w:rPr>
          <w:rFonts w:ascii="Arial" w:hAnsi="Arial" w:cs="Arial"/>
          <w:sz w:val="20"/>
          <w:szCs w:val="20"/>
        </w:rPr>
        <w:t xml:space="preserve">loss </w:t>
      </w:r>
      <w:r w:rsidRPr="003F33B7">
        <w:rPr>
          <w:rFonts w:ascii="Arial" w:hAnsi="Arial" w:cs="Arial"/>
          <w:sz w:val="20"/>
          <w:szCs w:val="20"/>
        </w:rPr>
        <w:t xml:space="preserve">of </w:t>
      </w:r>
      <w:r w:rsidR="00CB7D55" w:rsidRPr="003F33B7">
        <w:rPr>
          <w:rFonts w:ascii="Arial" w:hAnsi="Arial" w:cs="Arial"/>
          <w:sz w:val="20"/>
          <w:szCs w:val="20"/>
        </w:rPr>
        <w:t>paddy and</w:t>
      </w:r>
      <w:r w:rsidRPr="003F33B7">
        <w:rPr>
          <w:rFonts w:ascii="Arial" w:hAnsi="Arial" w:cs="Arial"/>
          <w:sz w:val="20"/>
          <w:szCs w:val="20"/>
        </w:rPr>
        <w:t xml:space="preserve">/or severe lack of water supply to the community and/or hydropower operation. Coupling the current drought vulnerability with the climate change context, Cambodia should have drought early warning systems especially drought monitoring by using rainfall-SPI, Soil moisture -NDVI, and Surface water and groundwater level as an indicator to identify drought onset. </w:t>
      </w:r>
    </w:p>
    <w:p w14:paraId="3F94C3A4" w14:textId="3649041A" w:rsidR="00944011" w:rsidRPr="003F33B7" w:rsidRDefault="00692DD3" w:rsidP="003F33B7">
      <w:pPr>
        <w:spacing w:line="276" w:lineRule="auto"/>
        <w:rPr>
          <w:rFonts w:ascii="Arial" w:hAnsi="Arial" w:cs="Arial"/>
          <w:sz w:val="20"/>
          <w:szCs w:val="20"/>
        </w:rPr>
      </w:pPr>
      <w:r w:rsidRPr="003F33B7">
        <w:rPr>
          <w:rFonts w:ascii="Arial" w:hAnsi="Arial" w:cs="Arial"/>
          <w:sz w:val="20"/>
          <w:szCs w:val="20"/>
        </w:rPr>
        <w:t>T</w:t>
      </w:r>
      <w:r w:rsidR="00D210BD" w:rsidRPr="003F33B7">
        <w:rPr>
          <w:rFonts w:ascii="Arial" w:hAnsi="Arial" w:cs="Arial"/>
          <w:sz w:val="20"/>
          <w:szCs w:val="20"/>
        </w:rPr>
        <w:t>here are several drought occurrences and cause</w:t>
      </w:r>
      <w:r w:rsidR="008431E5" w:rsidRPr="003F33B7">
        <w:rPr>
          <w:rFonts w:ascii="Arial" w:hAnsi="Arial" w:cs="Arial"/>
          <w:sz w:val="20"/>
          <w:szCs w:val="20"/>
        </w:rPr>
        <w:t>d</w:t>
      </w:r>
      <w:r w:rsidR="00D210BD" w:rsidRPr="003F33B7">
        <w:rPr>
          <w:rFonts w:ascii="Arial" w:hAnsi="Arial" w:cs="Arial"/>
          <w:sz w:val="20"/>
          <w:szCs w:val="20"/>
        </w:rPr>
        <w:t xml:space="preserve"> </w:t>
      </w:r>
      <w:r w:rsidR="00EC7BB4" w:rsidRPr="003F33B7">
        <w:rPr>
          <w:rFonts w:ascii="Arial" w:hAnsi="Arial" w:cs="Arial"/>
          <w:sz w:val="20"/>
          <w:szCs w:val="20"/>
        </w:rPr>
        <w:t xml:space="preserve">extensive </w:t>
      </w:r>
      <w:r w:rsidR="00D210BD" w:rsidRPr="003F33B7">
        <w:rPr>
          <w:rFonts w:ascii="Arial" w:hAnsi="Arial" w:cs="Arial"/>
          <w:sz w:val="20"/>
          <w:szCs w:val="20"/>
        </w:rPr>
        <w:t xml:space="preserve">damages mainly </w:t>
      </w:r>
      <w:r w:rsidR="008431E5" w:rsidRPr="003F33B7">
        <w:rPr>
          <w:rFonts w:ascii="Arial" w:hAnsi="Arial" w:cs="Arial"/>
          <w:sz w:val="20"/>
          <w:szCs w:val="20"/>
        </w:rPr>
        <w:t xml:space="preserve">to </w:t>
      </w:r>
      <w:r w:rsidR="00D86B0F" w:rsidRPr="003F33B7">
        <w:rPr>
          <w:rFonts w:ascii="Arial" w:hAnsi="Arial" w:cs="Arial"/>
          <w:sz w:val="20"/>
          <w:szCs w:val="20"/>
        </w:rPr>
        <w:t xml:space="preserve">the </w:t>
      </w:r>
      <w:r w:rsidR="00D210BD" w:rsidRPr="003F33B7">
        <w:rPr>
          <w:rFonts w:ascii="Arial" w:hAnsi="Arial" w:cs="Arial"/>
          <w:sz w:val="20"/>
          <w:szCs w:val="20"/>
        </w:rPr>
        <w:t>agricultural sector. Recent drought episodes went beyond agricultural sectors but domestic water consumption</w:t>
      </w:r>
      <w:r w:rsidR="00D86B0F" w:rsidRPr="003F33B7">
        <w:rPr>
          <w:rFonts w:ascii="Arial" w:hAnsi="Arial" w:cs="Arial"/>
          <w:sz w:val="20"/>
          <w:szCs w:val="20"/>
        </w:rPr>
        <w:t>,</w:t>
      </w:r>
      <w:r w:rsidR="00FE468D" w:rsidRPr="003F33B7">
        <w:rPr>
          <w:rFonts w:ascii="Arial" w:hAnsi="Arial" w:cs="Arial"/>
          <w:sz w:val="20"/>
          <w:szCs w:val="20"/>
        </w:rPr>
        <w:t xml:space="preserve"> such as in </w:t>
      </w:r>
      <w:r w:rsidR="00D86B0F" w:rsidRPr="003F33B7">
        <w:rPr>
          <w:rFonts w:ascii="Arial" w:hAnsi="Arial" w:cs="Arial"/>
          <w:sz w:val="20"/>
          <w:szCs w:val="20"/>
        </w:rPr>
        <w:t xml:space="preserve">the </w:t>
      </w:r>
      <w:r w:rsidR="00FE468D" w:rsidRPr="003F33B7">
        <w:rPr>
          <w:rFonts w:ascii="Arial" w:hAnsi="Arial" w:cs="Arial"/>
          <w:sz w:val="20"/>
          <w:szCs w:val="20"/>
        </w:rPr>
        <w:t xml:space="preserve">2015-2016 </w:t>
      </w:r>
      <w:r w:rsidR="00CB7D55" w:rsidRPr="003F33B7">
        <w:rPr>
          <w:rFonts w:ascii="Arial" w:hAnsi="Arial" w:cs="Arial"/>
          <w:sz w:val="20"/>
          <w:szCs w:val="20"/>
        </w:rPr>
        <w:t>droughts</w:t>
      </w:r>
      <w:r w:rsidR="00FE468D" w:rsidRPr="003F33B7">
        <w:rPr>
          <w:rFonts w:ascii="Arial" w:hAnsi="Arial" w:cs="Arial"/>
          <w:sz w:val="20"/>
          <w:szCs w:val="20"/>
        </w:rPr>
        <w:t>. In the past, reports on drought impacts in Cambodia</w:t>
      </w:r>
      <w:r w:rsidR="00EC7BB4" w:rsidRPr="003F33B7">
        <w:rPr>
          <w:rFonts w:ascii="Arial" w:hAnsi="Arial" w:cs="Arial"/>
          <w:sz w:val="20"/>
          <w:szCs w:val="20"/>
        </w:rPr>
        <w:t xml:space="preserve"> were</w:t>
      </w:r>
      <w:r w:rsidR="00FE468D" w:rsidRPr="003F33B7">
        <w:rPr>
          <w:rFonts w:ascii="Arial" w:hAnsi="Arial" w:cs="Arial"/>
          <w:sz w:val="20"/>
          <w:szCs w:val="20"/>
        </w:rPr>
        <w:t xml:space="preserve"> mainly related to agriculture areas affected and damaged by the hazard</w:t>
      </w:r>
      <w:r w:rsidR="00D86B0F" w:rsidRPr="003F33B7">
        <w:rPr>
          <w:rFonts w:ascii="Arial" w:hAnsi="Arial" w:cs="Arial"/>
          <w:sz w:val="20"/>
          <w:szCs w:val="20"/>
        </w:rPr>
        <w:t>,</w:t>
      </w:r>
      <w:r w:rsidR="00FE468D" w:rsidRPr="003F33B7">
        <w:rPr>
          <w:rFonts w:ascii="Arial" w:hAnsi="Arial" w:cs="Arial"/>
          <w:sz w:val="20"/>
          <w:szCs w:val="20"/>
        </w:rPr>
        <w:t xml:space="preserve"> for example</w:t>
      </w:r>
      <w:r w:rsidR="00D86B0F" w:rsidRPr="003F33B7">
        <w:rPr>
          <w:rFonts w:ascii="Arial" w:hAnsi="Arial" w:cs="Arial"/>
          <w:sz w:val="20"/>
          <w:szCs w:val="20"/>
        </w:rPr>
        <w:t>,</w:t>
      </w:r>
      <w:r w:rsidR="00FE468D" w:rsidRPr="003F33B7">
        <w:rPr>
          <w:rFonts w:ascii="Arial" w:hAnsi="Arial" w:cs="Arial"/>
          <w:sz w:val="20"/>
          <w:szCs w:val="20"/>
        </w:rPr>
        <w:t xml:space="preserve"> 2004</w:t>
      </w:r>
      <w:r w:rsidR="00944011" w:rsidRPr="003F33B7">
        <w:rPr>
          <w:rFonts w:ascii="Arial" w:hAnsi="Arial" w:cs="Arial"/>
          <w:sz w:val="20"/>
          <w:szCs w:val="20"/>
        </w:rPr>
        <w:t xml:space="preserve"> which was among the worst</w:t>
      </w:r>
      <w:r w:rsidR="00EC7BB4" w:rsidRPr="003F33B7">
        <w:rPr>
          <w:rFonts w:ascii="Arial" w:hAnsi="Arial" w:cs="Arial"/>
          <w:sz w:val="20"/>
          <w:szCs w:val="20"/>
        </w:rPr>
        <w:t xml:space="preserve"> year of</w:t>
      </w:r>
      <w:r w:rsidR="00944011" w:rsidRPr="003F33B7">
        <w:rPr>
          <w:rFonts w:ascii="Arial" w:hAnsi="Arial" w:cs="Arial"/>
          <w:sz w:val="20"/>
          <w:szCs w:val="20"/>
        </w:rPr>
        <w:t xml:space="preserve"> drought impacts. </w:t>
      </w:r>
    </w:p>
    <w:p w14:paraId="49E62E00" w14:textId="07B062BC" w:rsidR="00944011" w:rsidRPr="003F33B7" w:rsidRDefault="00944011" w:rsidP="003F33B7">
      <w:pPr>
        <w:spacing w:line="276" w:lineRule="auto"/>
        <w:rPr>
          <w:rFonts w:ascii="Arial" w:hAnsi="Arial" w:cs="Arial"/>
          <w:sz w:val="20"/>
          <w:szCs w:val="20"/>
        </w:rPr>
      </w:pPr>
      <w:r w:rsidRPr="003F33B7">
        <w:rPr>
          <w:rFonts w:ascii="Arial" w:hAnsi="Arial" w:cs="Arial"/>
          <w:sz w:val="20"/>
          <w:szCs w:val="20"/>
        </w:rPr>
        <w:t>In this study, droughts are categorized as meteorological, agricultural, and hydrological drought. The analysis of each type of drought is based on different data set</w:t>
      </w:r>
      <w:r w:rsidR="00D86B0F" w:rsidRPr="003F33B7">
        <w:rPr>
          <w:rFonts w:ascii="Arial" w:hAnsi="Arial" w:cs="Arial"/>
          <w:sz w:val="20"/>
          <w:szCs w:val="20"/>
        </w:rPr>
        <w:t>,</w:t>
      </w:r>
      <w:r w:rsidRPr="003F33B7">
        <w:rPr>
          <w:rFonts w:ascii="Arial" w:hAnsi="Arial" w:cs="Arial"/>
          <w:sz w:val="20"/>
          <w:szCs w:val="20"/>
        </w:rPr>
        <w:t xml:space="preserve"> including rainfall and remotely sensed data. </w:t>
      </w:r>
    </w:p>
    <w:p w14:paraId="686C8BFA" w14:textId="5397C1F7" w:rsidR="00223CA0" w:rsidRPr="003F33B7" w:rsidRDefault="00944011" w:rsidP="003F33B7">
      <w:pPr>
        <w:spacing w:line="276" w:lineRule="auto"/>
        <w:rPr>
          <w:rFonts w:ascii="Arial" w:hAnsi="Arial" w:cs="Arial"/>
          <w:sz w:val="20"/>
          <w:szCs w:val="20"/>
        </w:rPr>
      </w:pPr>
      <w:r w:rsidRPr="003F33B7">
        <w:rPr>
          <w:rFonts w:ascii="Arial" w:hAnsi="Arial" w:cs="Arial"/>
          <w:sz w:val="20"/>
          <w:szCs w:val="20"/>
        </w:rPr>
        <w:t>Data suggested that Cambodia</w:t>
      </w:r>
      <w:r w:rsidR="00FE468D" w:rsidRPr="003F33B7">
        <w:rPr>
          <w:rFonts w:ascii="Arial" w:hAnsi="Arial" w:cs="Arial"/>
          <w:sz w:val="20"/>
          <w:szCs w:val="20"/>
        </w:rPr>
        <w:t xml:space="preserve"> </w:t>
      </w:r>
      <w:r w:rsidRPr="003F33B7">
        <w:rPr>
          <w:rFonts w:ascii="Arial" w:hAnsi="Arial" w:cs="Arial"/>
          <w:sz w:val="20"/>
          <w:szCs w:val="20"/>
        </w:rPr>
        <w:t>experience</w:t>
      </w:r>
      <w:r w:rsidR="008C17DC" w:rsidRPr="003F33B7">
        <w:rPr>
          <w:rFonts w:ascii="Arial" w:hAnsi="Arial" w:cs="Arial"/>
          <w:sz w:val="20"/>
          <w:szCs w:val="20"/>
        </w:rPr>
        <w:t>d</w:t>
      </w:r>
      <w:r w:rsidRPr="003F33B7">
        <w:rPr>
          <w:rFonts w:ascii="Arial" w:hAnsi="Arial" w:cs="Arial"/>
          <w:sz w:val="20"/>
          <w:szCs w:val="20"/>
        </w:rPr>
        <w:t xml:space="preserve"> less meteorological drought in the 2010s </w:t>
      </w:r>
      <w:r w:rsidR="008C17DC" w:rsidRPr="003F33B7">
        <w:rPr>
          <w:rFonts w:ascii="Arial" w:hAnsi="Arial" w:cs="Arial"/>
          <w:sz w:val="20"/>
          <w:szCs w:val="20"/>
        </w:rPr>
        <w:t xml:space="preserve">compared </w:t>
      </w:r>
      <w:r w:rsidRPr="003F33B7">
        <w:rPr>
          <w:rFonts w:ascii="Arial" w:hAnsi="Arial" w:cs="Arial"/>
          <w:sz w:val="20"/>
          <w:szCs w:val="20"/>
        </w:rPr>
        <w:t>to the 2000s.</w:t>
      </w:r>
      <w:r w:rsidR="00223CA0" w:rsidRPr="003F33B7">
        <w:rPr>
          <w:rFonts w:ascii="Arial" w:hAnsi="Arial" w:cs="Arial"/>
          <w:sz w:val="20"/>
          <w:szCs w:val="20"/>
        </w:rPr>
        <w:t xml:space="preserve"> </w:t>
      </w:r>
      <w:r w:rsidR="0007328B" w:rsidRPr="003F33B7">
        <w:rPr>
          <w:rFonts w:ascii="Arial" w:hAnsi="Arial" w:cs="Arial"/>
          <w:sz w:val="20"/>
          <w:szCs w:val="20"/>
        </w:rPr>
        <w:t>While the former experienced more</w:t>
      </w:r>
      <w:r w:rsidR="00E95E4F" w:rsidRPr="003F33B7">
        <w:rPr>
          <w:rFonts w:ascii="Arial" w:hAnsi="Arial" w:cs="Arial"/>
          <w:sz w:val="20"/>
          <w:szCs w:val="20"/>
        </w:rPr>
        <w:t xml:space="preserve"> late-season drought</w:t>
      </w:r>
      <w:r w:rsidR="0007328B" w:rsidRPr="003F33B7">
        <w:rPr>
          <w:rFonts w:ascii="Arial" w:hAnsi="Arial" w:cs="Arial"/>
          <w:sz w:val="20"/>
          <w:szCs w:val="20"/>
        </w:rPr>
        <w:t xml:space="preserve"> (October-November)</w:t>
      </w:r>
      <w:r w:rsidR="00D86B0F" w:rsidRPr="003F33B7">
        <w:rPr>
          <w:rFonts w:ascii="Arial" w:hAnsi="Arial" w:cs="Arial"/>
          <w:sz w:val="20"/>
          <w:szCs w:val="20"/>
        </w:rPr>
        <w:t>,</w:t>
      </w:r>
      <w:r w:rsidR="00E95E4F" w:rsidRPr="003F33B7">
        <w:rPr>
          <w:rFonts w:ascii="Arial" w:hAnsi="Arial" w:cs="Arial"/>
          <w:sz w:val="20"/>
          <w:szCs w:val="20"/>
        </w:rPr>
        <w:t xml:space="preserve"> </w:t>
      </w:r>
      <w:r w:rsidR="0007328B" w:rsidRPr="003F33B7">
        <w:rPr>
          <w:rFonts w:ascii="Arial" w:hAnsi="Arial" w:cs="Arial"/>
          <w:sz w:val="20"/>
          <w:szCs w:val="20"/>
        </w:rPr>
        <w:t>the la</w:t>
      </w:r>
      <w:r w:rsidR="00082C0C" w:rsidRPr="003F33B7">
        <w:rPr>
          <w:rFonts w:ascii="Arial" w:hAnsi="Arial" w:cs="Arial"/>
          <w:sz w:val="20"/>
          <w:szCs w:val="20"/>
        </w:rPr>
        <w:t>t</w:t>
      </w:r>
      <w:r w:rsidR="0007328B" w:rsidRPr="003F33B7">
        <w:rPr>
          <w:rFonts w:ascii="Arial" w:hAnsi="Arial" w:cs="Arial"/>
          <w:sz w:val="20"/>
          <w:szCs w:val="20"/>
        </w:rPr>
        <w:t>ter</w:t>
      </w:r>
      <w:r w:rsidR="00E95E4F" w:rsidRPr="003F33B7">
        <w:rPr>
          <w:rFonts w:ascii="Arial" w:hAnsi="Arial" w:cs="Arial"/>
          <w:sz w:val="20"/>
          <w:szCs w:val="20"/>
        </w:rPr>
        <w:t xml:space="preserve"> were more early-season droughts</w:t>
      </w:r>
      <w:r w:rsidR="0007328B" w:rsidRPr="003F33B7">
        <w:rPr>
          <w:rFonts w:ascii="Arial" w:hAnsi="Arial" w:cs="Arial"/>
          <w:sz w:val="20"/>
          <w:szCs w:val="20"/>
        </w:rPr>
        <w:t xml:space="preserve"> (June-July)</w:t>
      </w:r>
      <w:r w:rsidR="00E95E4F" w:rsidRPr="003F33B7">
        <w:rPr>
          <w:rFonts w:ascii="Arial" w:hAnsi="Arial" w:cs="Arial"/>
          <w:sz w:val="20"/>
          <w:szCs w:val="20"/>
        </w:rPr>
        <w:t xml:space="preserve">. There was not much change between the two periods for mid-season drought. In general, Battambang province was </w:t>
      </w:r>
      <w:r w:rsidR="00D86B0F" w:rsidRPr="003F33B7">
        <w:rPr>
          <w:rFonts w:ascii="Arial" w:hAnsi="Arial" w:cs="Arial"/>
          <w:sz w:val="20"/>
          <w:szCs w:val="20"/>
        </w:rPr>
        <w:t>profound</w:t>
      </w:r>
      <w:r w:rsidR="00E95E4F" w:rsidRPr="003F33B7">
        <w:rPr>
          <w:rFonts w:ascii="Arial" w:hAnsi="Arial" w:cs="Arial"/>
          <w:sz w:val="20"/>
          <w:szCs w:val="20"/>
        </w:rPr>
        <w:t xml:space="preserve">ly impacted by </w:t>
      </w:r>
      <w:r w:rsidR="00D86B0F" w:rsidRPr="003F33B7">
        <w:rPr>
          <w:rFonts w:ascii="Arial" w:hAnsi="Arial" w:cs="Arial"/>
          <w:sz w:val="20"/>
          <w:szCs w:val="20"/>
        </w:rPr>
        <w:t xml:space="preserve">the </w:t>
      </w:r>
      <w:r w:rsidR="00E95E4F" w:rsidRPr="003F33B7">
        <w:rPr>
          <w:rFonts w:ascii="Arial" w:hAnsi="Arial" w:cs="Arial"/>
          <w:sz w:val="20"/>
          <w:szCs w:val="20"/>
        </w:rPr>
        <w:t xml:space="preserve">meteorological drought. </w:t>
      </w:r>
    </w:p>
    <w:p w14:paraId="18A55C05" w14:textId="18286E18" w:rsidR="001967BC" w:rsidRPr="003F33B7" w:rsidRDefault="00E95E4F" w:rsidP="003F33B7">
      <w:pPr>
        <w:spacing w:line="276" w:lineRule="auto"/>
        <w:rPr>
          <w:rFonts w:ascii="Arial" w:hAnsi="Arial" w:cs="Arial"/>
          <w:sz w:val="20"/>
          <w:szCs w:val="20"/>
        </w:rPr>
      </w:pPr>
      <w:r w:rsidRPr="003F33B7">
        <w:rPr>
          <w:rFonts w:ascii="Arial" w:hAnsi="Arial" w:cs="Arial"/>
          <w:sz w:val="20"/>
          <w:szCs w:val="20"/>
        </w:rPr>
        <w:t>This study successfully use</w:t>
      </w:r>
      <w:r w:rsidR="008C17DC" w:rsidRPr="003F33B7">
        <w:rPr>
          <w:rFonts w:ascii="Arial" w:hAnsi="Arial" w:cs="Arial"/>
          <w:sz w:val="20"/>
          <w:szCs w:val="20"/>
        </w:rPr>
        <w:t>d</w:t>
      </w:r>
      <w:r w:rsidRPr="003F33B7">
        <w:rPr>
          <w:rFonts w:ascii="Arial" w:hAnsi="Arial" w:cs="Arial"/>
          <w:sz w:val="20"/>
          <w:szCs w:val="20"/>
        </w:rPr>
        <w:t xml:space="preserve"> remotely sensed data to identify changes in vegetation </w:t>
      </w:r>
      <w:r w:rsidR="007C31F7" w:rsidRPr="003F33B7">
        <w:rPr>
          <w:rFonts w:ascii="Arial" w:hAnsi="Arial" w:cs="Arial"/>
          <w:sz w:val="20"/>
          <w:szCs w:val="20"/>
        </w:rPr>
        <w:t>phe</w:t>
      </w:r>
      <w:r w:rsidR="003C33CE" w:rsidRPr="003F33B7">
        <w:rPr>
          <w:rFonts w:ascii="Arial" w:hAnsi="Arial" w:cs="Arial"/>
          <w:sz w:val="20"/>
          <w:szCs w:val="20"/>
        </w:rPr>
        <w:t>n</w:t>
      </w:r>
      <w:r w:rsidR="007C31F7" w:rsidRPr="003F33B7">
        <w:rPr>
          <w:rFonts w:ascii="Arial" w:hAnsi="Arial" w:cs="Arial"/>
          <w:sz w:val="20"/>
          <w:szCs w:val="20"/>
        </w:rPr>
        <w:t xml:space="preserve">ology </w:t>
      </w:r>
      <w:r w:rsidR="003C33CE" w:rsidRPr="003F33B7">
        <w:rPr>
          <w:rFonts w:ascii="Arial" w:hAnsi="Arial" w:cs="Arial"/>
          <w:sz w:val="20"/>
          <w:szCs w:val="20"/>
        </w:rPr>
        <w:t xml:space="preserve">to </w:t>
      </w:r>
      <w:r w:rsidR="00CB7D55" w:rsidRPr="003F33B7">
        <w:rPr>
          <w:rFonts w:ascii="Arial" w:hAnsi="Arial" w:cs="Arial"/>
          <w:sz w:val="20"/>
          <w:szCs w:val="20"/>
        </w:rPr>
        <w:t>determine agricultural</w:t>
      </w:r>
      <w:r w:rsidRPr="003F33B7">
        <w:rPr>
          <w:rFonts w:ascii="Arial" w:hAnsi="Arial" w:cs="Arial"/>
          <w:sz w:val="20"/>
          <w:szCs w:val="20"/>
        </w:rPr>
        <w:t xml:space="preserve"> drought. If</w:t>
      </w:r>
      <w:r w:rsidR="00D86B0F" w:rsidRPr="003F33B7">
        <w:rPr>
          <w:rFonts w:ascii="Arial" w:hAnsi="Arial" w:cs="Arial"/>
          <w:sz w:val="20"/>
          <w:szCs w:val="20"/>
        </w:rPr>
        <w:t>,</w:t>
      </w:r>
      <w:r w:rsidRPr="003F33B7">
        <w:rPr>
          <w:rFonts w:ascii="Arial" w:hAnsi="Arial" w:cs="Arial"/>
          <w:sz w:val="20"/>
          <w:szCs w:val="20"/>
        </w:rPr>
        <w:t xml:space="preserve"> based on late-season (between October-November) vegetation greenness changes, </w:t>
      </w:r>
      <w:r w:rsidR="001967BC" w:rsidRPr="003F33B7">
        <w:rPr>
          <w:rFonts w:ascii="Arial" w:hAnsi="Arial" w:cs="Arial"/>
          <w:sz w:val="20"/>
          <w:szCs w:val="20"/>
        </w:rPr>
        <w:t>paddy that have no access to supplementation irrigation is likely to be less health</w:t>
      </w:r>
      <w:r w:rsidR="00D86B0F" w:rsidRPr="003F33B7">
        <w:rPr>
          <w:rFonts w:ascii="Arial" w:hAnsi="Arial" w:cs="Arial"/>
          <w:sz w:val="20"/>
          <w:szCs w:val="20"/>
        </w:rPr>
        <w:t>y</w:t>
      </w:r>
      <w:r w:rsidR="001967BC" w:rsidRPr="003F33B7">
        <w:rPr>
          <w:rFonts w:ascii="Arial" w:hAnsi="Arial" w:cs="Arial"/>
          <w:sz w:val="20"/>
          <w:szCs w:val="20"/>
        </w:rPr>
        <w:t xml:space="preserve"> (which could lead to low yield). </w:t>
      </w:r>
      <w:r w:rsidR="00DD5362" w:rsidRPr="003F33B7">
        <w:rPr>
          <w:rFonts w:ascii="Arial" w:hAnsi="Arial" w:cs="Arial"/>
          <w:sz w:val="20"/>
          <w:szCs w:val="20"/>
        </w:rPr>
        <w:t>Between 2011-2013,</w:t>
      </w:r>
      <w:r w:rsidR="001967BC" w:rsidRPr="003F33B7">
        <w:rPr>
          <w:rFonts w:ascii="Arial" w:hAnsi="Arial" w:cs="Arial"/>
          <w:sz w:val="20"/>
          <w:szCs w:val="20"/>
        </w:rPr>
        <w:t xml:space="preserve"> late-season drought in Kampong Cham ha</w:t>
      </w:r>
      <w:r w:rsidR="00D86B0F" w:rsidRPr="003F33B7">
        <w:rPr>
          <w:rFonts w:ascii="Arial" w:hAnsi="Arial" w:cs="Arial"/>
          <w:sz w:val="20"/>
          <w:szCs w:val="20"/>
        </w:rPr>
        <w:t>s</w:t>
      </w:r>
      <w:r w:rsidR="001967BC" w:rsidRPr="003F33B7">
        <w:rPr>
          <w:rFonts w:ascii="Arial" w:hAnsi="Arial" w:cs="Arial"/>
          <w:sz w:val="20"/>
          <w:szCs w:val="20"/>
        </w:rPr>
        <w:t xml:space="preserve"> changed the greenness of rice plant</w:t>
      </w:r>
      <w:r w:rsidR="00D86B0F" w:rsidRPr="003F33B7">
        <w:rPr>
          <w:rFonts w:ascii="Arial" w:hAnsi="Arial" w:cs="Arial"/>
          <w:sz w:val="20"/>
          <w:szCs w:val="20"/>
        </w:rPr>
        <w:t>s</w:t>
      </w:r>
      <w:r w:rsidR="001967BC" w:rsidRPr="003F33B7">
        <w:rPr>
          <w:rFonts w:ascii="Arial" w:hAnsi="Arial" w:cs="Arial"/>
          <w:sz w:val="20"/>
          <w:szCs w:val="20"/>
        </w:rPr>
        <w:t>, especially in Tong Rong commune</w:t>
      </w:r>
      <w:r w:rsidR="00D86B0F" w:rsidRPr="003F33B7">
        <w:rPr>
          <w:rFonts w:ascii="Arial" w:hAnsi="Arial" w:cs="Arial"/>
          <w:sz w:val="20"/>
          <w:szCs w:val="20"/>
        </w:rPr>
        <w:t>,</w:t>
      </w:r>
      <w:r w:rsidR="001967BC" w:rsidRPr="003F33B7">
        <w:rPr>
          <w:rFonts w:ascii="Arial" w:hAnsi="Arial" w:cs="Arial"/>
          <w:sz w:val="20"/>
          <w:szCs w:val="20"/>
        </w:rPr>
        <w:t xml:space="preserve"> compare</w:t>
      </w:r>
      <w:r w:rsidR="00EC7BB4" w:rsidRPr="003F33B7">
        <w:rPr>
          <w:rFonts w:ascii="Arial" w:hAnsi="Arial" w:cs="Arial"/>
          <w:sz w:val="20"/>
          <w:szCs w:val="20"/>
        </w:rPr>
        <w:t>d</w:t>
      </w:r>
      <w:r w:rsidR="001967BC" w:rsidRPr="003F33B7">
        <w:rPr>
          <w:rFonts w:ascii="Arial" w:hAnsi="Arial" w:cs="Arial"/>
          <w:sz w:val="20"/>
          <w:szCs w:val="20"/>
        </w:rPr>
        <w:t xml:space="preserve"> to </w:t>
      </w:r>
      <w:r w:rsidR="00DD5362" w:rsidRPr="003F33B7">
        <w:rPr>
          <w:rFonts w:ascii="Arial" w:hAnsi="Arial" w:cs="Arial"/>
          <w:sz w:val="20"/>
          <w:szCs w:val="20"/>
        </w:rPr>
        <w:t>2014-2018</w:t>
      </w:r>
      <w:r w:rsidR="001967BC" w:rsidRPr="003F33B7">
        <w:rPr>
          <w:rFonts w:ascii="Arial" w:hAnsi="Arial" w:cs="Arial"/>
          <w:sz w:val="20"/>
          <w:szCs w:val="20"/>
        </w:rPr>
        <w:t xml:space="preserve">. </w:t>
      </w:r>
    </w:p>
    <w:p w14:paraId="47184766" w14:textId="7FF9152A" w:rsidR="00E95E4F" w:rsidRPr="003F33B7" w:rsidRDefault="00A02CC0" w:rsidP="003F33B7">
      <w:pPr>
        <w:spacing w:line="276" w:lineRule="auto"/>
        <w:rPr>
          <w:rFonts w:ascii="Arial" w:hAnsi="Arial" w:cs="Arial"/>
          <w:sz w:val="20"/>
          <w:szCs w:val="20"/>
        </w:rPr>
      </w:pPr>
      <w:r w:rsidRPr="003F33B7">
        <w:rPr>
          <w:rFonts w:ascii="Arial" w:hAnsi="Arial" w:cs="Arial"/>
          <w:sz w:val="20"/>
          <w:szCs w:val="20"/>
        </w:rPr>
        <w:lastRenderedPageBreak/>
        <w:t>In terms of hydrological drought, the study is based on remote</w:t>
      </w:r>
      <w:r w:rsidR="00D86B0F" w:rsidRPr="003F33B7">
        <w:rPr>
          <w:rFonts w:ascii="Arial" w:hAnsi="Arial" w:cs="Arial"/>
          <w:sz w:val="20"/>
          <w:szCs w:val="20"/>
        </w:rPr>
        <w:t>ly</w:t>
      </w:r>
      <w:r w:rsidRPr="003F33B7">
        <w:rPr>
          <w:rFonts w:ascii="Arial" w:hAnsi="Arial" w:cs="Arial"/>
          <w:sz w:val="20"/>
          <w:szCs w:val="20"/>
        </w:rPr>
        <w:t xml:space="preserve"> sensed data to estimate the change </w:t>
      </w:r>
      <w:r w:rsidR="00EC7BB4" w:rsidRPr="003F33B7">
        <w:rPr>
          <w:rFonts w:ascii="Arial" w:hAnsi="Arial" w:cs="Arial"/>
          <w:sz w:val="20"/>
          <w:szCs w:val="20"/>
        </w:rPr>
        <w:t xml:space="preserve">in </w:t>
      </w:r>
      <w:r w:rsidRPr="003F33B7">
        <w:rPr>
          <w:rFonts w:ascii="Arial" w:hAnsi="Arial" w:cs="Arial"/>
          <w:sz w:val="20"/>
          <w:szCs w:val="20"/>
        </w:rPr>
        <w:t xml:space="preserve">surface water in Kampong Speu province, </w:t>
      </w:r>
      <w:r w:rsidR="00D86B0F" w:rsidRPr="003F33B7">
        <w:rPr>
          <w:rFonts w:ascii="Arial" w:hAnsi="Arial" w:cs="Arial"/>
          <w:sz w:val="20"/>
          <w:szCs w:val="20"/>
        </w:rPr>
        <w:t>notab</w:t>
      </w:r>
      <w:r w:rsidRPr="003F33B7">
        <w:rPr>
          <w:rFonts w:ascii="Arial" w:hAnsi="Arial" w:cs="Arial"/>
          <w:sz w:val="20"/>
          <w:szCs w:val="20"/>
        </w:rPr>
        <w:t xml:space="preserve">ly Chhan Thnal Dam, built during </w:t>
      </w:r>
      <w:r w:rsidR="00082C0C" w:rsidRPr="003F33B7">
        <w:rPr>
          <w:rFonts w:ascii="Arial" w:hAnsi="Arial" w:cs="Arial"/>
          <w:sz w:val="20"/>
          <w:szCs w:val="20"/>
        </w:rPr>
        <w:t xml:space="preserve">the </w:t>
      </w:r>
      <w:r w:rsidRPr="003F33B7">
        <w:rPr>
          <w:rFonts w:ascii="Arial" w:hAnsi="Arial" w:cs="Arial"/>
          <w:sz w:val="20"/>
          <w:szCs w:val="20"/>
        </w:rPr>
        <w:t xml:space="preserve">Pol Pot regime and restored in 1995. The study </w:t>
      </w:r>
      <w:r w:rsidR="00D86B0F" w:rsidRPr="003F33B7">
        <w:rPr>
          <w:rFonts w:ascii="Arial" w:hAnsi="Arial" w:cs="Arial"/>
          <w:sz w:val="20"/>
          <w:szCs w:val="20"/>
        </w:rPr>
        <w:t>assess</w:t>
      </w:r>
      <w:r w:rsidR="00EC7BB4" w:rsidRPr="003F33B7">
        <w:rPr>
          <w:rFonts w:ascii="Arial" w:hAnsi="Arial" w:cs="Arial"/>
          <w:sz w:val="20"/>
          <w:szCs w:val="20"/>
        </w:rPr>
        <w:t>ed</w:t>
      </w:r>
      <w:r w:rsidRPr="003F33B7">
        <w:rPr>
          <w:rFonts w:ascii="Arial" w:hAnsi="Arial" w:cs="Arial"/>
          <w:sz w:val="20"/>
          <w:szCs w:val="20"/>
        </w:rPr>
        <w:t xml:space="preserve"> the changes </w:t>
      </w:r>
      <w:r w:rsidR="00D86B0F" w:rsidRPr="003F33B7">
        <w:rPr>
          <w:rFonts w:ascii="Arial" w:hAnsi="Arial" w:cs="Arial"/>
          <w:sz w:val="20"/>
          <w:szCs w:val="20"/>
        </w:rPr>
        <w:t>in</w:t>
      </w:r>
      <w:r w:rsidRPr="003F33B7">
        <w:rPr>
          <w:rFonts w:ascii="Arial" w:hAnsi="Arial" w:cs="Arial"/>
          <w:sz w:val="20"/>
          <w:szCs w:val="20"/>
        </w:rPr>
        <w:t xml:space="preserve"> surface water during hydrological drought years</w:t>
      </w:r>
      <w:r w:rsidR="00D86B0F" w:rsidRPr="003F33B7">
        <w:rPr>
          <w:rFonts w:ascii="Arial" w:hAnsi="Arial" w:cs="Arial"/>
          <w:sz w:val="20"/>
          <w:szCs w:val="20"/>
        </w:rPr>
        <w:t>,</w:t>
      </w:r>
      <w:r w:rsidRPr="003F33B7">
        <w:rPr>
          <w:rFonts w:ascii="Arial" w:hAnsi="Arial" w:cs="Arial"/>
          <w:sz w:val="20"/>
          <w:szCs w:val="20"/>
        </w:rPr>
        <w:t xml:space="preserve"> such as in 2004 and 2019. </w:t>
      </w:r>
    </w:p>
    <w:p w14:paraId="3F8335E6" w14:textId="398FF512" w:rsidR="00A02CC0" w:rsidRPr="003F33B7" w:rsidRDefault="00EC7BB4" w:rsidP="003F33B7">
      <w:pPr>
        <w:spacing w:line="276" w:lineRule="auto"/>
        <w:rPr>
          <w:rFonts w:ascii="Arial" w:hAnsi="Arial" w:cs="Arial"/>
          <w:sz w:val="20"/>
          <w:szCs w:val="20"/>
        </w:rPr>
      </w:pPr>
      <w:r w:rsidRPr="003F33B7">
        <w:rPr>
          <w:rFonts w:ascii="Arial" w:hAnsi="Arial" w:cs="Arial"/>
          <w:sz w:val="20"/>
          <w:szCs w:val="20"/>
        </w:rPr>
        <w:t>Based on</w:t>
      </w:r>
      <w:r w:rsidR="00A02CC0" w:rsidRPr="003F33B7">
        <w:rPr>
          <w:rFonts w:ascii="Arial" w:hAnsi="Arial" w:cs="Arial"/>
          <w:sz w:val="20"/>
          <w:szCs w:val="20"/>
        </w:rPr>
        <w:t xml:space="preserve"> these findings, we can design a drought early warning (DEW) system by using </w:t>
      </w:r>
      <w:r w:rsidR="00A4418D" w:rsidRPr="003F33B7">
        <w:rPr>
          <w:rFonts w:ascii="Arial" w:hAnsi="Arial" w:cs="Arial"/>
          <w:sz w:val="20"/>
          <w:szCs w:val="20"/>
        </w:rPr>
        <w:t>a</w:t>
      </w:r>
      <w:r w:rsidR="00A02CC0" w:rsidRPr="003F33B7">
        <w:rPr>
          <w:rFonts w:ascii="Arial" w:hAnsi="Arial" w:cs="Arial"/>
          <w:sz w:val="20"/>
          <w:szCs w:val="20"/>
        </w:rPr>
        <w:t xml:space="preserve"> model</w:t>
      </w:r>
      <w:r w:rsidR="00A4418D" w:rsidRPr="003F33B7">
        <w:rPr>
          <w:rFonts w:ascii="Arial" w:hAnsi="Arial" w:cs="Arial"/>
          <w:sz w:val="20"/>
          <w:szCs w:val="20"/>
        </w:rPr>
        <w:t xml:space="preserve"> as shown in Figure 18</w:t>
      </w:r>
      <w:r w:rsidR="00A02CC0" w:rsidRPr="003F33B7">
        <w:rPr>
          <w:rFonts w:ascii="Arial" w:hAnsi="Arial" w:cs="Arial"/>
          <w:sz w:val="20"/>
          <w:szCs w:val="20"/>
        </w:rPr>
        <w:t xml:space="preserve">. It is highly recommended </w:t>
      </w:r>
      <w:r w:rsidRPr="003F33B7">
        <w:rPr>
          <w:rFonts w:ascii="Arial" w:hAnsi="Arial" w:cs="Arial"/>
          <w:sz w:val="20"/>
          <w:szCs w:val="20"/>
        </w:rPr>
        <w:t>to carry out</w:t>
      </w:r>
      <w:r w:rsidR="00A02CC0" w:rsidRPr="003F33B7">
        <w:rPr>
          <w:rFonts w:ascii="Arial" w:hAnsi="Arial" w:cs="Arial"/>
          <w:sz w:val="20"/>
          <w:szCs w:val="20"/>
        </w:rPr>
        <w:t xml:space="preserve"> further studies to ensure that </w:t>
      </w:r>
      <w:r w:rsidR="00D86B0F" w:rsidRPr="003F33B7">
        <w:rPr>
          <w:rFonts w:ascii="Arial" w:hAnsi="Arial" w:cs="Arial"/>
          <w:sz w:val="20"/>
          <w:szCs w:val="20"/>
        </w:rPr>
        <w:t xml:space="preserve">the </w:t>
      </w:r>
      <w:r w:rsidR="00A02CC0" w:rsidRPr="003F33B7">
        <w:rPr>
          <w:rFonts w:ascii="Arial" w:hAnsi="Arial" w:cs="Arial"/>
          <w:sz w:val="20"/>
          <w:szCs w:val="20"/>
        </w:rPr>
        <w:t xml:space="preserve">threshold is well set to correspond to the locality, </w:t>
      </w:r>
      <w:r w:rsidR="00D86B0F" w:rsidRPr="003F33B7">
        <w:rPr>
          <w:rFonts w:ascii="Arial" w:hAnsi="Arial" w:cs="Arial"/>
          <w:sz w:val="20"/>
          <w:szCs w:val="20"/>
        </w:rPr>
        <w:t>primari</w:t>
      </w:r>
      <w:r w:rsidR="00A02CC0" w:rsidRPr="003F33B7">
        <w:rPr>
          <w:rFonts w:ascii="Arial" w:hAnsi="Arial" w:cs="Arial"/>
          <w:sz w:val="20"/>
          <w:szCs w:val="20"/>
        </w:rPr>
        <w:t xml:space="preserve">ly </w:t>
      </w:r>
      <w:r w:rsidRPr="003F33B7">
        <w:rPr>
          <w:rFonts w:ascii="Arial" w:hAnsi="Arial" w:cs="Arial"/>
          <w:sz w:val="20"/>
          <w:szCs w:val="20"/>
        </w:rPr>
        <w:t xml:space="preserve">for </w:t>
      </w:r>
      <w:r w:rsidR="00A02CC0" w:rsidRPr="003F33B7">
        <w:rPr>
          <w:rFonts w:ascii="Arial" w:hAnsi="Arial" w:cs="Arial"/>
          <w:sz w:val="20"/>
          <w:szCs w:val="20"/>
        </w:rPr>
        <w:t xml:space="preserve">agricultural and hydrological drought. </w:t>
      </w:r>
    </w:p>
    <w:p w14:paraId="46CD01D5" w14:textId="11ADF6CE" w:rsidR="00B4686F" w:rsidRPr="003F33B7" w:rsidRDefault="00EC7BB4" w:rsidP="003F33B7">
      <w:pPr>
        <w:spacing w:line="276" w:lineRule="auto"/>
        <w:rPr>
          <w:rFonts w:ascii="Arial" w:hAnsi="Arial" w:cs="Arial"/>
          <w:sz w:val="20"/>
          <w:szCs w:val="20"/>
        </w:rPr>
      </w:pPr>
      <w:r w:rsidRPr="003F33B7">
        <w:rPr>
          <w:rFonts w:ascii="Arial" w:hAnsi="Arial" w:cs="Arial"/>
          <w:sz w:val="20"/>
          <w:szCs w:val="20"/>
        </w:rPr>
        <w:t>T</w:t>
      </w:r>
      <w:r w:rsidR="00A02CC0" w:rsidRPr="003F33B7">
        <w:rPr>
          <w:rFonts w:ascii="Arial" w:hAnsi="Arial" w:cs="Arial"/>
          <w:sz w:val="20"/>
          <w:szCs w:val="20"/>
        </w:rPr>
        <w:t>here are approaches to identify drought onset</w:t>
      </w:r>
      <w:r w:rsidR="005D21AB" w:rsidRPr="003F33B7">
        <w:rPr>
          <w:rFonts w:ascii="Arial" w:hAnsi="Arial" w:cs="Arial"/>
          <w:sz w:val="20"/>
          <w:szCs w:val="20"/>
        </w:rPr>
        <w:t xml:space="preserve"> and could be used to monitor drought development. To provide reliable early warning especially meteorological drought, 1) weather forecast should be used in the proposed model, 2) integrated regional climate factor mainly El Nino Southern Oscillation, and 3) underlining </w:t>
      </w:r>
      <w:r w:rsidRPr="003F33B7">
        <w:rPr>
          <w:rFonts w:ascii="Arial" w:hAnsi="Arial" w:cs="Arial"/>
          <w:sz w:val="20"/>
          <w:szCs w:val="20"/>
        </w:rPr>
        <w:t xml:space="preserve">local </w:t>
      </w:r>
      <w:r w:rsidR="005D21AB" w:rsidRPr="003F33B7">
        <w:rPr>
          <w:rFonts w:ascii="Arial" w:hAnsi="Arial" w:cs="Arial"/>
          <w:sz w:val="20"/>
          <w:szCs w:val="20"/>
        </w:rPr>
        <w:t>vulnerability to</w:t>
      </w:r>
      <w:r w:rsidR="00D86B0F" w:rsidRPr="003F33B7">
        <w:rPr>
          <w:rFonts w:ascii="Arial" w:hAnsi="Arial" w:cs="Arial"/>
          <w:sz w:val="20"/>
          <w:szCs w:val="20"/>
        </w:rPr>
        <w:t xml:space="preserve"> </w:t>
      </w:r>
      <w:r w:rsidR="005D21AB" w:rsidRPr="003F33B7">
        <w:rPr>
          <w:rFonts w:ascii="Arial" w:hAnsi="Arial" w:cs="Arial"/>
          <w:sz w:val="20"/>
          <w:szCs w:val="20"/>
        </w:rPr>
        <w:t>drought.</w:t>
      </w:r>
    </w:p>
    <w:p w14:paraId="2A652C54" w14:textId="5EC38EB5" w:rsidR="008A1116" w:rsidRPr="003F33B7" w:rsidRDefault="008A1116" w:rsidP="003F33B7">
      <w:pPr>
        <w:spacing w:line="276" w:lineRule="auto"/>
        <w:rPr>
          <w:rFonts w:ascii="Arial" w:hAnsi="Arial" w:cs="Arial"/>
          <w:sz w:val="20"/>
          <w:szCs w:val="20"/>
        </w:rPr>
      </w:pPr>
      <w:r w:rsidRPr="003F33B7">
        <w:rPr>
          <w:rFonts w:ascii="Arial" w:hAnsi="Arial" w:cs="Arial"/>
          <w:sz w:val="20"/>
          <w:szCs w:val="20"/>
        </w:rPr>
        <w:t xml:space="preserve">There are drought monitoring facilities available on the global and regional platforms. In this study, SERVIR Mekong data/models – regional drought platform </w:t>
      </w:r>
      <w:r w:rsidR="00EC7BB4" w:rsidRPr="003F33B7">
        <w:rPr>
          <w:rFonts w:ascii="Arial" w:hAnsi="Arial" w:cs="Arial"/>
          <w:sz w:val="20"/>
          <w:szCs w:val="20"/>
        </w:rPr>
        <w:t xml:space="preserve">which </w:t>
      </w:r>
      <w:r w:rsidRPr="003F33B7">
        <w:rPr>
          <w:rFonts w:ascii="Arial" w:hAnsi="Arial" w:cs="Arial"/>
          <w:sz w:val="20"/>
          <w:szCs w:val="20"/>
        </w:rPr>
        <w:t xml:space="preserve">has the potential for drought early warning (DEW) for Cambodia are assessed and verified with drought events occurring mainly during the 2000s. It should also be noted that the inputs data that SERVIR Mekong uses, such as CHIRPS were also tested to check if the dataset resembles ground observation. </w:t>
      </w:r>
    </w:p>
    <w:p w14:paraId="06624FD0" w14:textId="4AF8484E" w:rsidR="008A1116" w:rsidRPr="003F33B7" w:rsidRDefault="008A1116" w:rsidP="003F33B7">
      <w:pPr>
        <w:spacing w:line="276" w:lineRule="auto"/>
        <w:rPr>
          <w:rFonts w:ascii="Arial" w:hAnsi="Arial" w:cs="Arial"/>
          <w:sz w:val="20"/>
          <w:szCs w:val="20"/>
        </w:rPr>
      </w:pPr>
      <w:r w:rsidRPr="003F33B7">
        <w:rPr>
          <w:rFonts w:ascii="Arial" w:hAnsi="Arial" w:cs="Arial"/>
          <w:sz w:val="20"/>
          <w:szCs w:val="20"/>
        </w:rPr>
        <w:t xml:space="preserve">Based on our </w:t>
      </w:r>
      <w:r w:rsidR="00EC7BB4" w:rsidRPr="003F33B7">
        <w:rPr>
          <w:rFonts w:ascii="Arial" w:hAnsi="Arial" w:cs="Arial"/>
          <w:sz w:val="20"/>
          <w:szCs w:val="20"/>
        </w:rPr>
        <w:t>analysis</w:t>
      </w:r>
      <w:r w:rsidRPr="003F33B7">
        <w:rPr>
          <w:rFonts w:ascii="Arial" w:hAnsi="Arial" w:cs="Arial"/>
          <w:sz w:val="20"/>
          <w:szCs w:val="20"/>
        </w:rPr>
        <w:t xml:space="preserve">, CHIRPS has normally overestimated ground observation statistically significant. Only some </w:t>
      </w:r>
      <w:r w:rsidR="004908DE" w:rsidRPr="003F33B7">
        <w:rPr>
          <w:rFonts w:ascii="Arial" w:hAnsi="Arial" w:cs="Arial"/>
          <w:sz w:val="20"/>
          <w:szCs w:val="20"/>
        </w:rPr>
        <w:t xml:space="preserve">ground </w:t>
      </w:r>
      <w:r w:rsidRPr="003F33B7">
        <w:rPr>
          <w:rFonts w:ascii="Arial" w:hAnsi="Arial" w:cs="Arial"/>
          <w:sz w:val="20"/>
          <w:szCs w:val="20"/>
        </w:rPr>
        <w:t xml:space="preserve">station </w:t>
      </w:r>
      <w:r w:rsidR="004908DE" w:rsidRPr="003F33B7">
        <w:rPr>
          <w:rFonts w:ascii="Arial" w:hAnsi="Arial" w:cs="Arial"/>
          <w:sz w:val="20"/>
          <w:szCs w:val="20"/>
        </w:rPr>
        <w:t xml:space="preserve">data matched </w:t>
      </w:r>
      <w:r w:rsidRPr="003F33B7">
        <w:rPr>
          <w:rFonts w:ascii="Arial" w:hAnsi="Arial" w:cs="Arial"/>
          <w:sz w:val="20"/>
          <w:szCs w:val="20"/>
        </w:rPr>
        <w:t>the CHIRPS dataset</w:t>
      </w:r>
      <w:r w:rsidR="00CB7D55" w:rsidRPr="003F33B7">
        <w:rPr>
          <w:rFonts w:ascii="Arial" w:hAnsi="Arial" w:cs="Arial"/>
          <w:sz w:val="20"/>
          <w:szCs w:val="20"/>
        </w:rPr>
        <w:t xml:space="preserve"> </w:t>
      </w:r>
      <w:r w:rsidR="004908DE" w:rsidRPr="003F33B7">
        <w:rPr>
          <w:rFonts w:ascii="Arial" w:hAnsi="Arial" w:cs="Arial"/>
          <w:sz w:val="20"/>
          <w:szCs w:val="20"/>
        </w:rPr>
        <w:t xml:space="preserve">corresponding to the </w:t>
      </w:r>
      <w:r w:rsidRPr="003F33B7">
        <w:rPr>
          <w:rFonts w:ascii="Arial" w:hAnsi="Arial" w:cs="Arial"/>
          <w:sz w:val="20"/>
          <w:szCs w:val="20"/>
        </w:rPr>
        <w:t xml:space="preserve">ground observation. For SERVIR Mekong data models, almost no dataset </w:t>
      </w:r>
      <w:r w:rsidR="004908DE" w:rsidRPr="003F33B7">
        <w:rPr>
          <w:rFonts w:ascii="Arial" w:hAnsi="Arial" w:cs="Arial"/>
          <w:sz w:val="20"/>
          <w:szCs w:val="20"/>
        </w:rPr>
        <w:t xml:space="preserve">reflected </w:t>
      </w:r>
      <w:r w:rsidRPr="003F33B7">
        <w:rPr>
          <w:rFonts w:ascii="Arial" w:hAnsi="Arial" w:cs="Arial"/>
          <w:sz w:val="20"/>
          <w:szCs w:val="20"/>
        </w:rPr>
        <w:t xml:space="preserve">ground observation and/or the drought onset in Cambodia. We believed that almost all models/data supplied from SERVIR Mekong are not yet mature enough to reflect the ground information. Most of the time, the data </w:t>
      </w:r>
      <w:r w:rsidR="004908DE" w:rsidRPr="003F33B7">
        <w:rPr>
          <w:rFonts w:ascii="Arial" w:hAnsi="Arial" w:cs="Arial"/>
          <w:sz w:val="20"/>
          <w:szCs w:val="20"/>
        </w:rPr>
        <w:t xml:space="preserve">were </w:t>
      </w:r>
      <w:r w:rsidRPr="003F33B7">
        <w:rPr>
          <w:rFonts w:ascii="Arial" w:hAnsi="Arial" w:cs="Arial"/>
          <w:sz w:val="20"/>
          <w:szCs w:val="20"/>
        </w:rPr>
        <w:t xml:space="preserve">not sensitive to change, including Combined Drought Index – known as CDI (which is mainly used for DEW in the Lower Mekong Region). It appears that CDI is sensitive to the early months of the year mainly from January to March, while it shows normal during the wet season. </w:t>
      </w:r>
    </w:p>
    <w:p w14:paraId="049C8202" w14:textId="71489FED" w:rsidR="008A1116" w:rsidRPr="003F33B7" w:rsidRDefault="008A1116" w:rsidP="003F33B7">
      <w:pPr>
        <w:spacing w:line="276" w:lineRule="auto"/>
        <w:rPr>
          <w:rFonts w:ascii="Arial" w:hAnsi="Arial" w:cs="Arial"/>
          <w:sz w:val="20"/>
          <w:szCs w:val="20"/>
        </w:rPr>
      </w:pPr>
      <w:r w:rsidRPr="003F33B7">
        <w:rPr>
          <w:rFonts w:ascii="Arial" w:hAnsi="Arial" w:cs="Arial"/>
          <w:sz w:val="20"/>
          <w:szCs w:val="20"/>
        </w:rPr>
        <w:t xml:space="preserve">So far, the assessment concluded that if DEW </w:t>
      </w:r>
      <w:r w:rsidR="005E7EE8" w:rsidRPr="003F33B7">
        <w:rPr>
          <w:rFonts w:ascii="Arial" w:hAnsi="Arial" w:cs="Arial"/>
          <w:sz w:val="20"/>
          <w:szCs w:val="20"/>
        </w:rPr>
        <w:t>is applied to</w:t>
      </w:r>
      <w:r w:rsidRPr="003F33B7">
        <w:rPr>
          <w:rFonts w:ascii="Arial" w:hAnsi="Arial" w:cs="Arial"/>
          <w:sz w:val="20"/>
          <w:szCs w:val="20"/>
        </w:rPr>
        <w:t xml:space="preserve"> Cambodia, observed data in Cambodia stations should be used. Meteorological drought should employ SPI between mid-May to mid-November, Normalize Different Vegetation Index (NDVI) for agricultural drought and calculate between October-November when SPI showing Negative Value 1, and NDWI should be calculated for hydrological drought in December-January to estimate the water balance for domestic consumption and/or other activities (See </w:t>
      </w:r>
      <w:r w:rsidR="001F0AE8" w:rsidRPr="003F33B7">
        <w:rPr>
          <w:rFonts w:ascii="Arial" w:hAnsi="Arial" w:cs="Arial"/>
          <w:sz w:val="20"/>
          <w:szCs w:val="20"/>
        </w:rPr>
        <w:t>Section</w:t>
      </w:r>
      <w:r w:rsidRPr="003F33B7">
        <w:rPr>
          <w:rFonts w:ascii="Arial" w:hAnsi="Arial" w:cs="Arial"/>
          <w:sz w:val="20"/>
          <w:szCs w:val="20"/>
        </w:rPr>
        <w:t xml:space="preserve"> 2 for more discussions on these indices). Those indices are very important for drought monitoring. When approaching the early warning, El Niño Southern Oscillation (ENSO) should be used to check regional climate influence as there is time-lag, and ENSO is almost always linked to the Cambodia climate. Another window for DEW in Cambodia is to use weather forecasts from global data sources such as Global Precipitation Measure (GPM)</w:t>
      </w:r>
      <w:r w:rsidR="00C843E1" w:rsidRPr="003F33B7">
        <w:rPr>
          <w:rFonts w:ascii="Arial" w:hAnsi="Arial" w:cs="Arial"/>
          <w:sz w:val="20"/>
          <w:szCs w:val="20"/>
        </w:rPr>
        <w:t>,</w:t>
      </w:r>
      <w:r w:rsidRPr="003F33B7">
        <w:rPr>
          <w:rFonts w:ascii="Arial" w:hAnsi="Arial" w:cs="Arial"/>
          <w:sz w:val="20"/>
          <w:szCs w:val="20"/>
        </w:rPr>
        <w:t xml:space="preserve"> where they provide data with three months' lead time. </w:t>
      </w:r>
    </w:p>
    <w:p w14:paraId="033436FC" w14:textId="77777777" w:rsidR="008A1116" w:rsidRPr="003F33B7" w:rsidRDefault="008A1116" w:rsidP="003F33B7">
      <w:pPr>
        <w:spacing w:line="276" w:lineRule="auto"/>
        <w:rPr>
          <w:rFonts w:ascii="Arial" w:hAnsi="Arial" w:cs="Arial"/>
          <w:sz w:val="20"/>
          <w:szCs w:val="20"/>
        </w:rPr>
      </w:pPr>
      <w:proofErr w:type="gramStart"/>
      <w:r w:rsidRPr="003F33B7">
        <w:rPr>
          <w:rFonts w:ascii="Arial" w:hAnsi="Arial" w:cs="Arial"/>
          <w:sz w:val="20"/>
          <w:szCs w:val="20"/>
        </w:rPr>
        <w:t>Last but not least</w:t>
      </w:r>
      <w:proofErr w:type="gramEnd"/>
      <w:r w:rsidRPr="003F33B7">
        <w:rPr>
          <w:rFonts w:ascii="Arial" w:hAnsi="Arial" w:cs="Arial"/>
          <w:sz w:val="20"/>
          <w:szCs w:val="20"/>
        </w:rPr>
        <w:t xml:space="preserve">, the current drought Notification from the Ministry of Water Resource and Meteorology (MoWRAM) is also based on ENSO onset, but it is not necessarily about the drought conditions in the country. Since the platform is available at the MoWRAM, integrating SPI, NDVI and NDWI into the current mechanism is the best option.  </w:t>
      </w:r>
    </w:p>
    <w:p w14:paraId="6FA34481" w14:textId="07B85CCE" w:rsidR="00A02CC0" w:rsidRPr="003F33B7" w:rsidRDefault="005D21AB" w:rsidP="003F33B7">
      <w:pPr>
        <w:spacing w:line="276" w:lineRule="auto"/>
        <w:rPr>
          <w:rFonts w:ascii="Arial" w:hAnsi="Arial" w:cs="Arial"/>
          <w:sz w:val="20"/>
          <w:szCs w:val="20"/>
        </w:rPr>
      </w:pPr>
      <w:r w:rsidRPr="003F33B7">
        <w:rPr>
          <w:rFonts w:ascii="Arial" w:hAnsi="Arial" w:cs="Arial"/>
          <w:sz w:val="20"/>
          <w:szCs w:val="20"/>
        </w:rPr>
        <w:t xml:space="preserve">  </w:t>
      </w:r>
      <w:r w:rsidR="00A02CC0" w:rsidRPr="003F33B7">
        <w:rPr>
          <w:rFonts w:ascii="Arial" w:hAnsi="Arial" w:cs="Arial"/>
          <w:sz w:val="20"/>
          <w:szCs w:val="20"/>
        </w:rPr>
        <w:t xml:space="preserve">  </w:t>
      </w:r>
    </w:p>
    <w:p w14:paraId="4BB1DAB6" w14:textId="77777777" w:rsidR="00223CA0" w:rsidRPr="003F33B7" w:rsidRDefault="00223CA0" w:rsidP="003F33B7">
      <w:pPr>
        <w:spacing w:line="276" w:lineRule="auto"/>
        <w:rPr>
          <w:rFonts w:ascii="Arial" w:hAnsi="Arial" w:cs="Arial"/>
          <w:sz w:val="20"/>
          <w:szCs w:val="20"/>
        </w:rPr>
      </w:pPr>
    </w:p>
    <w:p w14:paraId="6C76E312" w14:textId="2742E0AB" w:rsidR="006F2A2B" w:rsidRPr="003F33B7" w:rsidRDefault="00FE468D" w:rsidP="003F33B7">
      <w:pPr>
        <w:spacing w:line="276" w:lineRule="auto"/>
        <w:rPr>
          <w:rFonts w:ascii="Arial" w:hAnsi="Arial" w:cs="Arial"/>
          <w:sz w:val="20"/>
          <w:szCs w:val="20"/>
        </w:rPr>
      </w:pPr>
      <w:r w:rsidRPr="003F33B7">
        <w:rPr>
          <w:rFonts w:ascii="Arial" w:hAnsi="Arial" w:cs="Arial"/>
          <w:sz w:val="20"/>
          <w:szCs w:val="20"/>
        </w:rPr>
        <w:t xml:space="preserve"> </w:t>
      </w:r>
      <w:r w:rsidR="002258AB" w:rsidRPr="003F33B7">
        <w:rPr>
          <w:rFonts w:ascii="Arial" w:hAnsi="Arial" w:cs="Arial"/>
          <w:sz w:val="20"/>
          <w:szCs w:val="20"/>
        </w:rPr>
        <w:t xml:space="preserve">    </w:t>
      </w:r>
    </w:p>
    <w:p w14:paraId="75F18090" w14:textId="3EC6D219" w:rsidR="002258AB" w:rsidRPr="003F33B7" w:rsidRDefault="002258AB" w:rsidP="003F33B7">
      <w:pPr>
        <w:spacing w:line="276" w:lineRule="auto"/>
        <w:rPr>
          <w:rFonts w:ascii="Arial" w:hAnsi="Arial" w:cs="Arial"/>
          <w:sz w:val="20"/>
          <w:szCs w:val="20"/>
        </w:rPr>
        <w:sectPr w:rsidR="002258AB" w:rsidRPr="003F33B7" w:rsidSect="00525E49">
          <w:pgSz w:w="11906" w:h="16838" w:code="9"/>
          <w:pgMar w:top="1440" w:right="1440" w:bottom="1440" w:left="1440" w:header="720" w:footer="720" w:gutter="0"/>
          <w:pgNumType w:fmt="lowerRoman"/>
          <w:cols w:space="720"/>
          <w:docGrid w:linePitch="360"/>
        </w:sectPr>
      </w:pPr>
    </w:p>
    <w:p w14:paraId="08511F8C" w14:textId="22410C15" w:rsidR="007A6230" w:rsidRPr="003F33B7" w:rsidRDefault="00FC0A58" w:rsidP="003F33B7">
      <w:pPr>
        <w:pStyle w:val="Heading1"/>
        <w:spacing w:line="276" w:lineRule="auto"/>
        <w:rPr>
          <w:rFonts w:ascii="Arial" w:hAnsi="Arial" w:cs="Arial"/>
          <w:sz w:val="24"/>
          <w:szCs w:val="24"/>
        </w:rPr>
      </w:pPr>
      <w:bookmarkStart w:id="5" w:name="_Toc53496719"/>
      <w:r w:rsidRPr="003F33B7">
        <w:rPr>
          <w:rFonts w:ascii="Arial" w:hAnsi="Arial" w:cs="Arial"/>
          <w:sz w:val="24"/>
          <w:szCs w:val="24"/>
        </w:rPr>
        <w:lastRenderedPageBreak/>
        <w:t xml:space="preserve">1. </w:t>
      </w:r>
      <w:r w:rsidR="007A6230" w:rsidRPr="003F33B7">
        <w:rPr>
          <w:rFonts w:ascii="Arial" w:hAnsi="Arial" w:cs="Arial"/>
          <w:sz w:val="24"/>
          <w:szCs w:val="24"/>
        </w:rPr>
        <w:t>Introduction</w:t>
      </w:r>
      <w:bookmarkEnd w:id="5"/>
    </w:p>
    <w:p w14:paraId="7AF9E1D7" w14:textId="0A2C36F8" w:rsidR="00D25962" w:rsidRPr="003F33B7" w:rsidRDefault="00D25962" w:rsidP="003F33B7">
      <w:pPr>
        <w:spacing w:line="276" w:lineRule="auto"/>
        <w:rPr>
          <w:rFonts w:ascii="Arial" w:hAnsi="Arial" w:cs="Arial"/>
          <w:sz w:val="20"/>
          <w:szCs w:val="20"/>
        </w:rPr>
      </w:pPr>
      <w:r w:rsidRPr="003F33B7">
        <w:rPr>
          <w:rFonts w:ascii="Arial" w:hAnsi="Arial" w:cs="Arial"/>
          <w:sz w:val="20"/>
          <w:szCs w:val="20"/>
        </w:rPr>
        <w:t>Cambodia is facing mounting development challenges due to climate change.  The observed longer dry seasons and shorter</w:t>
      </w:r>
      <w:r w:rsidR="005E7EE8" w:rsidRPr="003F33B7">
        <w:rPr>
          <w:rFonts w:ascii="Arial" w:hAnsi="Arial" w:cs="Arial"/>
          <w:sz w:val="20"/>
          <w:szCs w:val="20"/>
        </w:rPr>
        <w:t xml:space="preserve"> and</w:t>
      </w:r>
      <w:r w:rsidRPr="003F33B7">
        <w:rPr>
          <w:rFonts w:ascii="Arial" w:hAnsi="Arial" w:cs="Arial"/>
          <w:sz w:val="20"/>
          <w:szCs w:val="20"/>
        </w:rPr>
        <w:t xml:space="preserve"> more intense rainy seasons have become a common observation in Cambodia. Also, climate change exacerbates the frequency and severity of natural hazards (such as floods and droughts), as well as impacts agricultural production</w:t>
      </w:r>
      <w:r w:rsidR="00166D1B" w:rsidRPr="003F33B7">
        <w:rPr>
          <w:rFonts w:ascii="Arial" w:hAnsi="Arial" w:cs="Arial"/>
          <w:sz w:val="20"/>
          <w:szCs w:val="20"/>
        </w:rPr>
        <w:t>,</w:t>
      </w:r>
      <w:r w:rsidRPr="003F33B7">
        <w:rPr>
          <w:rFonts w:ascii="Arial" w:hAnsi="Arial" w:cs="Arial"/>
          <w:sz w:val="20"/>
          <w:szCs w:val="20"/>
        </w:rPr>
        <w:t xml:space="preserve"> which is dependent on seasonal rainfall.  Recovery from such events puts a strain on the least developed country’s limited resources and forces shifts in development priorities - hindering Cambodia’s ability to progress and to achieve its development goals. </w:t>
      </w:r>
    </w:p>
    <w:p w14:paraId="5F5A0065" w14:textId="35C08893" w:rsidR="00D25962" w:rsidRPr="003F33B7" w:rsidRDefault="00D25962" w:rsidP="003F33B7">
      <w:pPr>
        <w:spacing w:line="276" w:lineRule="auto"/>
        <w:rPr>
          <w:rFonts w:ascii="Arial" w:hAnsi="Arial" w:cs="Arial"/>
          <w:sz w:val="20"/>
          <w:szCs w:val="20"/>
        </w:rPr>
      </w:pPr>
      <w:r w:rsidRPr="003F33B7">
        <w:rPr>
          <w:rFonts w:ascii="Arial" w:hAnsi="Arial" w:cs="Arial"/>
          <w:sz w:val="20"/>
          <w:szCs w:val="20"/>
        </w:rPr>
        <w:t xml:space="preserve">In terms of rainfall availability in the agricultural context, Cambodia has experienced three types of change. They include the late onset of the wet season, prolonged dry spells during the wet season, and early cessation of the wet season. While there has been no comprehensive scientific study of rainfall patterns carried out for the whole country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&lt;EndNote&gt;&lt;Cite&gt;&lt;Author&gt;Helmers K&lt;/Author&gt;&lt;Year&gt;2004&lt;/Year&gt;&lt;RecNum&gt;188&lt;/RecNum&gt;&lt;DisplayText&gt;(Helmers K &amp;amp; Jegillos S, 2004; Nguyen &amp;amp; Shaw, 2011)&lt;/DisplayText&gt;&lt;record&gt;&lt;rec-number&gt;188&lt;/rec-number&gt;&lt;foreign-keys&gt;&lt;key app="EN" db-id="astv2zw255tze8er0r5ptdssexfrfvszav2s" timestamp="1343357176"&gt;188&lt;/key&gt;&lt;key app="ENWeb" db-id="UHi1mgrtqggAADJ9SzE"&gt;185&lt;/key&gt;&lt;/foreign-keys&gt;&lt;ref-type name="Book"&gt;6&lt;/ref-type&gt;&lt;contributors&gt;&lt;authors&gt;&lt;author&gt;Helmers K,&lt;/author&gt;&lt;author&gt;Jegillos S,&lt;/author&gt;&lt;/authors&gt;&lt;/contributors&gt;&lt;titles&gt;&lt;title&gt;Linkages between flood and drought disasters and Cambodian rural livelihoods and food security&lt;/title&gt;&lt;/titles&gt;&lt;volume&gt;2010&lt;/volume&gt;&lt;number&gt;3 March&lt;/number&gt;&lt;dates&gt;&lt;year&gt;2004&lt;/year&gt;&lt;/dates&gt;&lt;pub-location&gt;Phnom Penh&lt;/pub-location&gt;&lt;publisher&gt;Cambodian Red Cross&lt;/publisher&gt;&lt;urls&gt;&lt;related-urls&gt;&lt;url&gt;http://www.foodsecurity.gov.kh/docs/docsMeetings/Linkages-between-flood.Kh.pdf&lt;/url&gt;&lt;/related-urls&gt;&lt;/urls&gt;&lt;/record&gt;&lt;/Cite&gt;&lt;Cite&gt;&lt;Author&gt;Nguyen&lt;/Author&gt;&lt;Year&gt;2011&lt;/Year&gt;&lt;RecNum&gt;380&lt;/RecNum&gt;&lt;record&gt;&lt;rec-number&gt;380&lt;/rec-number&gt;&lt;foreign-keys&gt;&lt;key app="EN" db-id="astv2zw255tze8er0r5ptdssexfrfvszav2s" timestamp="1355973934"&gt;380&lt;/key&gt;&lt;key app="ENWeb" db-id="UHi1mgrtqggAADJ9SzE"&gt;332&lt;/key&gt;&lt;/foreign-keys&gt;&lt;ref-type name="Journal Article"&gt;17&lt;/ref-type&gt;&lt;contributors&gt;&lt;authors&gt;&lt;author&gt;Nguyen, H.&lt;/author&gt;&lt;author&gt;Shaw, R.&lt;/author&gt;&lt;/authors&gt;&lt;/contributors&gt;&lt;titles&gt;&lt;title&gt;Adaptation to Droughts in Cambodia&lt;/title&gt;&lt;secondary-title&gt;Community, Environment and Disaster Management&lt;/secondary-title&gt;&lt;/titles&gt;&lt;periodical&gt;&lt;full-title&gt;Community, Environment and Disaster Management&lt;/full-title&gt;&lt;/periodical&gt;&lt;pages&gt;49-66&lt;/pages&gt;&lt;volume&gt;8&lt;/volume&gt;&lt;number&gt;1&lt;/number&gt;&lt;dates&gt;&lt;year&gt;2011&lt;/year&gt;&lt;/dates&gt;&lt;urls&gt;&lt;/urls&gt;&lt;/record&gt;&lt;/Cite&gt;&lt;/EndNote&gt;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(Helmers K &amp; Jegillos S, 2004; Nguyen &amp; Shaw, 2011)</w:t>
      </w:r>
      <w:r w:rsidRPr="003F33B7">
        <w:rPr>
          <w:rFonts w:ascii="Arial" w:hAnsi="Arial" w:cs="Arial"/>
          <w:sz w:val="20"/>
          <w:szCs w:val="20"/>
        </w:rPr>
        <w:fldChar w:fldCharType="end"/>
      </w:r>
      <w:r w:rsidRPr="003F33B7">
        <w:rPr>
          <w:rFonts w:ascii="Arial" w:hAnsi="Arial" w:cs="Arial"/>
          <w:sz w:val="20"/>
          <w:szCs w:val="20"/>
        </w:rPr>
        <w:t xml:space="preserve">, variations to normal rainfall patterns have been observed regularly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&lt;EndNote&gt;&lt;Cite&gt;&lt;Author&gt;Geres-Cambodia&lt;/Author&gt;&lt;Year&gt;2009&lt;/Year&gt;&lt;RecNum&gt;165&lt;/RecNum&gt;&lt;DisplayText&gt;(Geres-Cambodia, 2009; Ministry of Environment &amp;amp; UNDP, 2011)&lt;/DisplayText&gt;&lt;record&gt;&lt;rec-number&gt;165&lt;/rec-number&gt;&lt;foreign-keys&gt;&lt;key app="EN" db-id="astv2zw255tze8er0r5ptdssexfrfvszav2s" timestamp="1343266374"&gt;165&lt;/key&gt;&lt;key app="ENWeb" db-id="UHi1mgrtqggAADJ9SzE"&gt;163&lt;/key&gt;&lt;/foreign-keys&gt;&lt;ref-type name="Report"&gt;27&lt;/ref-type&gt;&lt;contributors&gt;&lt;authors&gt;&lt;author&gt;Geres-Cambodia&lt;/author&gt;&lt;/authors&gt;&lt;/contributors&gt;&lt;titles&gt;&lt;title&gt;Public perceptions of climate change in Cambodia&lt;/title&gt;&lt;/titles&gt;&lt;dates&gt;&lt;year&gt;2009&lt;/year&gt;&lt;/dates&gt;&lt;pub-location&gt;Phnom Penh&lt;/pub-location&gt;&lt;publisher&gt;DanChurch Aid/Christian Aid&lt;/publisher&gt;&lt;urls&gt;&lt;/urls&gt;&lt;/record&gt;&lt;/Cite&gt;&lt;Cite&gt;&lt;Author&gt;Ministry of Environment&lt;/Author&gt;&lt;Year&gt;2011&lt;/Year&gt;&lt;RecNum&gt;209&lt;/RecNum&gt;&lt;record&gt;&lt;rec-number&gt;209&lt;/rec-number&gt;&lt;foreign-keys&gt;&lt;key app="EN" db-id="astv2zw255tze8er0r5ptdssexfrfvszav2s" timestamp="1343357177"&gt;209&lt;/key&gt;&lt;key app="ENWeb" db-id="UHi1mgrtqggAADJ9SzE"&gt;206&lt;/key&gt;&lt;/foreign-keys&gt;&lt;ref-type name="Report"&gt;27&lt;/ref-type&gt;&lt;contributors&gt;&lt;authors&gt;&lt;author&gt;Ministry of Environment,&lt;/author&gt;&lt;author&gt;UNDP,&lt;/author&gt;&lt;/authors&gt;&lt;/contributors&gt;&lt;titles&gt;&lt;title&gt;Building Resilience: the Future for Rural Livelihoods in the Face of Climate Change&lt;/title&gt;&lt;/titles&gt;&lt;dates&gt;&lt;year&gt;2011&lt;/year&gt;&lt;/dates&gt;&lt;pub-location&gt;Cambodia Human Development Report 2011&lt;/pub-location&gt;&lt;publisher&gt;Ministry of Environment&lt;/publisher&gt;&lt;urls&gt;&lt;/urls&gt;&lt;/record&gt;&lt;/Cite&gt;&lt;/EndNote&gt;</w:instrText>
      </w:r>
      <w:r w:rsidRPr="003F33B7">
        <w:rPr>
          <w:rFonts w:ascii="Arial" w:hAnsi="Arial" w:cs="Arial"/>
          <w:sz w:val="20"/>
          <w:szCs w:val="20"/>
        </w:rPr>
        <w:fldChar w:fldCharType="separate"/>
      </w:r>
      <w:r w:rsidR="00271B42" w:rsidRPr="003F33B7">
        <w:rPr>
          <w:rFonts w:ascii="Arial" w:hAnsi="Arial" w:cs="Arial"/>
          <w:noProof/>
          <w:sz w:val="20"/>
          <w:szCs w:val="20"/>
        </w:rPr>
        <w:t>(Geres-Cambodia, 2009; Ministry of Environment &amp; UNDP, 2011)</w:t>
      </w:r>
      <w:r w:rsidRPr="003F33B7">
        <w:rPr>
          <w:rFonts w:ascii="Arial" w:hAnsi="Arial" w:cs="Arial"/>
          <w:sz w:val="20"/>
          <w:szCs w:val="20"/>
        </w:rPr>
        <w:fldChar w:fldCharType="end"/>
      </w:r>
      <w:r w:rsidRPr="003F33B7">
        <w:rPr>
          <w:rFonts w:ascii="Arial" w:hAnsi="Arial" w:cs="Arial"/>
          <w:sz w:val="20"/>
          <w:szCs w:val="20"/>
        </w:rPr>
        <w:t xml:space="preserve"> and updated online via national institution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&lt;EndNote&gt;&lt;Cite&gt;&lt;Author&gt;National Institute of Statistics&lt;/Author&gt;&lt;Year&gt;u.d&lt;/Year&gt;&lt;RecNum&gt;1111&lt;/RecNum&gt;&lt;DisplayText&gt;(National Institute of Statistics, u.d)&lt;/DisplayText&gt;&lt;record&gt;&lt;rec-number&gt;1111&lt;/rec-number&gt;&lt;foreign-keys&gt;&lt;key app="EN" db-id="astv2zw255tze8er0r5ptdssexfrfvszav2s" timestamp="1568445252"&gt;1111&lt;/key&gt;&lt;/foreign-keys&gt;&lt;ref-type name="Web Page"&gt;12&lt;/ref-type&gt;&lt;contributors&gt;&lt;authors&gt;&lt;author&gt;National Institute of Statistics,&lt;/author&gt;&lt;/authors&gt;&lt;/contributors&gt;&lt;titles&gt;&lt;title&gt;Cambodia Climate Resillience Decision Support Monitoring &amp;amp; Evaluation Framework of Adaptation&lt;/title&gt;&lt;/titles&gt;&lt;volume&gt;2019&lt;/volume&gt;&lt;number&gt;September 14&lt;/number&gt;&lt;dates&gt;&lt;year&gt;u.d&lt;/year&gt;&lt;/dates&gt;&lt;urls&gt;&lt;related-urls&gt;&lt;url&gt;http://cam-crds.nis.gov.kh/site/index.php/en/&lt;/url&gt;&lt;/related-urls&gt;&lt;/urls&gt;&lt;/record&gt;&lt;/Cite&gt;&lt;/EndNote&gt;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(National Institute of Statistics, u.d)</w:t>
      </w:r>
      <w:r w:rsidRPr="003F33B7">
        <w:rPr>
          <w:rFonts w:ascii="Arial" w:hAnsi="Arial" w:cs="Arial"/>
          <w:sz w:val="20"/>
          <w:szCs w:val="20"/>
        </w:rPr>
        <w:fldChar w:fldCharType="end"/>
      </w:r>
    </w:p>
    <w:p w14:paraId="1ACE164F" w14:textId="3D9C3D97" w:rsidR="00D25962" w:rsidRPr="003F33B7" w:rsidRDefault="00D25962" w:rsidP="003F33B7">
      <w:pPr>
        <w:spacing w:line="276" w:lineRule="auto"/>
        <w:rPr>
          <w:rFonts w:ascii="Arial" w:hAnsi="Arial" w:cs="Arial"/>
          <w:sz w:val="20"/>
          <w:szCs w:val="20"/>
        </w:rPr>
      </w:pPr>
      <w:r w:rsidRPr="003F33B7">
        <w:rPr>
          <w:rFonts w:ascii="Arial" w:hAnsi="Arial" w:cs="Arial"/>
          <w:sz w:val="20"/>
          <w:szCs w:val="20"/>
        </w:rPr>
        <w:t xml:space="preserve">The </w:t>
      </w:r>
      <w:r w:rsidR="00CB7D55" w:rsidRPr="003F33B7">
        <w:rPr>
          <w:rFonts w:ascii="Arial" w:hAnsi="Arial" w:cs="Arial"/>
          <w:sz w:val="20"/>
          <w:szCs w:val="20"/>
        </w:rPr>
        <w:t>impact on agricultural production, as the mainstay of the Cambodia economy, has</w:t>
      </w:r>
      <w:r w:rsidRPr="003F33B7">
        <w:rPr>
          <w:rFonts w:ascii="Arial" w:hAnsi="Arial" w:cs="Arial"/>
          <w:sz w:val="20"/>
          <w:szCs w:val="20"/>
        </w:rPr>
        <w:t xml:space="preserve"> been enormous.</w:t>
      </w:r>
      <w:r w:rsidRPr="003F33B7">
        <w:rPr>
          <w:rFonts w:ascii="Arial" w:eastAsia="Times New Roman" w:hAnsi="Arial" w:cs="Arial"/>
          <w:color w:val="000000"/>
          <w:kern w:val="28"/>
          <w:sz w:val="20"/>
          <w:szCs w:val="20"/>
        </w:rPr>
        <w:t xml:space="preserve"> </w:t>
      </w:r>
      <w:r w:rsidRPr="003F33B7">
        <w:rPr>
          <w:rFonts w:ascii="Arial" w:hAnsi="Arial" w:cs="Arial"/>
          <w:sz w:val="20"/>
          <w:szCs w:val="20"/>
        </w:rPr>
        <w:t xml:space="preserve">Based on the Ministry of Environment (MoE) study in 2001, rice production loss </w:t>
      </w:r>
      <w:r w:rsidR="005E7EE8" w:rsidRPr="003F33B7">
        <w:rPr>
          <w:rFonts w:ascii="Arial" w:hAnsi="Arial" w:cs="Arial"/>
          <w:sz w:val="20"/>
          <w:szCs w:val="20"/>
        </w:rPr>
        <w:t>due to</w:t>
      </w:r>
      <w:r w:rsidRPr="003F33B7">
        <w:rPr>
          <w:rFonts w:ascii="Arial" w:hAnsi="Arial" w:cs="Arial"/>
          <w:sz w:val="20"/>
          <w:szCs w:val="20"/>
        </w:rPr>
        <w:t xml:space="preserve"> </w:t>
      </w:r>
      <w:r w:rsidR="00082C0C" w:rsidRPr="003F33B7">
        <w:rPr>
          <w:rFonts w:ascii="Arial" w:hAnsi="Arial" w:cs="Arial"/>
          <w:sz w:val="20"/>
          <w:szCs w:val="20"/>
        </w:rPr>
        <w:t xml:space="preserve">the </w:t>
      </w:r>
      <w:r w:rsidRPr="003F33B7">
        <w:rPr>
          <w:rFonts w:ascii="Arial" w:hAnsi="Arial" w:cs="Arial"/>
          <w:sz w:val="20"/>
          <w:szCs w:val="20"/>
        </w:rPr>
        <w:t xml:space="preserve">flood was more than 70 percent and drought about 20 percent of total production from 1996-2000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&lt;EndNote&gt;&lt;Cite&gt;&lt;Author&gt;Ministry of Environment&lt;/Author&gt;&lt;Year&gt;2001&lt;/Year&gt;&lt;RecNum&gt;243&lt;/RecNum&gt;&lt;DisplayText&gt;(Ministry of Environment, 2001)&lt;/DisplayText&gt;&lt;record&gt;&lt;rec-number&gt;243&lt;/rec-number&gt;&lt;foreign-keys&gt;&lt;key app="EN" db-id="astv2zw255tze8er0r5ptdssexfrfvszav2s" timestamp="1346137677"&gt;243&lt;/key&gt;&lt;key app="ENWeb" db-id="UHi1mgrtqggAADJ9SzE"&gt;232&lt;/key&gt;&lt;/foreign-keys&gt;&lt;ref-type name="Government Document"&gt;46&lt;/ref-type&gt;&lt;contributors&gt;&lt;authors&gt;&lt;author&gt;Ministry of Environment,&lt;/author&gt;&lt;/authors&gt;&lt;secondary-authors&gt;&lt;author&gt;Cambodia Climate Change Office,&lt;/author&gt;&lt;/secondary-authors&gt;&lt;/contributors&gt;&lt;titles&gt;&lt;title&gt;Vulnerability and Adaptation Assessment to Climate Change in Cambdia&lt;/title&gt;&lt;/titles&gt;&lt;dates&gt;&lt;year&gt;2001&lt;/year&gt;&lt;/dates&gt;&lt;pub-location&gt;Phnom Penh&lt;/pub-location&gt;&lt;publisher&gt;Minstry of Environment&lt;/publisher&gt;&lt;urls&gt;&lt;/urls&gt;&lt;/record&gt;&lt;/Cite&gt;&lt;/EndNote&gt;</w:instrText>
      </w:r>
      <w:r w:rsidRPr="003F33B7">
        <w:rPr>
          <w:rFonts w:ascii="Arial" w:hAnsi="Arial" w:cs="Arial"/>
          <w:sz w:val="20"/>
          <w:szCs w:val="20"/>
        </w:rPr>
        <w:fldChar w:fldCharType="separate"/>
      </w:r>
      <w:r w:rsidR="00271B42" w:rsidRPr="003F33B7">
        <w:rPr>
          <w:rFonts w:ascii="Arial" w:hAnsi="Arial" w:cs="Arial"/>
          <w:noProof/>
          <w:sz w:val="20"/>
          <w:szCs w:val="20"/>
        </w:rPr>
        <w:t>(Ministry of Environment, 2001)</w:t>
      </w:r>
      <w:r w:rsidRPr="003F33B7">
        <w:rPr>
          <w:rFonts w:ascii="Arial" w:hAnsi="Arial" w:cs="Arial"/>
          <w:sz w:val="20"/>
          <w:szCs w:val="20"/>
        </w:rPr>
        <w:fldChar w:fldCharType="end"/>
      </w:r>
      <w:r w:rsidRPr="003F33B7">
        <w:rPr>
          <w:rFonts w:ascii="Arial" w:hAnsi="Arial" w:cs="Arial"/>
          <w:sz w:val="20"/>
          <w:szCs w:val="20"/>
        </w:rPr>
        <w:t xml:space="preserve">. The study </w:t>
      </w:r>
      <w:r w:rsidR="005E7EE8" w:rsidRPr="003F33B7">
        <w:rPr>
          <w:rFonts w:ascii="Arial" w:hAnsi="Arial" w:cs="Arial"/>
          <w:sz w:val="20"/>
          <w:szCs w:val="20"/>
        </w:rPr>
        <w:t xml:space="preserve">did </w:t>
      </w:r>
      <w:r w:rsidRPr="003F33B7">
        <w:rPr>
          <w:rFonts w:ascii="Arial" w:hAnsi="Arial" w:cs="Arial"/>
          <w:sz w:val="20"/>
          <w:szCs w:val="20"/>
        </w:rPr>
        <w:t xml:space="preserve">not </w:t>
      </w:r>
      <w:r w:rsidR="005E7EE8" w:rsidRPr="003F33B7">
        <w:rPr>
          <w:rFonts w:ascii="Arial" w:hAnsi="Arial" w:cs="Arial"/>
          <w:sz w:val="20"/>
          <w:szCs w:val="20"/>
        </w:rPr>
        <w:t xml:space="preserve">capture </w:t>
      </w:r>
      <w:r w:rsidRPr="003F33B7">
        <w:rPr>
          <w:rFonts w:ascii="Arial" w:hAnsi="Arial" w:cs="Arial"/>
          <w:sz w:val="20"/>
          <w:szCs w:val="20"/>
        </w:rPr>
        <w:t>the most severe drought in 2004 and others. According to Agricultural Statistics compiled by the Ministry of Agriculture, Forestry, and Fishery (MAFF), it was estimated that a</w:t>
      </w:r>
      <w:r w:rsidR="00082C0C" w:rsidRPr="003F33B7">
        <w:rPr>
          <w:rFonts w:ascii="Arial" w:hAnsi="Arial" w:cs="Arial"/>
          <w:sz w:val="20"/>
          <w:szCs w:val="20"/>
        </w:rPr>
        <w:t>bout 300,000 hectares of paddy</w:t>
      </w:r>
      <w:r w:rsidRPr="003F33B7">
        <w:rPr>
          <w:rFonts w:ascii="Arial" w:hAnsi="Arial" w:cs="Arial"/>
          <w:sz w:val="20"/>
          <w:szCs w:val="20"/>
        </w:rPr>
        <w:t xml:space="preserve"> w</w:t>
      </w:r>
      <w:r w:rsidR="00082C0C" w:rsidRPr="003F33B7">
        <w:rPr>
          <w:rFonts w:ascii="Arial" w:hAnsi="Arial" w:cs="Arial"/>
          <w:sz w:val="20"/>
          <w:szCs w:val="20"/>
        </w:rPr>
        <w:t>ere</w:t>
      </w:r>
      <w:r w:rsidRPr="003F33B7">
        <w:rPr>
          <w:rFonts w:ascii="Arial" w:hAnsi="Arial" w:cs="Arial"/>
          <w:sz w:val="20"/>
          <w:szCs w:val="20"/>
        </w:rPr>
        <w:t xml:space="preserve"> effected, and 82 percent was damaged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&lt;EndNote&gt;&lt;Cite&gt;&lt;Author&gt;MAFF&lt;/Author&gt;&lt;Year&gt;1999&lt;/Year&gt;&lt;RecNum&gt;191&lt;/RecNum&gt;&lt;DisplayText&gt;(MAFF, 1999)&lt;/DisplayText&gt;&lt;record&gt;&lt;rec-number&gt;191&lt;/rec-number&gt;&lt;foreign-keys&gt;&lt;key app="EN" db-id="astv2zw255tze8er0r5ptdssexfrfvszav2s" timestamp="1343357176"&gt;191&lt;/key&gt;&lt;key app="ENWeb" db-id="UHi1mgrtqggAADJ9SzE"&gt;188&lt;/key&gt;&lt;/foreign-keys&gt;&lt;ref-type name="Report"&gt;27&lt;/ref-type&gt;&lt;contributors&gt;&lt;authors&gt;&lt;author&gt;MAFF,&lt;/author&gt;&lt;/authors&gt;&lt;/contributors&gt;&lt;titles&gt;&lt;title&gt;Agricultural Statistic 1998-2010&lt;/title&gt;&lt;/titles&gt;&lt;dates&gt;&lt;year&gt;1999&lt;/year&gt;&lt;/dates&gt;&lt;publisher&gt;Phnom Penh, Cambodia&lt;/publisher&gt;&lt;urls&gt;&lt;/urls&gt;&lt;/record&gt;&lt;/Cite&gt;&lt;/EndNote&gt;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(MAFF, 1999)</w:t>
      </w:r>
      <w:r w:rsidRPr="003F33B7">
        <w:rPr>
          <w:rFonts w:ascii="Arial" w:hAnsi="Arial" w:cs="Arial"/>
          <w:sz w:val="20"/>
          <w:szCs w:val="20"/>
        </w:rPr>
        <w:fldChar w:fldCharType="end"/>
      </w:r>
      <w:r w:rsidRPr="003F33B7">
        <w:rPr>
          <w:rFonts w:ascii="Arial" w:hAnsi="Arial" w:cs="Arial"/>
          <w:sz w:val="20"/>
          <w:szCs w:val="20"/>
        </w:rPr>
        <w:t xml:space="preserve">. With the limitation in providing irrigation facilities, drought is found to be a disaster after flooding in Cambodia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&lt;EndNote&gt;&lt;Cite&gt;&lt;Author&gt;Ministry of Environment&lt;/Author&gt;&lt;Year&gt;2011&lt;/Year&gt;&lt;RecNum&gt;209&lt;/RecNum&gt;&lt;DisplayText&gt;(Ministry of Environment &amp;amp; UNDP, 2011)&lt;/DisplayText&gt;&lt;record&gt;&lt;rec-number&gt;209&lt;/rec-number&gt;&lt;foreign-keys&gt;&lt;key app="EN" db-id="astv2zw255tze8er0r5ptdssexfrfvszav2s" timestamp="1343357177"&gt;209&lt;/key&gt;&lt;key app="ENWeb" db-id="UHi1mgrtqggAADJ9SzE"&gt;206&lt;/key&gt;&lt;/foreign-keys&gt;&lt;ref-type name="Report"&gt;27&lt;/ref-type&gt;&lt;contributors&gt;&lt;authors&gt;&lt;author&gt;Ministry of Environment,&lt;/author&gt;&lt;author&gt;UNDP,&lt;/author&gt;&lt;/authors&gt;&lt;/contributors&gt;&lt;titles&gt;&lt;title&gt;Building Resilience: the Future for Rural Livelihoods in the Face of Climate Change&lt;/title&gt;&lt;/titles&gt;&lt;dates&gt;&lt;year&gt;2011&lt;/year&gt;&lt;/dates&gt;&lt;pub-location&gt;Cambodia Human Development Report 2011&lt;/pub-location&gt;&lt;publisher&gt;Ministry of Environment&lt;/publisher&gt;&lt;urls&gt;&lt;/urls&gt;&lt;/record&gt;&lt;/Cite&gt;&lt;/EndNote&gt;</w:instrText>
      </w:r>
      <w:r w:rsidRPr="003F33B7">
        <w:rPr>
          <w:rFonts w:ascii="Arial" w:hAnsi="Arial" w:cs="Arial"/>
          <w:sz w:val="20"/>
          <w:szCs w:val="20"/>
        </w:rPr>
        <w:fldChar w:fldCharType="separate"/>
      </w:r>
      <w:r w:rsidR="00271B42" w:rsidRPr="003F33B7">
        <w:rPr>
          <w:rFonts w:ascii="Arial" w:hAnsi="Arial" w:cs="Arial"/>
          <w:noProof/>
          <w:sz w:val="20"/>
          <w:szCs w:val="20"/>
        </w:rPr>
        <w:t>(Ministry of Environment &amp; UNDP, 2011)</w:t>
      </w:r>
      <w:r w:rsidRPr="003F33B7">
        <w:rPr>
          <w:rFonts w:ascii="Arial" w:hAnsi="Arial" w:cs="Arial"/>
          <w:sz w:val="20"/>
          <w:szCs w:val="20"/>
        </w:rPr>
        <w:fldChar w:fldCharType="end"/>
      </w:r>
      <w:r w:rsidRPr="003F33B7">
        <w:rPr>
          <w:rFonts w:ascii="Arial" w:hAnsi="Arial" w:cs="Arial"/>
          <w:sz w:val="20"/>
          <w:szCs w:val="20"/>
        </w:rPr>
        <w:t xml:space="preserve">, and it is consistent with the argument posted by the World Bank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&lt;EndNote&gt;&lt;Cite&gt;&lt;Author&gt;Aaheim&lt;/Author&gt;&lt;Year&gt;2004&lt;/Year&gt;&lt;RecNum&gt;13&lt;/RecNum&gt;&lt;DisplayText&gt;(Aaheim &amp;amp; Schjolden, 2004)&lt;/DisplayText&gt;&lt;record&gt;&lt;rec-number&gt;13&lt;/rec-number&gt;&lt;foreign-keys&gt;&lt;key app="EN" db-id="astv2zw255tze8er0r5ptdssexfrfvszav2s" timestamp="1338690808"&gt;13&lt;/key&gt;&lt;key app="ENWeb" db-id="UHi1mgrtqggAADJ9SzE"&gt;39&lt;/key&gt;&lt;/foreign-keys&gt;&lt;ref-type name="Journal Article"&gt;17&lt;/ref-type&gt;&lt;contributors&gt;&lt;authors&gt;&lt;author&gt;Aaheim, Asbjørn&lt;/author&gt;&lt;author&gt;Schjolden, Ane&lt;/author&gt;&lt;/authors&gt;&lt;/contributors&gt;&lt;titles&gt;&lt;title&gt;An approach to utilise climate change impacts studies in national assessments&lt;/title&gt;&lt;secondary-title&gt;Global Environmental Change Part A&lt;/secondary-title&gt;&lt;/titles&gt;&lt;periodical&gt;&lt;full-title&gt;Global Environmental Change Part A&lt;/full-title&gt;&lt;/periodical&gt;&lt;pages&gt;147-160&lt;/pages&gt;&lt;volume&gt;14&lt;/volume&gt;&lt;number&gt;2&lt;/number&gt;&lt;dates&gt;&lt;year&gt;2004&lt;/year&gt;&lt;/dates&gt;&lt;isbn&gt;0959-3780&lt;/isbn&gt;&lt;urls&gt;&lt;related-urls&gt;&lt;url&gt;http://www.sciencedirect.com/science/article/B6VFV-4CVRMHD-6/2/0ada996fba743284d2b86028fe806ff3&lt;/url&gt;&lt;/related-urls&gt;&lt;/urls&gt;&lt;electronic-resource-num&gt;DOI: 10.1016/j.gloenvcha.2003.12.003&lt;/electronic-resource-num&gt;&lt;/record&gt;&lt;/Cite&gt;&lt;/EndNote&gt;</w:instrText>
      </w:r>
      <w:r w:rsidRPr="003F33B7">
        <w:rPr>
          <w:rFonts w:ascii="Arial" w:hAnsi="Arial" w:cs="Arial"/>
          <w:sz w:val="20"/>
          <w:szCs w:val="20"/>
        </w:rPr>
        <w:fldChar w:fldCharType="separate"/>
      </w:r>
      <w:r w:rsidRPr="003F33B7">
        <w:rPr>
          <w:rFonts w:ascii="Arial" w:hAnsi="Arial" w:cs="Arial"/>
          <w:noProof/>
          <w:sz w:val="20"/>
          <w:szCs w:val="20"/>
        </w:rPr>
        <w:t>(Aaheim &amp; Schjolden, 2004)</w:t>
      </w:r>
      <w:r w:rsidRPr="003F33B7">
        <w:rPr>
          <w:rFonts w:ascii="Arial" w:hAnsi="Arial" w:cs="Arial"/>
          <w:sz w:val="20"/>
          <w:szCs w:val="20"/>
        </w:rPr>
        <w:fldChar w:fldCharType="end"/>
      </w:r>
      <w:r w:rsidRPr="003F33B7">
        <w:rPr>
          <w:rFonts w:ascii="Arial" w:hAnsi="Arial" w:cs="Arial"/>
          <w:sz w:val="20"/>
          <w:szCs w:val="20"/>
        </w:rPr>
        <w:t xml:space="preserve">. </w:t>
      </w:r>
    </w:p>
    <w:p w14:paraId="6F3A9296" w14:textId="2DF3A306" w:rsidR="00D25962" w:rsidRPr="003F33B7" w:rsidRDefault="00D25962" w:rsidP="003F33B7">
      <w:pPr>
        <w:spacing w:line="276" w:lineRule="auto"/>
        <w:rPr>
          <w:rFonts w:ascii="Arial" w:eastAsia="Calibri" w:hAnsi="Arial" w:cs="Arial"/>
          <w:color w:val="000000"/>
          <w:sz w:val="20"/>
          <w:szCs w:val="20"/>
        </w:rPr>
      </w:pPr>
      <w:r w:rsidRPr="003F33B7">
        <w:rPr>
          <w:rFonts w:ascii="Arial" w:hAnsi="Arial" w:cs="Arial"/>
          <w:sz w:val="20"/>
          <w:szCs w:val="20"/>
        </w:rPr>
        <w:t>Coupling the climate variability with further climate change scenarios lead to an uncertain risk in Cambodia. The Early Warning System (EWS) is one of the priorities of the Royal Government of Cambodia (RGC). The purpose of an EWS is to monitor climate and environmental data on a real-time basis, detect adverse trends and conduct reliable predictions of possible impacts in the form of early warning information.  An early warning, therefore, refers not only to advisories in emergenc</w:t>
      </w:r>
      <w:r w:rsidR="00166D1B" w:rsidRPr="003F33B7">
        <w:rPr>
          <w:rFonts w:ascii="Arial" w:hAnsi="Arial" w:cs="Arial"/>
          <w:sz w:val="20"/>
          <w:szCs w:val="20"/>
        </w:rPr>
        <w:t>ie</w:t>
      </w:r>
      <w:r w:rsidRPr="003F33B7">
        <w:rPr>
          <w:rFonts w:ascii="Arial" w:hAnsi="Arial" w:cs="Arial"/>
          <w:sz w:val="20"/>
          <w:szCs w:val="20"/>
        </w:rPr>
        <w:t>s but also to information related to the changing climatic trends revealed after tracking and analyzing climate and weather data over time.  An effective EWS would thus enable timely response to natural hazards and extreme weather events, to support the implementation of the risk-informed development.</w:t>
      </w:r>
    </w:p>
    <w:p w14:paraId="3516860B" w14:textId="77777777" w:rsidR="00D25962" w:rsidRPr="003F33B7" w:rsidRDefault="00D25962" w:rsidP="003F33B7">
      <w:pPr>
        <w:spacing w:line="276" w:lineRule="auto"/>
        <w:rPr>
          <w:rFonts w:ascii="Arial" w:hAnsi="Arial" w:cs="Arial"/>
          <w:sz w:val="20"/>
          <w:szCs w:val="20"/>
        </w:rPr>
      </w:pPr>
      <w:r w:rsidRPr="003F33B7">
        <w:rPr>
          <w:rFonts w:ascii="Arial" w:hAnsi="Arial" w:cs="Arial"/>
          <w:sz w:val="20"/>
          <w:szCs w:val="20"/>
        </w:rPr>
        <w:t>The project “Strengthening climate information and early warning systems in Cambodia to support climate-resilient development and adaptation to climate change” (henceforth “the EWS project”) is being implemented to assist the Government in achieving the early warning system gaps and challenges in the country.  The project seeks to address the current barriers through three complementary outcomes:</w:t>
      </w:r>
    </w:p>
    <w:p w14:paraId="3C213015" w14:textId="76C1D67F" w:rsidR="00D25962" w:rsidRPr="003F33B7" w:rsidRDefault="00D25962" w:rsidP="003F33B7">
      <w:pPr>
        <w:numPr>
          <w:ilvl w:val="0"/>
          <w:numId w:val="4"/>
        </w:numPr>
        <w:spacing w:line="276" w:lineRule="auto"/>
        <w:rPr>
          <w:rFonts w:ascii="Arial" w:eastAsia="Times New Roman" w:hAnsi="Arial" w:cs="Arial"/>
          <w:color w:val="000000"/>
          <w:kern w:val="28"/>
          <w:sz w:val="20"/>
          <w:szCs w:val="20"/>
        </w:rPr>
      </w:pPr>
      <w:r w:rsidRPr="003F33B7">
        <w:rPr>
          <w:rFonts w:ascii="Arial" w:eastAsia="Times New Roman" w:hAnsi="Arial" w:cs="Arial"/>
          <w:color w:val="000000"/>
          <w:kern w:val="28"/>
          <w:sz w:val="20"/>
          <w:szCs w:val="20"/>
        </w:rPr>
        <w:t>Increased institutional capacity to assimilate and forecast weather, hydrological, climate</w:t>
      </w:r>
      <w:r w:rsidR="00082C0C" w:rsidRPr="003F33B7">
        <w:rPr>
          <w:rFonts w:ascii="Arial" w:eastAsia="Times New Roman" w:hAnsi="Arial" w:cs="Arial"/>
          <w:color w:val="000000"/>
          <w:kern w:val="28"/>
          <w:sz w:val="20"/>
          <w:szCs w:val="20"/>
        </w:rPr>
        <w:t>,</w:t>
      </w:r>
      <w:r w:rsidRPr="003F33B7">
        <w:rPr>
          <w:rFonts w:ascii="Arial" w:eastAsia="Times New Roman" w:hAnsi="Arial" w:cs="Arial"/>
          <w:color w:val="000000"/>
          <w:kern w:val="28"/>
          <w:sz w:val="20"/>
          <w:szCs w:val="20"/>
        </w:rPr>
        <w:t xml:space="preserve"> and environmental information.</w:t>
      </w:r>
    </w:p>
    <w:p w14:paraId="603E7888" w14:textId="054EC49F" w:rsidR="00D25962" w:rsidRPr="003F33B7" w:rsidRDefault="00D25962" w:rsidP="003F33B7">
      <w:pPr>
        <w:numPr>
          <w:ilvl w:val="0"/>
          <w:numId w:val="4"/>
        </w:numPr>
        <w:spacing w:line="276" w:lineRule="auto"/>
        <w:rPr>
          <w:rFonts w:ascii="Arial" w:eastAsia="Times New Roman" w:hAnsi="Arial" w:cs="Arial"/>
          <w:color w:val="000000"/>
          <w:kern w:val="28"/>
          <w:sz w:val="20"/>
          <w:szCs w:val="20"/>
        </w:rPr>
      </w:pPr>
      <w:r w:rsidRPr="003F33B7">
        <w:rPr>
          <w:rFonts w:ascii="Arial" w:eastAsia="Times New Roman" w:hAnsi="Arial" w:cs="Arial"/>
          <w:color w:val="000000"/>
          <w:kern w:val="28"/>
          <w:sz w:val="20"/>
          <w:szCs w:val="20"/>
        </w:rPr>
        <w:t xml:space="preserve">Climate and weather information available and utilized for national, </w:t>
      </w:r>
      <w:r w:rsidR="00F7204D" w:rsidRPr="003F33B7">
        <w:rPr>
          <w:rFonts w:ascii="Arial" w:eastAsia="Times New Roman" w:hAnsi="Arial" w:cs="Arial"/>
          <w:color w:val="000000"/>
          <w:kern w:val="28"/>
          <w:sz w:val="20"/>
          <w:szCs w:val="20"/>
        </w:rPr>
        <w:t>sectoral</w:t>
      </w:r>
      <w:r w:rsidR="00082C0C" w:rsidRPr="003F33B7">
        <w:rPr>
          <w:rFonts w:ascii="Arial" w:eastAsia="Times New Roman" w:hAnsi="Arial" w:cs="Arial"/>
          <w:color w:val="000000"/>
          <w:kern w:val="28"/>
          <w:sz w:val="20"/>
          <w:szCs w:val="20"/>
        </w:rPr>
        <w:t>,</w:t>
      </w:r>
      <w:r w:rsidRPr="003F33B7">
        <w:rPr>
          <w:rFonts w:ascii="Arial" w:eastAsia="Times New Roman" w:hAnsi="Arial" w:cs="Arial"/>
          <w:color w:val="000000"/>
          <w:kern w:val="28"/>
          <w:sz w:val="20"/>
          <w:szCs w:val="20"/>
        </w:rPr>
        <w:t xml:space="preserve"> and sub-national planning as well as for </w:t>
      </w:r>
      <w:r w:rsidR="00F7204D" w:rsidRPr="003F33B7">
        <w:rPr>
          <w:rFonts w:ascii="Arial" w:eastAsia="Times New Roman" w:hAnsi="Arial" w:cs="Arial"/>
          <w:color w:val="000000"/>
          <w:kern w:val="28"/>
          <w:sz w:val="20"/>
          <w:szCs w:val="20"/>
        </w:rPr>
        <w:t>trans-boundary</w:t>
      </w:r>
      <w:r w:rsidRPr="003F33B7">
        <w:rPr>
          <w:rFonts w:ascii="Arial" w:eastAsia="Times New Roman" w:hAnsi="Arial" w:cs="Arial"/>
          <w:color w:val="000000"/>
          <w:kern w:val="28"/>
          <w:sz w:val="20"/>
          <w:szCs w:val="20"/>
        </w:rPr>
        <w:t xml:space="preserve"> communication in the region.</w:t>
      </w:r>
    </w:p>
    <w:p w14:paraId="57A2F09E" w14:textId="77777777" w:rsidR="00D25962" w:rsidRPr="003F33B7" w:rsidRDefault="00D25962" w:rsidP="003F33B7">
      <w:pPr>
        <w:numPr>
          <w:ilvl w:val="0"/>
          <w:numId w:val="4"/>
        </w:numPr>
        <w:spacing w:line="276" w:lineRule="auto"/>
        <w:rPr>
          <w:rFonts w:ascii="Arial" w:eastAsia="Times New Roman" w:hAnsi="Arial" w:cs="Arial"/>
          <w:color w:val="000000"/>
          <w:kern w:val="28"/>
          <w:sz w:val="20"/>
          <w:szCs w:val="20"/>
        </w:rPr>
      </w:pPr>
      <w:r w:rsidRPr="003F33B7">
        <w:rPr>
          <w:rFonts w:ascii="Arial" w:eastAsia="Times New Roman" w:hAnsi="Arial" w:cs="Arial"/>
          <w:color w:val="000000"/>
          <w:kern w:val="28"/>
          <w:sz w:val="20"/>
          <w:szCs w:val="20"/>
        </w:rPr>
        <w:t>Strengthened institutional capacity to operate and maintain EWS and climate information infrastructure, both software and hardware, to monitor weather and climate change.</w:t>
      </w:r>
    </w:p>
    <w:p w14:paraId="20F5B6DD" w14:textId="77777777" w:rsidR="00D25962" w:rsidRPr="003F33B7" w:rsidRDefault="00D25962" w:rsidP="003F33B7">
      <w:pPr>
        <w:spacing w:line="276" w:lineRule="auto"/>
        <w:rPr>
          <w:rFonts w:ascii="Arial" w:eastAsia="Calibri" w:hAnsi="Arial" w:cs="Arial"/>
          <w:color w:val="000000"/>
          <w:sz w:val="20"/>
          <w:szCs w:val="20"/>
        </w:rPr>
      </w:pPr>
      <w:r w:rsidRPr="003F33B7">
        <w:rPr>
          <w:rFonts w:ascii="Arial" w:eastAsia="Calibri" w:hAnsi="Arial" w:cs="Arial"/>
          <w:color w:val="000000"/>
          <w:sz w:val="20"/>
          <w:szCs w:val="20"/>
        </w:rPr>
        <w:t xml:space="preserve">To meet </w:t>
      </w:r>
      <w:r w:rsidRPr="003F33B7">
        <w:rPr>
          <w:rFonts w:ascii="Arial" w:hAnsi="Arial" w:cs="Arial"/>
          <w:sz w:val="20"/>
          <w:szCs w:val="20"/>
        </w:rPr>
        <w:t>the</w:t>
      </w:r>
      <w:r w:rsidRPr="003F33B7">
        <w:rPr>
          <w:rFonts w:ascii="Arial" w:eastAsia="Calibri" w:hAnsi="Arial" w:cs="Arial"/>
          <w:color w:val="000000"/>
          <w:sz w:val="20"/>
          <w:szCs w:val="20"/>
        </w:rPr>
        <w:t xml:space="preserve"> above three outcomes, the project ensures and increases the availability of hydrological and meteorological data through the </w:t>
      </w:r>
      <w:r w:rsidRPr="003F33B7">
        <w:rPr>
          <w:rFonts w:ascii="Arial" w:hAnsi="Arial" w:cs="Arial"/>
          <w:sz w:val="20"/>
          <w:szCs w:val="20"/>
        </w:rPr>
        <w:t>installation</w:t>
      </w:r>
      <w:r w:rsidRPr="003F33B7">
        <w:rPr>
          <w:rFonts w:ascii="Arial" w:eastAsia="Calibri" w:hAnsi="Arial" w:cs="Arial"/>
          <w:color w:val="000000"/>
          <w:sz w:val="20"/>
          <w:szCs w:val="20"/>
        </w:rPr>
        <w:t xml:space="preserve"> of automatic weather and hydro stations in Cambodia </w:t>
      </w:r>
      <w:r w:rsidRPr="003F33B7">
        <w:rPr>
          <w:rFonts w:ascii="Arial" w:eastAsia="Calibri" w:hAnsi="Arial" w:cs="Arial"/>
          <w:color w:val="000000"/>
          <w:sz w:val="20"/>
          <w:szCs w:val="20"/>
        </w:rPr>
        <w:lastRenderedPageBreak/>
        <w:t>for climate analysis. Various application of climate analysis is also implemented, including the implementation of climate change adaptation through local-level drought mitigation.</w:t>
      </w:r>
    </w:p>
    <w:p w14:paraId="0D75117B" w14:textId="32991C1B" w:rsidR="00D25962" w:rsidRPr="003F33B7" w:rsidRDefault="00D25962" w:rsidP="003F33B7">
      <w:pPr>
        <w:spacing w:line="276" w:lineRule="auto"/>
        <w:rPr>
          <w:rFonts w:ascii="Arial" w:eastAsia="Calibri" w:hAnsi="Arial" w:cs="Arial"/>
          <w:sz w:val="20"/>
          <w:szCs w:val="20"/>
        </w:rPr>
      </w:pPr>
      <w:r w:rsidRPr="003F33B7">
        <w:rPr>
          <w:rFonts w:ascii="Arial" w:eastAsia="Calibri" w:hAnsi="Arial" w:cs="Arial"/>
          <w:sz w:val="20"/>
          <w:szCs w:val="20"/>
        </w:rPr>
        <w:t xml:space="preserve">The main objective of this study is to conduct a national drought study of Cambodia and develop nationally </w:t>
      </w:r>
      <w:r w:rsidRPr="003F33B7">
        <w:rPr>
          <w:rFonts w:ascii="Arial" w:hAnsi="Arial" w:cs="Arial"/>
          <w:sz w:val="20"/>
          <w:szCs w:val="20"/>
        </w:rPr>
        <w:t>adopted</w:t>
      </w:r>
      <w:r w:rsidRPr="003F33B7">
        <w:rPr>
          <w:rFonts w:ascii="Arial" w:eastAsia="Calibri" w:hAnsi="Arial" w:cs="Arial"/>
          <w:sz w:val="20"/>
          <w:szCs w:val="20"/>
        </w:rPr>
        <w:t xml:space="preserve"> drought indicators in Cambodia, integrating global academic literature on drought and technical reports on </w:t>
      </w:r>
      <w:r w:rsidRPr="003F33B7">
        <w:rPr>
          <w:rFonts w:ascii="Arial" w:hAnsi="Arial" w:cs="Arial"/>
          <w:sz w:val="20"/>
          <w:szCs w:val="20"/>
        </w:rPr>
        <w:t>drought</w:t>
      </w:r>
      <w:r w:rsidRPr="003F33B7">
        <w:rPr>
          <w:rFonts w:ascii="Arial" w:eastAsia="Calibri" w:hAnsi="Arial" w:cs="Arial"/>
          <w:sz w:val="20"/>
          <w:szCs w:val="20"/>
        </w:rPr>
        <w:t xml:space="preserve"> in Cambodia.  Specifically, this study also includes the localization of existing regional drought platform and validation of the </w:t>
      </w:r>
      <w:r w:rsidRPr="003F33B7">
        <w:rPr>
          <w:rFonts w:ascii="Arial" w:hAnsi="Arial" w:cs="Arial"/>
          <w:sz w:val="20"/>
          <w:szCs w:val="20"/>
        </w:rPr>
        <w:t>information</w:t>
      </w:r>
      <w:r w:rsidRPr="003F33B7">
        <w:rPr>
          <w:rFonts w:ascii="Arial" w:eastAsia="Calibri" w:hAnsi="Arial" w:cs="Arial"/>
          <w:sz w:val="20"/>
          <w:szCs w:val="20"/>
        </w:rPr>
        <w:t xml:space="preserve"> from the regional drought platform with the available data from Cambodia. </w:t>
      </w:r>
    </w:p>
    <w:p w14:paraId="01BE8ADD" w14:textId="2A569779" w:rsidR="00542E04" w:rsidRPr="003F33B7" w:rsidRDefault="00542E04" w:rsidP="003F33B7">
      <w:pPr>
        <w:spacing w:line="276" w:lineRule="auto"/>
        <w:rPr>
          <w:rFonts w:ascii="Arial" w:hAnsi="Arial" w:cs="Arial"/>
          <w:sz w:val="20"/>
          <w:szCs w:val="20"/>
        </w:rPr>
      </w:pPr>
      <w:r w:rsidRPr="003F33B7">
        <w:rPr>
          <w:rFonts w:ascii="Arial" w:hAnsi="Arial" w:cs="Arial"/>
          <w:sz w:val="20"/>
          <w:szCs w:val="20"/>
        </w:rPr>
        <w:t xml:space="preserve">The study is divided into three parts: 1) drought theories, 2) historical drought in Cambodia, and 3) drought model examination. </w:t>
      </w:r>
    </w:p>
    <w:p w14:paraId="5FCD8852" w14:textId="08F67461" w:rsidR="00542E04" w:rsidRPr="003F33B7" w:rsidRDefault="00FC0A58" w:rsidP="003F33B7">
      <w:pPr>
        <w:pStyle w:val="Heading1"/>
        <w:spacing w:line="276" w:lineRule="auto"/>
        <w:rPr>
          <w:rFonts w:ascii="Arial" w:hAnsi="Arial" w:cs="Arial"/>
          <w:sz w:val="24"/>
          <w:szCs w:val="24"/>
        </w:rPr>
      </w:pPr>
      <w:bookmarkStart w:id="6" w:name="_Toc53496720"/>
      <w:r w:rsidRPr="003F33B7">
        <w:rPr>
          <w:rFonts w:ascii="Arial" w:hAnsi="Arial" w:cs="Arial"/>
          <w:sz w:val="24"/>
          <w:szCs w:val="24"/>
        </w:rPr>
        <w:t>2.</w:t>
      </w:r>
      <w:r w:rsidR="00542E04" w:rsidRPr="003F33B7">
        <w:rPr>
          <w:rFonts w:ascii="Arial" w:hAnsi="Arial" w:cs="Arial"/>
          <w:sz w:val="24"/>
          <w:szCs w:val="24"/>
        </w:rPr>
        <w:t xml:space="preserve"> Drought Theories and Indicators</w:t>
      </w:r>
      <w:bookmarkEnd w:id="6"/>
    </w:p>
    <w:p w14:paraId="1584AB52" w14:textId="6EB1FEB2" w:rsidR="00271B42" w:rsidRPr="003F33B7" w:rsidRDefault="00271B42" w:rsidP="003F33B7">
      <w:pPr>
        <w:spacing w:line="276" w:lineRule="auto"/>
        <w:rPr>
          <w:rFonts w:ascii="Arial" w:hAnsi="Arial" w:cs="Arial"/>
          <w:sz w:val="20"/>
          <w:szCs w:val="20"/>
        </w:rPr>
      </w:pPr>
      <w:r w:rsidRPr="003F33B7">
        <w:rPr>
          <w:rFonts w:ascii="Arial" w:hAnsi="Arial" w:cs="Arial"/>
          <w:sz w:val="20"/>
          <w:szCs w:val="20"/>
          <w:lang w:bidi="ar-SA"/>
        </w:rPr>
        <w:t xml:space="preserve">Back in 1949, drought theories were not well developed </w:t>
      </w:r>
      <w:r w:rsidRPr="003F33B7">
        <w:rPr>
          <w:rFonts w:ascii="Arial" w:hAnsi="Arial" w:cs="Arial"/>
          <w:sz w:val="20"/>
          <w:szCs w:val="20"/>
          <w:lang w:bidi="ar-SA"/>
        </w:rPr>
        <w:fldChar w:fldCharType="begin"/>
      </w:r>
      <w:r w:rsidR="00FE6C2C" w:rsidRPr="003F33B7">
        <w:rPr>
          <w:rFonts w:ascii="Arial" w:hAnsi="Arial" w:cs="Arial"/>
          <w:sz w:val="20"/>
          <w:szCs w:val="20"/>
          <w:lang w:bidi="ar-SA"/>
        </w:rPr>
        <w:instrText xml:space="preserve"> ADDIN EN.CITE &lt;EndNote&gt;&lt;Cite&gt;&lt;Author&gt;Tannehill&lt;/Author&gt;&lt;Year&gt;1947&lt;/Year&gt;&lt;RecNum&gt;829&lt;/RecNum&gt;&lt;DisplayText&gt;(Tannehill, 1947)&lt;/DisplayText&gt;&lt;record&gt;&lt;rec-number&gt;829&lt;/rec-number&gt;&lt;foreign-keys&gt;&lt;key app="EN" db-id="astv2zw255tze8er0r5ptdssexfrfvszav2s" timestamp="1438575994"&gt;829&lt;/key&gt;&lt;/foreign-keys&gt;&lt;ref-type name="Book"&gt;6&lt;/ref-type&gt;&lt;contributors&gt;&lt;authors&gt;&lt;author&gt;Tannehill, Ray Ivan&lt;/author&gt;&lt;/authors&gt;&lt;/contributors&gt;&lt;titles&gt;&lt;title&gt;Drought: its causes and effects&lt;/title&gt;&lt;/titles&gt;&lt;dates&gt;&lt;year&gt;1947&lt;/year&gt;&lt;/dates&gt;&lt;pub-location&gt;New Jersey&lt;/pub-location&gt;&lt;publisher&gt;Princeton University Press&lt;/publisher&gt;&lt;urls&gt;&lt;/urls&gt;&lt;/record&gt;&lt;/Cite&gt;&lt;/EndNote&gt;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(Tannehill, 1947)</w:t>
      </w:r>
      <w:r w:rsidRPr="003F33B7">
        <w:rPr>
          <w:rFonts w:ascii="Arial" w:hAnsi="Arial" w:cs="Arial"/>
          <w:sz w:val="20"/>
          <w:szCs w:val="20"/>
          <w:lang w:bidi="ar-SA"/>
        </w:rPr>
        <w:fldChar w:fldCharType="end"/>
      </w:r>
      <w:r w:rsidRPr="003F33B7">
        <w:rPr>
          <w:rFonts w:ascii="Arial" w:hAnsi="Arial" w:cs="Arial"/>
          <w:sz w:val="20"/>
          <w:szCs w:val="20"/>
          <w:lang w:bidi="ar-SA"/>
        </w:rPr>
        <w:t xml:space="preserve">. Tannehill posited that ‘We have no good definition of drought. We may say truthfully that we scarcely know a drought when we see one.’ </w:t>
      </w:r>
      <w:r w:rsidR="0037406D" w:rsidRPr="003F33B7">
        <w:rPr>
          <w:rFonts w:ascii="Arial" w:hAnsi="Arial" w:cs="Arial"/>
          <w:sz w:val="20"/>
          <w:szCs w:val="20"/>
          <w:lang w:bidi="ar-SA"/>
        </w:rPr>
        <w:t xml:space="preserve">Palmer </w:t>
      </w:r>
      <w:r w:rsidRPr="003F33B7">
        <w:rPr>
          <w:rFonts w:ascii="Arial" w:hAnsi="Arial" w:cs="Arial"/>
          <w:sz w:val="20"/>
          <w:szCs w:val="20"/>
          <w:lang w:bidi="ar-SA"/>
        </w:rPr>
        <w:fldChar w:fldCharType="begin"/>
      </w:r>
      <w:r w:rsidR="00FE6C2C" w:rsidRPr="003F33B7">
        <w:rPr>
          <w:rFonts w:ascii="Arial" w:hAnsi="Arial" w:cs="Arial"/>
          <w:sz w:val="20"/>
          <w:szCs w:val="20"/>
          <w:lang w:bidi="ar-SA"/>
        </w:rPr>
        <w:instrText xml:space="preserve"> ADDIN EN.CITE &lt;EndNote&gt;&lt;Cite ExcludeAuth="1"&gt;&lt;Author&gt;Palmer&lt;/Author&gt;&lt;Year&gt;1965&lt;/Year&gt;&lt;RecNum&gt;404&lt;/RecNum&gt;&lt;Pages&gt;3&lt;/Pages&gt;&lt;DisplayText&gt;(1965, p. 3)&lt;/DisplayText&gt;&lt;record&gt;&lt;rec-number&gt;404&lt;/rec-number&gt;&lt;foreign-keys&gt;&lt;key app="EN" db-id="astv2zw255tze8er0r5ptdssexfrfvszav2s" timestamp="1358226403"&gt;404&lt;/key&gt;&lt;/foreign-keys&gt;&lt;ref-type name="Book"&gt;6&lt;/ref-type&gt;&lt;contributors&gt;&lt;authors&gt;&lt;author&gt;Palmer, Wayne&lt;/author&gt;&lt;/authors&gt;&lt;/contributors&gt;&lt;titles&gt;&lt;title&gt;Meteorological drought&lt;/title&gt;&lt;secondary-title&gt;Research Paper 45&lt;/secondary-title&gt;&lt;/titles&gt;&lt;dates&gt;&lt;year&gt;1965&lt;/year&gt;&lt;/dates&gt;&lt;pub-location&gt;Washington, D.C&lt;/pub-location&gt;&lt;publisher&gt;Weather Bureau&lt;/publisher&gt;&lt;urls&gt;&lt;/urls&gt;&lt;/record&gt;&lt;/Cite&gt;&lt;/EndNote&gt;</w:instrText>
      </w:r>
      <w:r w:rsidRPr="003F33B7">
        <w:rPr>
          <w:rFonts w:ascii="Arial" w:hAnsi="Arial" w:cs="Arial"/>
          <w:sz w:val="20"/>
          <w:szCs w:val="20"/>
          <w:lang w:bidi="ar-SA"/>
        </w:rPr>
        <w:fldChar w:fldCharType="separate"/>
      </w:r>
      <w:r w:rsidR="0037406D" w:rsidRPr="003F33B7">
        <w:rPr>
          <w:rFonts w:ascii="Arial" w:hAnsi="Arial" w:cs="Arial"/>
          <w:noProof/>
          <w:sz w:val="20"/>
          <w:szCs w:val="20"/>
          <w:lang w:bidi="ar-SA"/>
        </w:rPr>
        <w:t>(1965, p. 3)</w:t>
      </w:r>
      <w:r w:rsidRPr="003F33B7">
        <w:rPr>
          <w:rFonts w:ascii="Arial" w:hAnsi="Arial" w:cs="Arial"/>
          <w:sz w:val="20"/>
          <w:szCs w:val="20"/>
          <w:lang w:bidi="ar-SA"/>
        </w:rPr>
        <w:fldChar w:fldCharType="end"/>
      </w:r>
      <w:r w:rsidRPr="003F33B7">
        <w:rPr>
          <w:rFonts w:ascii="Arial" w:hAnsi="Arial" w:cs="Arial"/>
          <w:sz w:val="20"/>
          <w:szCs w:val="20"/>
          <w:lang w:bidi="ar-SA"/>
        </w:rPr>
        <w:t xml:space="preserve"> attempted to provide ground theory on drought as ‘A drought period may now be defined as an interval of time, generally of the order of months or years in duration, during which the actual moisture supply at a given place rather consistently appropriate moisture supply. Further, the severity of drought may be considered as being a function of both the duration and magnitude of moisture deficiency’. Based on that drought definition, Palmer proposed Palmer Drought Severity Index (PDSI) with four major indicators</w:t>
      </w:r>
      <w:r w:rsidR="00F556BB" w:rsidRPr="003F33B7">
        <w:rPr>
          <w:rFonts w:ascii="Arial" w:hAnsi="Arial" w:cs="Arial"/>
          <w:sz w:val="20"/>
          <w:szCs w:val="20"/>
          <w:lang w:bidi="ar-SA"/>
        </w:rPr>
        <w:t>,</w:t>
      </w:r>
      <w:r w:rsidRPr="003F33B7">
        <w:rPr>
          <w:rFonts w:ascii="Arial" w:hAnsi="Arial" w:cs="Arial"/>
          <w:sz w:val="20"/>
          <w:szCs w:val="20"/>
          <w:lang w:bidi="ar-SA"/>
        </w:rPr>
        <w:t xml:space="preserve"> including precipitation, soil moisture, runoff, and potential evaporation. The theories are being critiqued that it is versatile for long term drought only </w:t>
      </w:r>
      <w:r w:rsidRPr="003F33B7">
        <w:rPr>
          <w:rFonts w:ascii="Arial" w:hAnsi="Arial" w:cs="Arial"/>
          <w:sz w:val="20"/>
          <w:szCs w:val="20"/>
          <w:lang w:bidi="ar-SA"/>
        </w:rPr>
        <w:fldChar w:fldCharType="begin"/>
      </w:r>
      <w:r w:rsidR="00FE6C2C" w:rsidRPr="003F33B7">
        <w:rPr>
          <w:rFonts w:ascii="Arial" w:hAnsi="Arial" w:cs="Arial"/>
          <w:sz w:val="20"/>
          <w:szCs w:val="20"/>
          <w:lang w:bidi="ar-SA"/>
        </w:rPr>
        <w:instrText xml:space="preserve"> ADDIN EN.CITE &lt;EndNote&gt;&lt;Cite&gt;&lt;Author&gt;Wilhite&lt;/Author&gt;&lt;Year&gt;1985&lt;/Year&gt;&lt;RecNum&gt;371&lt;/RecNum&gt;&lt;DisplayText&gt;(D. A. Wilhite &amp;amp; M. H. Glantz, 1985)&lt;/DisplayText&gt;&lt;record&gt;&lt;rec-number&gt;371&lt;/rec-number&gt;&lt;foreign-keys&gt;&lt;key app="EN" db-id="astv2zw255tze8er0r5ptdssexfrfvszav2s" timestamp="1355524338"&gt;371&lt;/key&gt;&lt;key app="ENWeb" db-id="UHi1mgrtqggAADJ9SzE"&gt;324&lt;/key&gt;&lt;/foreign-keys&gt;&lt;ref-type name="Journal Article"&gt;17&lt;/ref-type&gt;&lt;contributors&gt;&lt;authors&gt;&lt;author&gt;Wilhite, D. A.&lt;/author&gt;&lt;author&gt;Glantz, M. H.&lt;/author&gt;&lt;/authors&gt;&lt;/contributors&gt;&lt;titles&gt;&lt;title&gt;Understanding the drought phenomenon: The role of definitions&lt;/title&gt;&lt;secondary-title&gt;Water International&lt;/secondary-title&gt;&lt;/titles&gt;&lt;periodical&gt;&lt;full-title&gt;Water International&lt;/full-title&gt;&lt;/periodical&gt;&lt;pages&gt;111-120&lt;/pages&gt;&lt;volume&gt;10&lt;/volume&gt;&lt;number&gt;3&lt;/number&gt;&lt;dates&gt;&lt;year&gt;1985&lt;/year&gt;&lt;/dates&gt;&lt;isbn&gt;0250-8060&lt;/isbn&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(D. A. Wilhite &amp; M. H. Glantz, 1985)</w:t>
      </w:r>
      <w:r w:rsidRPr="003F33B7">
        <w:rPr>
          <w:rFonts w:ascii="Arial" w:hAnsi="Arial" w:cs="Arial"/>
          <w:sz w:val="20"/>
          <w:szCs w:val="20"/>
          <w:lang w:bidi="ar-SA"/>
        </w:rPr>
        <w:fldChar w:fldCharType="end"/>
      </w:r>
      <w:r w:rsidRPr="003F33B7">
        <w:rPr>
          <w:rFonts w:ascii="Arial" w:hAnsi="Arial" w:cs="Arial"/>
          <w:sz w:val="20"/>
          <w:szCs w:val="20"/>
          <w:lang w:bidi="ar-SA"/>
        </w:rPr>
        <w:t xml:space="preserve">. In their review from 150 published drought definitions, </w:t>
      </w:r>
      <w:r w:rsidRPr="003F33B7">
        <w:rPr>
          <w:rFonts w:ascii="Arial" w:hAnsi="Arial" w:cs="Arial"/>
          <w:sz w:val="20"/>
          <w:szCs w:val="20"/>
          <w:lang w:bidi="ar-SA"/>
        </w:rPr>
        <w:fldChar w:fldCharType="begin"/>
      </w:r>
      <w:r w:rsidR="00FE6C2C" w:rsidRPr="003F33B7">
        <w:rPr>
          <w:rFonts w:ascii="Arial" w:hAnsi="Arial" w:cs="Arial"/>
          <w:sz w:val="20"/>
          <w:szCs w:val="20"/>
          <w:lang w:bidi="ar-SA"/>
        </w:rPr>
        <w:instrText xml:space="preserve"> ADDIN EN.CITE &lt;EndNote&gt;&lt;Cite&gt;&lt;Author&gt;Wilhite&lt;/Author&gt;&lt;Year&gt;1985&lt;/Year&gt;&lt;RecNum&gt;371&lt;/RecNum&gt;&lt;DisplayText&gt;(D. A. Wilhite &amp;amp; M. H. Glantz, 1985)&lt;/DisplayText&gt;&lt;record&gt;&lt;rec-number&gt;371&lt;/rec-number&gt;&lt;foreign-keys&gt;&lt;key app="EN" db-id="astv2zw255tze8er0r5ptdssexfrfvszav2s" timestamp="1355524338"&gt;371&lt;/key&gt;&lt;key app="ENWeb" db-id="UHi1mgrtqggAADJ9SzE"&gt;324&lt;/key&gt;&lt;/foreign-keys&gt;&lt;ref-type name="Journal Article"&gt;17&lt;/ref-type&gt;&lt;contributors&gt;&lt;authors&gt;&lt;author&gt;Wilhite, D. A.&lt;/author&gt;&lt;author&gt;Glantz, M. H.&lt;/author&gt;&lt;/authors&gt;&lt;/contributors&gt;&lt;titles&gt;&lt;title&gt;Understanding the drought phenomenon: The role of definitions&lt;/title&gt;&lt;secondary-title&gt;Water International&lt;/secondary-title&gt;&lt;/titles&gt;&lt;periodical&gt;&lt;full-title&gt;Water International&lt;/full-title&gt;&lt;/periodical&gt;&lt;pages&gt;111-120&lt;/pages&gt;&lt;volume&gt;10&lt;/volume&gt;&lt;number&gt;3&lt;/number&gt;&lt;dates&gt;&lt;year&gt;1985&lt;/year&gt;&lt;/dates&gt;&lt;isbn&gt;0250-8060&lt;/isbn&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(D. A. Wilhite &amp; M. H. Glantz, 1985)</w:t>
      </w:r>
      <w:r w:rsidRPr="003F33B7">
        <w:rPr>
          <w:rFonts w:ascii="Arial" w:hAnsi="Arial" w:cs="Arial"/>
          <w:sz w:val="20"/>
          <w:szCs w:val="20"/>
          <w:lang w:bidi="ar-SA"/>
        </w:rPr>
        <w:fldChar w:fldCharType="end"/>
      </w:r>
      <w:r w:rsidRPr="003F33B7">
        <w:rPr>
          <w:rFonts w:ascii="Arial" w:hAnsi="Arial" w:cs="Arial"/>
          <w:sz w:val="20"/>
          <w:szCs w:val="20"/>
          <w:lang w:bidi="ar-SA"/>
        </w:rPr>
        <w:t xml:space="preserve"> posited that there is </w:t>
      </w:r>
      <w:r w:rsidRPr="003F33B7">
        <w:rPr>
          <w:rFonts w:ascii="Arial" w:hAnsi="Arial" w:cs="Arial"/>
          <w:sz w:val="20"/>
          <w:szCs w:val="20"/>
        </w:rPr>
        <w:t>meteorological, agricultural, hydrological</w:t>
      </w:r>
      <w:r w:rsidR="00082C0C" w:rsidRPr="003F33B7">
        <w:rPr>
          <w:rFonts w:ascii="Arial" w:hAnsi="Arial" w:cs="Arial"/>
          <w:sz w:val="20"/>
          <w:szCs w:val="20"/>
        </w:rPr>
        <w:t>,</w:t>
      </w:r>
      <w:r w:rsidRPr="003F33B7">
        <w:rPr>
          <w:rFonts w:ascii="Arial" w:hAnsi="Arial" w:cs="Arial"/>
          <w:sz w:val="20"/>
          <w:szCs w:val="20"/>
        </w:rPr>
        <w:t xml:space="preserve"> and socioeconomic drought. These types of drought were not debated among scholars as confirmed by </w:t>
      </w:r>
      <w:r w:rsidRPr="003F33B7">
        <w:rPr>
          <w:rFonts w:ascii="Arial" w:hAnsi="Arial" w:cs="Arial"/>
          <w:sz w:val="20"/>
          <w:szCs w:val="20"/>
        </w:rPr>
        <w:fldChar w:fldCharType="begin"/>
      </w:r>
      <w:r w:rsidR="00F5221F" w:rsidRPr="003F33B7">
        <w:rPr>
          <w:rFonts w:ascii="Arial" w:hAnsi="Arial" w:cs="Arial"/>
          <w:sz w:val="20"/>
          <w:szCs w:val="20"/>
        </w:rPr>
        <w:instrText xml:space="preserve"> ADDIN EN.CITE &lt;EndNote&gt;&lt;Cite&gt;&lt;Author&gt;Zargar&lt;/Author&gt;&lt;Year&gt;2011&lt;/Year&gt;&lt;RecNum&gt;1112&lt;/RecNum&gt;&lt;DisplayText&gt;(Zargar, Sadiq, Naser, &amp;amp; Khan, 2011)&lt;/DisplayText&gt;&lt;record&gt;&lt;rec-number&gt;1112&lt;/rec-number&gt;&lt;foreign-keys&gt;&lt;key app="EN" db-id="astv2zw255tze8er0r5ptdssexfrfvszav2s" timestamp="1568847989"&gt;1112&lt;/key&gt;&lt;/foreign-keys&gt;&lt;ref-type name="Journal Article"&gt;17&lt;/ref-type&gt;&lt;contributors&gt;&lt;authors&gt;&lt;author&gt;Zargar, Amin&lt;/author&gt;&lt;author&gt;Sadiq, Rehan&lt;/author&gt;&lt;author&gt;Naser, Bahman&lt;/author&gt;&lt;author&gt;Khan, Faisal I&lt;/author&gt;&lt;/authors&gt;&lt;/contributors&gt;&lt;titles&gt;&lt;title&gt;A review of drought indices&lt;/title&gt;&lt;secondary-title&gt;Environmental Reviews&lt;/secondary-title&gt;&lt;/titles&gt;&lt;periodical&gt;&lt;full-title&gt;Environmental Reviews&lt;/full-title&gt;&lt;/periodical&gt;&lt;pages&gt;333-349&lt;/pages&gt;&lt;volume&gt;19&lt;/volume&gt;&lt;number&gt;NA&lt;/number&gt;&lt;dates&gt;&lt;year&gt;2011&lt;/year&gt;&lt;/dates&gt;&lt;isbn&gt;1181-8700&lt;/isbn&gt;&lt;urls&gt;&lt;/urls&gt;&lt;/record&gt;&lt;/Cite&gt;&lt;/EndNote&gt;</w:instrText>
      </w:r>
      <w:r w:rsidRPr="003F33B7">
        <w:rPr>
          <w:rFonts w:ascii="Arial" w:hAnsi="Arial" w:cs="Arial"/>
          <w:sz w:val="20"/>
          <w:szCs w:val="20"/>
        </w:rPr>
        <w:fldChar w:fldCharType="separate"/>
      </w:r>
      <w:r w:rsidR="00F5221F" w:rsidRPr="003F33B7">
        <w:rPr>
          <w:rFonts w:ascii="Arial" w:hAnsi="Arial" w:cs="Arial"/>
          <w:noProof/>
          <w:sz w:val="20"/>
          <w:szCs w:val="20"/>
        </w:rPr>
        <w:t>(Zargar, Sadiq, Naser, &amp; Khan, 2011)</w:t>
      </w:r>
      <w:r w:rsidRPr="003F33B7">
        <w:rPr>
          <w:rFonts w:ascii="Arial" w:hAnsi="Arial" w:cs="Arial"/>
          <w:sz w:val="20"/>
          <w:szCs w:val="20"/>
        </w:rPr>
        <w:fldChar w:fldCharType="end"/>
      </w:r>
      <w:r w:rsidRPr="003F33B7">
        <w:rPr>
          <w:rFonts w:ascii="Arial" w:hAnsi="Arial" w:cs="Arial"/>
          <w:sz w:val="20"/>
          <w:szCs w:val="20"/>
        </w:rPr>
        <w:t xml:space="preserve"> and practitioners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&lt;EndNote&gt;&lt;Cite&gt;&lt;Author&gt;UNISDR&lt;/Author&gt;&lt;Year&gt;2009&lt;/Year&gt;&lt;RecNum&gt;910&lt;/RecNum&gt;&lt;DisplayText&gt;(UNISDR, 2009)&lt;/DisplayText&gt;&lt;record&gt;&lt;rec-number&gt;910&lt;/rec-number&gt;&lt;foreign-keys&gt;&lt;key app="EN" db-id="astv2zw255tze8er0r5ptdssexfrfvszav2s" timestamp="1440476110"&gt;910&lt;/key&gt;&lt;/foreign-keys&gt;&lt;ref-type name="Book"&gt;6&lt;/ref-type&gt;&lt;contributors&gt;&lt;authors&gt;&lt;author&gt;UNISDR&lt;/author&gt;&lt;/authors&gt;&lt;/contributors&gt;&lt;titles&gt;&lt;title&gt;Drought risk reduction framework and pratices: Contributing to the implementation of the Hyogo Framework for Action&lt;/title&gt;&lt;/titles&gt;&lt;pages&gt;213&lt;/pages&gt;&lt;volume&gt;2015&lt;/volume&gt;&lt;number&gt;25 August 2015&lt;/number&gt;&lt;dates&gt;&lt;year&gt;2009&lt;/year&gt;&lt;/dates&gt;&lt;pub-location&gt;Geneva, Switzerland&lt;/pub-location&gt;&lt;publisher&gt;United Nations secretariat of the International Strategy for Disaster Reduction (UNISDR)&lt;/publisher&gt;&lt;urls&gt;&lt;related-urls&gt;&lt;url&gt;http://www.unccd.int/Lists/SiteDocumentLibrary/Regions/Asia/meetings/regional/TPN5_7_2003/annex3.pdf&lt;/url&gt;&lt;/related-urls&gt;&lt;/urls&gt;&lt;/record&gt;&lt;/Cite&gt;&lt;/EndNote&gt;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(UNISDR, 2009)</w:t>
      </w:r>
      <w:r w:rsidRPr="003F33B7">
        <w:rPr>
          <w:rFonts w:ascii="Arial" w:hAnsi="Arial" w:cs="Arial"/>
          <w:sz w:val="20"/>
          <w:szCs w:val="20"/>
        </w:rPr>
        <w:fldChar w:fldCharType="end"/>
      </w:r>
      <w:r w:rsidR="00F556BB" w:rsidRPr="003F33B7">
        <w:rPr>
          <w:rFonts w:ascii="Arial" w:hAnsi="Arial" w:cs="Arial"/>
          <w:sz w:val="20"/>
          <w:szCs w:val="20"/>
        </w:rPr>
        <w:t>,</w:t>
      </w:r>
      <w:r w:rsidRPr="003F33B7">
        <w:rPr>
          <w:rFonts w:ascii="Arial" w:hAnsi="Arial" w:cs="Arial"/>
          <w:sz w:val="20"/>
          <w:szCs w:val="20"/>
        </w:rPr>
        <w:t xml:space="preserve"> but methods and indicators for each type of drought vary from one scholar to another depending on data availability (country context). </w:t>
      </w:r>
    </w:p>
    <w:p w14:paraId="1DAD34D8" w14:textId="30BEBFA7" w:rsidR="00271B42" w:rsidRPr="003F33B7" w:rsidRDefault="00271B42" w:rsidP="003F33B7">
      <w:pPr>
        <w:spacing w:line="276" w:lineRule="auto"/>
        <w:rPr>
          <w:rFonts w:ascii="Arial" w:hAnsi="Arial" w:cs="Arial"/>
          <w:sz w:val="20"/>
          <w:szCs w:val="20"/>
          <w:lang w:bidi="ar-SA"/>
        </w:rPr>
      </w:pPr>
      <w:r w:rsidRPr="003F33B7">
        <w:rPr>
          <w:rFonts w:ascii="Arial" w:hAnsi="Arial" w:cs="Arial"/>
          <w:sz w:val="20"/>
          <w:szCs w:val="20"/>
        </w:rPr>
        <w:t xml:space="preserve">Meteorological drought, defined as precipitation deficiency, is computed based on precipitation deficit and frequently known as drought index (DI). There are several popular DI formulas, for example, </w:t>
      </w:r>
      <w:r w:rsidRPr="003F33B7">
        <w:rPr>
          <w:rFonts w:ascii="Arial" w:hAnsi="Arial" w:cs="Arial"/>
          <w:sz w:val="20"/>
          <w:szCs w:val="20"/>
          <w:lang w:bidi="ar-SA"/>
        </w:rPr>
        <w:t xml:space="preserve">Palmer Drought Severity Index (PDSI) developed by Palmer </w:t>
      </w:r>
      <w:r w:rsidRPr="003F33B7">
        <w:rPr>
          <w:rFonts w:ascii="Arial" w:hAnsi="Arial" w:cs="Arial"/>
          <w:sz w:val="20"/>
          <w:szCs w:val="20"/>
          <w:lang w:bidi="ar-SA"/>
        </w:rPr>
        <w:fldChar w:fldCharType="begin"/>
      </w:r>
      <w:r w:rsidR="00FE6C2C" w:rsidRPr="003F33B7">
        <w:rPr>
          <w:rFonts w:ascii="Arial" w:hAnsi="Arial" w:cs="Arial"/>
          <w:sz w:val="20"/>
          <w:szCs w:val="20"/>
          <w:lang w:bidi="ar-SA"/>
        </w:rPr>
        <w:instrText xml:space="preserve"> ADDIN EN.CITE &lt;EndNote&gt;&lt;Cite ExcludeAuth="1"&gt;&lt;Author&gt;Palmer&lt;/Author&gt;&lt;Year&gt;1965&lt;/Year&gt;&lt;RecNum&gt;404&lt;/RecNum&gt;&lt;DisplayText&gt;(1965)&lt;/DisplayText&gt;&lt;record&gt;&lt;rec-number&gt;404&lt;/rec-number&gt;&lt;foreign-keys&gt;&lt;key app="EN" db-id="astv2zw255tze8er0r5ptdssexfrfvszav2s" timestamp="1358226403"&gt;404&lt;/key&gt;&lt;/foreign-keys&gt;&lt;ref-type name="Book"&gt;6&lt;/ref-type&gt;&lt;contributors&gt;&lt;authors&gt;&lt;author&gt;Palmer, Wayne&lt;/author&gt;&lt;/authors&gt;&lt;/contributors&gt;&lt;titles&gt;&lt;title&gt;Meteorological drought&lt;/title&gt;&lt;secondary-title&gt;Research Paper 45&lt;/secondary-title&gt;&lt;/titles&gt;&lt;dates&gt;&lt;year&gt;1965&lt;/year&gt;&lt;/dates&gt;&lt;pub-location&gt;Washington, D.C&lt;/pub-location&gt;&lt;publisher&gt;Weather Bureau&lt;/publisher&gt;&lt;urls&gt;&lt;/urls&gt;&lt;/record&gt;&lt;/Cite&gt;&lt;/EndNote&gt;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(1965)</w:t>
      </w:r>
      <w:r w:rsidRPr="003F33B7">
        <w:rPr>
          <w:rFonts w:ascii="Arial" w:hAnsi="Arial" w:cs="Arial"/>
          <w:sz w:val="20"/>
          <w:szCs w:val="20"/>
          <w:lang w:bidi="ar-SA"/>
        </w:rPr>
        <w:fldChar w:fldCharType="end"/>
      </w:r>
      <w:r w:rsidRPr="003F33B7">
        <w:rPr>
          <w:rFonts w:ascii="Arial" w:hAnsi="Arial" w:cs="Arial"/>
          <w:sz w:val="20"/>
          <w:szCs w:val="20"/>
          <w:lang w:bidi="ar-SA"/>
        </w:rPr>
        <w:t>, Standard Precipitation Index (SPI)</w:t>
      </w:r>
      <w:r w:rsidRPr="003F33B7">
        <w:rPr>
          <w:rFonts w:ascii="Arial" w:hAnsi="Arial" w:cs="Arial"/>
          <w:sz w:val="20"/>
          <w:szCs w:val="20"/>
        </w:rPr>
        <w:t xml:space="preserve"> </w:t>
      </w:r>
      <w:r w:rsidRPr="003F33B7">
        <w:rPr>
          <w:rFonts w:ascii="Arial" w:hAnsi="Arial" w:cs="Arial"/>
          <w:sz w:val="20"/>
          <w:szCs w:val="20"/>
          <w:lang w:bidi="ar-SA"/>
        </w:rPr>
        <w:t xml:space="preserve">proposed by McKee et al. </w:t>
      </w:r>
      <w:r w:rsidRPr="003F33B7">
        <w:rPr>
          <w:rFonts w:ascii="Arial" w:hAnsi="Arial" w:cs="Arial"/>
          <w:sz w:val="20"/>
          <w:szCs w:val="20"/>
          <w:lang w:bidi="ar-SA"/>
        </w:rPr>
        <w:fldChar w:fldCharType="begin"/>
      </w:r>
      <w:r w:rsidR="00FE6C2C" w:rsidRPr="003F33B7">
        <w:rPr>
          <w:rFonts w:ascii="Arial" w:hAnsi="Arial" w:cs="Arial"/>
          <w:sz w:val="20"/>
          <w:szCs w:val="20"/>
          <w:lang w:bidi="ar-SA"/>
        </w:rPr>
        <w:instrText xml:space="preserve"> ADDIN EN.CITE &lt;EndNote&gt;&lt;Cite ExcludeAuth="1"&gt;&lt;Author&gt;McKee&lt;/Author&gt;&lt;Year&gt;1993&lt;/Year&gt;&lt;RecNum&gt;370&lt;/RecNum&gt;&lt;DisplayText&gt;(1993)&lt;/DisplayText&gt;&lt;record&gt;&lt;rec-number&gt;370&lt;/rec-number&gt;&lt;foreign-keys&gt;&lt;key app="EN" db-id="astv2zw255tze8er0r5ptdssexfrfvszav2s" timestamp="1355524320"&gt;370&lt;/key&gt;&lt;key app="ENWeb" db-id="UHi1mgrtqggAADJ9SzE"&gt;323&lt;/key&gt;&lt;/foreign-keys&gt;&lt;ref-type name="Conference Proceedings"&gt;10&lt;/ref-type&gt;&lt;contributors&gt;&lt;authors&gt;&lt;author&gt;McKee, T.B.&lt;/author&gt;&lt;author&gt;Doesken, N.J.&lt;/author&gt;&lt;author&gt;Kleist, J.&lt;/author&gt;&lt;/authors&gt;&lt;/contributors&gt;&lt;titles&gt;&lt;title&gt;The relationship of drought frequency and duration to time scales&lt;/title&gt;&lt;secondary-title&gt;Proceedings of the 8th Conference on Applied Climatology&lt;/secondary-title&gt;&lt;/titles&gt;&lt;pages&gt;179-183&lt;/pages&gt;&lt;volume&gt;17&lt;/volume&gt;&lt;dates&gt;&lt;year&gt;1993&lt;/year&gt;&lt;/dates&gt;&lt;publisher&gt;American Meteorological Society Boston, MA&lt;/publisher&gt;&lt;urls&gt;&lt;/urls&gt;&lt;/record&gt;&lt;/Cite&gt;&lt;/EndNote&gt;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(1993)</w:t>
      </w:r>
      <w:r w:rsidRPr="003F33B7">
        <w:rPr>
          <w:rFonts w:ascii="Arial" w:hAnsi="Arial" w:cs="Arial"/>
          <w:sz w:val="20"/>
          <w:szCs w:val="20"/>
          <w:lang w:bidi="ar-SA"/>
        </w:rPr>
        <w:fldChar w:fldCharType="end"/>
      </w:r>
      <w:r w:rsidRPr="003F33B7">
        <w:rPr>
          <w:rFonts w:ascii="Arial" w:hAnsi="Arial" w:cs="Arial"/>
          <w:sz w:val="20"/>
          <w:szCs w:val="20"/>
          <w:lang w:bidi="ar-SA"/>
        </w:rPr>
        <w:t xml:space="preserve">, and China-Z index by We et al. </w:t>
      </w:r>
      <w:r w:rsidRPr="003F33B7">
        <w:rPr>
          <w:rFonts w:ascii="Arial" w:hAnsi="Arial" w:cs="Arial"/>
          <w:sz w:val="20"/>
          <w:szCs w:val="20"/>
          <w:lang w:bidi="ar-SA"/>
        </w:rPr>
        <w:fldChar w:fldCharType="begin"/>
      </w:r>
      <w:r w:rsidR="00FE6C2C" w:rsidRPr="003F33B7">
        <w:rPr>
          <w:rFonts w:ascii="Arial" w:hAnsi="Arial" w:cs="Arial"/>
          <w:sz w:val="20"/>
          <w:szCs w:val="20"/>
          <w:lang w:bidi="ar-SA"/>
        </w:rPr>
        <w:instrText xml:space="preserve"> ADDIN EN.CITE &lt;EndNote&gt;&lt;Cite ExcludeAuth="1"&gt;&lt;Author&gt;Wu&lt;/Author&gt;&lt;Year&gt;2001&lt;/Year&gt;&lt;RecNum&gt;373&lt;/RecNum&gt;&lt;DisplayText&gt;(2001)&lt;/DisplayText&gt;&lt;record&gt;&lt;rec-number&gt;373&lt;/rec-number&gt;&lt;foreign-keys&gt;&lt;key app="EN" db-id="astv2zw255tze8er0r5ptdssexfrfvszav2s" timestamp="1355609386"&gt;373&lt;/key&gt;&lt;key app="ENWeb" db-id="UHi1mgrtqggAADJ9SzE"&gt;326&lt;/key&gt;&lt;/foreign-keys&gt;&lt;ref-type name="Journal Article"&gt;17&lt;/ref-type&gt;&lt;contributors&gt;&lt;authors&gt;&lt;author&gt;Wu, H.&lt;/author&gt;&lt;author&gt;Hayes, M.J.&lt;/author&gt;&lt;author&gt;Weiss, A.&lt;/author&gt;&lt;author&gt;Hu, Q.&lt;/author&gt;&lt;/authors&gt;&lt;/contributors&gt;&lt;titles&gt;&lt;title&gt;An evaluation of the Standardized Precipitation Index, the China-Z Index and the statistical Z-Score&lt;/title&gt;&lt;secondary-title&gt;International Journal of Climatology&lt;/secondary-title&gt;&lt;/titles&gt;&lt;periodical&gt;&lt;full-title&gt;International journal of climatology&lt;/full-title&gt;&lt;/periodical&gt;&lt;pages&gt;745-758&lt;/pages&gt;&lt;volume&gt;21&lt;/volume&gt;&lt;number&gt;6&lt;/number&gt;&lt;dates&gt;&lt;year&gt;2001&lt;/year&gt;&lt;/dates&gt;&lt;isbn&gt;1097-0088&lt;/isbn&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(2001)</w:t>
      </w:r>
      <w:r w:rsidRPr="003F33B7">
        <w:rPr>
          <w:rFonts w:ascii="Arial" w:hAnsi="Arial" w:cs="Arial"/>
          <w:sz w:val="20"/>
          <w:szCs w:val="20"/>
          <w:lang w:bidi="ar-SA"/>
        </w:rPr>
        <w:fldChar w:fldCharType="end"/>
      </w:r>
      <w:r w:rsidRPr="003F33B7">
        <w:rPr>
          <w:rFonts w:ascii="Arial" w:hAnsi="Arial" w:cs="Arial"/>
          <w:sz w:val="20"/>
          <w:szCs w:val="20"/>
          <w:lang w:bidi="ar-SA"/>
        </w:rPr>
        <w:t xml:space="preserve">. There are other methods </w:t>
      </w:r>
      <w:r w:rsidR="00E8408C" w:rsidRPr="003F33B7">
        <w:rPr>
          <w:rFonts w:ascii="Arial" w:hAnsi="Arial" w:cs="Arial"/>
          <w:sz w:val="20"/>
          <w:szCs w:val="20"/>
          <w:lang w:bidi="ar-SA"/>
        </w:rPr>
        <w:t>used</w:t>
      </w:r>
      <w:r w:rsidRPr="003F33B7">
        <w:rPr>
          <w:rFonts w:ascii="Arial" w:hAnsi="Arial" w:cs="Arial"/>
          <w:sz w:val="20"/>
          <w:szCs w:val="20"/>
          <w:lang w:bidi="ar-SA"/>
        </w:rPr>
        <w:t xml:space="preserve"> to identify drought events such as the Deciles proposed by Gibbs and Maher agreed on drought definition ‘severe water shortage’ </w:t>
      </w:r>
      <w:r w:rsidRPr="003F33B7">
        <w:rPr>
          <w:rFonts w:ascii="Arial" w:hAnsi="Arial" w:cs="Arial"/>
          <w:sz w:val="20"/>
          <w:szCs w:val="20"/>
          <w:lang w:bidi="ar-SA"/>
        </w:rPr>
        <w:fldChar w:fldCharType="begin"/>
      </w:r>
      <w:r w:rsidR="00FE6C2C" w:rsidRPr="003F33B7">
        <w:rPr>
          <w:rFonts w:ascii="Arial" w:hAnsi="Arial" w:cs="Arial"/>
          <w:sz w:val="20"/>
          <w:szCs w:val="20"/>
          <w:lang w:bidi="ar-SA"/>
        </w:rPr>
        <w:instrText xml:space="preserve"> ADDIN EN.CITE &lt;EndNote&gt;&lt;Cite ExcludeAuth="1"&gt;&lt;Author&gt;Gibbs&lt;/Author&gt;&lt;Year&gt;1967&lt;/Year&gt;&lt;RecNum&gt;407&lt;/RecNum&gt;&lt;DisplayText&gt;(1967)&lt;/DisplayText&gt;&lt;record&gt;&lt;rec-number&gt;407&lt;/rec-number&gt;&lt;foreign-keys&gt;&lt;key app="EN" db-id="astv2zw255tze8er0r5ptdssexfrfvszav2s" timestamp="1358812134"&gt;407&lt;/key&gt;&lt;key app="ENWeb" db-id="UHi1mgrtqggAADJ9SzE"&gt;335&lt;/key&gt;&lt;/foreign-keys&gt;&lt;ref-type name="Book"&gt;6&lt;/ref-type&gt;&lt;contributors&gt;&lt;authors&gt;&lt;author&gt;Gibbs, W. J.&lt;/author&gt;&lt;author&gt;Maher, J. V.&lt;/author&gt;&lt;/authors&gt;&lt;secondary-authors&gt;&lt;author&gt;Maher, J. V. joint author&lt;/author&gt;&lt;/secondary-authors&gt;&lt;/contributors&gt;&lt;titles&gt;&lt;title&gt;Rainfall deciles as drought indicators&lt;/title&gt;&lt;/titles&gt;&lt;keywords&gt;&lt;keyword&gt;Rain and rainfall -- Australia -- Maps&lt;/keyword&gt;&lt;keyword&gt;Droughts -- Australia&lt;/keyword&gt;&lt;/keywords&gt;&lt;dates&gt;&lt;year&gt;1967&lt;/year&gt;&lt;/dates&gt;&lt;pub-location&gt;Melbourne&lt;/pub-location&gt;&lt;publisher&gt;Melbourne, Bureau of Meteorology&lt;/publisher&gt;&lt;urls&gt;&lt;/urls&gt;&lt;/record&gt;&lt;/Cite&gt;&lt;/EndNote&gt;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(1967)</w:t>
      </w:r>
      <w:r w:rsidRPr="003F33B7">
        <w:rPr>
          <w:rFonts w:ascii="Arial" w:hAnsi="Arial" w:cs="Arial"/>
          <w:sz w:val="20"/>
          <w:szCs w:val="20"/>
          <w:lang w:bidi="ar-SA"/>
        </w:rPr>
        <w:fldChar w:fldCharType="end"/>
      </w:r>
      <w:r w:rsidRPr="003F33B7">
        <w:rPr>
          <w:rFonts w:ascii="Arial" w:hAnsi="Arial" w:cs="Arial"/>
          <w:sz w:val="20"/>
          <w:szCs w:val="20"/>
          <w:lang w:bidi="ar-SA"/>
        </w:rPr>
        <w:t>. Percent of normal is another simple method, but it faced challenges on normal in statistics terms. Outliers influence the value of the 'mean.' While the demand for water may fix, the high/low value of any data points will impact on the mean. It should be noted that meteorological drought in the monsoon context would be calculated within the wet season</w:t>
      </w:r>
      <w:r w:rsidR="00F556BB" w:rsidRPr="003F33B7">
        <w:rPr>
          <w:rFonts w:ascii="Arial" w:hAnsi="Arial" w:cs="Arial"/>
          <w:sz w:val="20"/>
          <w:szCs w:val="20"/>
          <w:lang w:bidi="ar-SA"/>
        </w:rPr>
        <w:t>,</w:t>
      </w:r>
      <w:r w:rsidRPr="003F33B7">
        <w:rPr>
          <w:rFonts w:ascii="Arial" w:hAnsi="Arial" w:cs="Arial"/>
          <w:sz w:val="20"/>
          <w:szCs w:val="20"/>
          <w:lang w:bidi="ar-SA"/>
        </w:rPr>
        <w:t xml:space="preserve"> including </w:t>
      </w:r>
      <w:r w:rsidR="00F556BB" w:rsidRPr="003F33B7">
        <w:rPr>
          <w:rFonts w:ascii="Arial" w:hAnsi="Arial" w:cs="Arial"/>
          <w:sz w:val="20"/>
          <w:szCs w:val="20"/>
          <w:lang w:bidi="ar-SA"/>
        </w:rPr>
        <w:t xml:space="preserve">the </w:t>
      </w:r>
      <w:r w:rsidRPr="003F33B7">
        <w:rPr>
          <w:rFonts w:ascii="Arial" w:hAnsi="Arial" w:cs="Arial"/>
          <w:sz w:val="20"/>
          <w:szCs w:val="20"/>
          <w:lang w:bidi="ar-SA"/>
        </w:rPr>
        <w:t xml:space="preserve">onset, middle, and cessation of rainfall. It could be misleading if one calculated meteorological drought for Cambodia, for example, from December to April. </w:t>
      </w:r>
    </w:p>
    <w:p w14:paraId="18D103F5" w14:textId="20CB37F8" w:rsidR="00271B42" w:rsidRPr="003F33B7" w:rsidRDefault="00271B42" w:rsidP="003F33B7">
      <w:pPr>
        <w:spacing w:line="276" w:lineRule="auto"/>
        <w:rPr>
          <w:rFonts w:ascii="Arial" w:hAnsi="Arial" w:cs="Arial"/>
          <w:sz w:val="20"/>
          <w:szCs w:val="20"/>
          <w:lang w:bidi="ar-SA"/>
        </w:rPr>
      </w:pPr>
      <w:r w:rsidRPr="003F33B7">
        <w:rPr>
          <w:rFonts w:ascii="Arial" w:hAnsi="Arial" w:cs="Arial"/>
          <w:sz w:val="20"/>
          <w:szCs w:val="20"/>
          <w:lang w:bidi="ar-SA"/>
        </w:rPr>
        <w:t xml:space="preserve">Agricultural drought, by the terms itself, refers to the conditions of water shortages to meet the demand of the plants to grow, which attributed to meteorological drought (Figure 1). Precipitation is, therefore, closely linked to agricultural drought in many aspects </w:t>
      </w:r>
      <w:r w:rsidRPr="003F33B7">
        <w:rPr>
          <w:rFonts w:ascii="Arial" w:hAnsi="Arial" w:cs="Arial"/>
          <w:sz w:val="20"/>
          <w:szCs w:val="20"/>
          <w:lang w:bidi="ar-SA"/>
        </w:rPr>
        <w:fldChar w:fldCharType="begin"/>
      </w:r>
      <w:r w:rsidRPr="003F33B7">
        <w:rPr>
          <w:rFonts w:ascii="Arial" w:hAnsi="Arial" w:cs="Arial"/>
          <w:sz w:val="20"/>
          <w:szCs w:val="20"/>
          <w:lang w:bidi="ar-SA"/>
        </w:rPr>
        <w:instrText xml:space="preserve"> ADDIN EN.CITE &lt;EndNote&gt;&lt;Cite&gt;&lt;Author&gt;Wilhite&lt;/Author&gt;&lt;Year&gt;1985&lt;/Year&gt;&lt;RecNum&gt;413&lt;/RecNum&gt;&lt;DisplayText&gt;(D.A. Wilhite &amp;amp; M.H. Glantz, 1985)&lt;/DisplayText&gt;&lt;record&gt;&lt;rec-number&gt;413&lt;/rec-number&gt;&lt;foreign-keys&gt;&lt;key app="EN" db-id="astv2zw255tze8er0r5ptdssexfrfvszav2s"&gt;413&lt;/key&gt;&lt;/foreign-keys&gt;&lt;ref-type name="Journal Article"&gt;17&lt;/ref-type&gt;&lt;contributors&gt;&lt;authors&gt;&lt;author&gt;Wilhite, D.A.&lt;/author&gt;&lt;author&gt;Glantz, M.H.&lt;/author&gt;&lt;/authors&gt;&lt;/contributors&gt;&lt;titles&gt;&lt;title&gt;Understanding: the drought phenomenon: the role of definitions&lt;/title&gt;&lt;secondary-title&gt;Water International&lt;/secondary-title&gt;&lt;/titles&gt;&lt;periodical&gt;&lt;full-title&gt;Water International&lt;/full-title&gt;&lt;/periodical&gt;&lt;pages&gt;111-120&lt;/pages&gt;&lt;volume&gt;10&lt;/volume&gt;&lt;number&gt;3&lt;/number&gt;&lt;dates&gt;&lt;year&gt;1985&lt;/year&gt;&lt;/dates&gt;&lt;isbn&gt;0250-8060&lt;/isbn&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(D.A. Wilhite &amp; M.H. Glantz, 1985)</w:t>
      </w:r>
      <w:r w:rsidRPr="003F33B7">
        <w:rPr>
          <w:rFonts w:ascii="Arial" w:hAnsi="Arial" w:cs="Arial"/>
          <w:sz w:val="20"/>
          <w:szCs w:val="20"/>
          <w:lang w:bidi="ar-SA"/>
        </w:rPr>
        <w:fldChar w:fldCharType="end"/>
      </w:r>
      <w:r w:rsidRPr="003F33B7">
        <w:rPr>
          <w:rFonts w:ascii="Arial" w:hAnsi="Arial" w:cs="Arial"/>
          <w:sz w:val="20"/>
          <w:szCs w:val="20"/>
          <w:lang w:bidi="ar-SA"/>
        </w:rPr>
        <w:t xml:space="preserve">. According to Kulik, cited by Wilhite and Glantz </w:t>
      </w:r>
      <w:r w:rsidRPr="003F33B7">
        <w:rPr>
          <w:rFonts w:ascii="Arial" w:hAnsi="Arial" w:cs="Arial"/>
          <w:sz w:val="20"/>
          <w:szCs w:val="20"/>
          <w:lang w:bidi="ar-SA"/>
        </w:rPr>
        <w:fldChar w:fldCharType="begin"/>
      </w:r>
      <w:r w:rsidRPr="003F33B7">
        <w:rPr>
          <w:rFonts w:ascii="Arial" w:hAnsi="Arial" w:cs="Arial"/>
          <w:sz w:val="20"/>
          <w:szCs w:val="20"/>
          <w:lang w:bidi="ar-SA"/>
        </w:rPr>
        <w:instrText xml:space="preserve"> ADDIN EN.CITE &lt;EndNote&gt;&lt;Cite ExcludeAuth="1"&gt;&lt;Author&gt;Wilhite&lt;/Author&gt;&lt;Year&gt;1985&lt;/Year&gt;&lt;RecNum&gt;413&lt;/RecNum&gt;&lt;DisplayText&gt;(1985)&lt;/DisplayText&gt;&lt;record&gt;&lt;rec-number&gt;413&lt;/rec-number&gt;&lt;foreign-keys&gt;&lt;key app="EN" db-id="astv2zw255tze8er0r5ptdssexfrfvszav2s"&gt;413&lt;/key&gt;&lt;/foreign-keys&gt;&lt;ref-type name="Journal Article"&gt;17&lt;/ref-type&gt;&lt;contributors&gt;&lt;authors&gt;&lt;author&gt;Wilhite, D.A.&lt;/author&gt;&lt;author&gt;Glantz, M.H.&lt;/author&gt;&lt;/authors&gt;&lt;/contributors&gt;&lt;titles&gt;&lt;title&gt;Understanding: the drought phenomenon: the role of definitions&lt;/title&gt;&lt;secondary-title&gt;Water International&lt;/secondary-title&gt;&lt;/titles&gt;&lt;periodical&gt;&lt;full-title&gt;Water International&lt;/full-title&gt;&lt;/periodical&gt;&lt;pages&gt;111-120&lt;/pages&gt;&lt;volume&gt;10&lt;/volume&gt;&lt;number&gt;3&lt;/number&gt;&lt;dates&gt;&lt;year&gt;1985&lt;/year&gt;&lt;/dates&gt;&lt;isbn&gt;0250-8060&lt;/isbn&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(1985)</w:t>
      </w:r>
      <w:r w:rsidRPr="003F33B7">
        <w:rPr>
          <w:rFonts w:ascii="Arial" w:hAnsi="Arial" w:cs="Arial"/>
          <w:sz w:val="20"/>
          <w:szCs w:val="20"/>
          <w:lang w:bidi="ar-SA"/>
        </w:rPr>
        <w:fldChar w:fldCharType="end"/>
      </w:r>
      <w:r w:rsidRPr="003F33B7">
        <w:rPr>
          <w:rFonts w:ascii="Arial" w:hAnsi="Arial" w:cs="Arial"/>
          <w:sz w:val="20"/>
          <w:szCs w:val="20"/>
          <w:lang w:bidi="ar-SA"/>
        </w:rPr>
        <w:t xml:space="preserve">, drought intensity is the difference between plant water demand and available soil water. Sharing the assumption of soil layers, which is critical to plants among Kulik and Palmer, Palmer </w:t>
      </w:r>
      <w:r w:rsidRPr="003F33B7">
        <w:rPr>
          <w:rFonts w:ascii="Arial" w:hAnsi="Arial" w:cs="Arial"/>
          <w:sz w:val="20"/>
          <w:szCs w:val="20"/>
          <w:lang w:bidi="ar-SA"/>
        </w:rPr>
        <w:fldChar w:fldCharType="begin"/>
      </w:r>
      <w:r w:rsidRPr="003F33B7">
        <w:rPr>
          <w:rFonts w:ascii="Arial" w:hAnsi="Arial" w:cs="Arial"/>
          <w:sz w:val="20"/>
          <w:szCs w:val="20"/>
          <w:lang w:bidi="ar-SA"/>
        </w:rPr>
        <w:instrText xml:space="preserve"> ADDIN EN.CITE &lt;EndNote&gt;&lt;Cite ExcludeAuth="1"&gt;&lt;Author&gt;Palmer&lt;/Author&gt;&lt;Year&gt;1968&lt;/Year&gt;&lt;RecNum&gt;414&lt;/RecNum&gt;&lt;DisplayText&gt;(1968)&lt;/DisplayText&gt;&lt;record&gt;&lt;rec-number&gt;414&lt;/rec-number&gt;&lt;foreign-keys&gt;&lt;key app="EN" db-id="astv2zw255tze8er0r5ptdssexfrfvszav2s" timestamp="1358898340"&gt;414&lt;/key&gt;&lt;/foreign-keys&gt;&lt;ref-type name="Journal Article"&gt;17&lt;/ref-type&gt;&lt;contributors&gt;&lt;authors&gt;&lt;author&gt;Palmer, W.C.&lt;/author&gt;&lt;/authors&gt;&lt;/contributors&gt;&lt;titles&gt;&lt;title&gt;Keeping track of crop moisture conditions, nationwide: The new crop moisture index&lt;/title&gt;&lt;secondary-title&gt;Weatherwise&lt;/secondary-title&gt;&lt;/titles&gt;&lt;periodical&gt;&lt;full-title&gt;Weatherwise&lt;/full-title&gt;&lt;/periodical&gt;&lt;pages&gt;156-161&lt;/pages&gt;&lt;volume&gt;21&lt;/volume&gt;&lt;number&gt;4&lt;/number&gt;&lt;dates&gt;&lt;year&gt;1968&lt;/year&gt;&lt;/dates&gt;&lt;isbn&gt;0043-1672&lt;/isbn&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(1968)</w:t>
      </w:r>
      <w:r w:rsidRPr="003F33B7">
        <w:rPr>
          <w:rFonts w:ascii="Arial" w:hAnsi="Arial" w:cs="Arial"/>
          <w:sz w:val="20"/>
          <w:szCs w:val="20"/>
          <w:lang w:bidi="ar-SA"/>
        </w:rPr>
        <w:fldChar w:fldCharType="end"/>
      </w:r>
      <w:r w:rsidRPr="003F33B7">
        <w:rPr>
          <w:rFonts w:ascii="Arial" w:hAnsi="Arial" w:cs="Arial"/>
          <w:sz w:val="20"/>
          <w:szCs w:val="20"/>
          <w:lang w:bidi="ar-SA"/>
        </w:rPr>
        <w:t xml:space="preserve"> modified PDSI to reflect agricultural drought and known as ‘Crop moisture index (CMI)’. Palmer </w:t>
      </w:r>
      <w:r w:rsidRPr="003F33B7">
        <w:rPr>
          <w:rFonts w:ascii="Arial" w:hAnsi="Arial" w:cs="Arial"/>
          <w:sz w:val="20"/>
          <w:szCs w:val="20"/>
          <w:lang w:bidi="ar-SA"/>
        </w:rPr>
        <w:fldChar w:fldCharType="begin"/>
      </w:r>
      <w:r w:rsidRPr="003F33B7">
        <w:rPr>
          <w:rFonts w:ascii="Arial" w:hAnsi="Arial" w:cs="Arial"/>
          <w:sz w:val="20"/>
          <w:szCs w:val="20"/>
          <w:lang w:bidi="ar-SA"/>
        </w:rPr>
        <w:instrText xml:space="preserve"> ADDIN EN.CITE &lt;EndNote&gt;&lt;Cite ExcludeAuth="1"&gt;&lt;Author&gt;Palmer&lt;/Author&gt;&lt;Year&gt;1968&lt;/Year&gt;&lt;RecNum&gt;414&lt;/RecNum&gt;&lt;DisplayText&gt;(1968)&lt;/DisplayText&gt;&lt;record&gt;&lt;rec-number&gt;414&lt;/rec-number&gt;&lt;foreign-keys&gt;&lt;key app="EN" db-id="astv2zw255tze8er0r5ptdssexfrfvszav2s" timestamp="1358898340"&gt;414&lt;/key&gt;&lt;/foreign-keys&gt;&lt;ref-type name="Journal Article"&gt;17&lt;/ref-type&gt;&lt;contributors&gt;&lt;authors&gt;&lt;author&gt;Palmer, W.C.&lt;/author&gt;&lt;/authors&gt;&lt;/contributors&gt;&lt;titles&gt;&lt;title&gt;Keeping track of crop moisture conditions, nationwide: The new crop moisture index&lt;/title&gt;&lt;secondary-title&gt;Weatherwise&lt;/secondary-title&gt;&lt;/titles&gt;&lt;periodical&gt;&lt;full-title&gt;Weatherwise&lt;/full-title&gt;&lt;/periodical&gt;&lt;pages&gt;156-161&lt;/pages&gt;&lt;volume&gt;21&lt;/volume&gt;&lt;number&gt;4&lt;/number&gt;&lt;dates&gt;&lt;year&gt;1968&lt;/year&gt;&lt;/dates&gt;&lt;isbn&gt;0043-1672&lt;/isbn&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(1968)</w:t>
      </w:r>
      <w:r w:rsidRPr="003F33B7">
        <w:rPr>
          <w:rFonts w:ascii="Arial" w:hAnsi="Arial" w:cs="Arial"/>
          <w:sz w:val="20"/>
          <w:szCs w:val="20"/>
          <w:lang w:bidi="ar-SA"/>
        </w:rPr>
        <w:fldChar w:fldCharType="end"/>
      </w:r>
      <w:r w:rsidRPr="003F33B7">
        <w:rPr>
          <w:rFonts w:ascii="Arial" w:hAnsi="Arial" w:cs="Arial"/>
          <w:sz w:val="20"/>
          <w:szCs w:val="20"/>
          <w:lang w:bidi="ar-SA"/>
        </w:rPr>
        <w:t xml:space="preserve"> simplified agricultural drought as ‘transpiration deficit,’ and the CMI is the summation of the evapotranspiration anomaly index and the wetness index. PDSI could be modified to monitor drought onset in the context of the existence of irrigation facilities, as done by </w:t>
      </w:r>
      <w:r w:rsidRPr="003F33B7">
        <w:rPr>
          <w:rFonts w:ascii="Arial" w:hAnsi="Arial" w:cs="Arial"/>
          <w:sz w:val="20"/>
          <w:szCs w:val="20"/>
          <w:lang w:bidi="ar-SA"/>
        </w:rPr>
        <w:fldChar w:fldCharType="begin"/>
      </w:r>
      <w:r w:rsidR="00FE6C2C" w:rsidRPr="003F33B7">
        <w:rPr>
          <w:rFonts w:ascii="Arial" w:hAnsi="Arial" w:cs="Arial"/>
          <w:sz w:val="20"/>
          <w:szCs w:val="20"/>
          <w:lang w:bidi="ar-SA"/>
        </w:rPr>
        <w:instrText xml:space="preserve"> ADDIN EN.CITE &lt;EndNote&gt;&lt;Cite&gt;&lt;Author&gt;Yu&lt;/Author&gt;&lt;Year&gt;2019&lt;/Year&gt;&lt;RecNum&gt;1113&lt;/RecNum&gt;&lt;DisplayText&gt;(Yu et al., 2019)&lt;/DisplayText&gt;&lt;record&gt;&lt;rec-number&gt;1113&lt;/rec-number&gt;&lt;foreign-keys&gt;&lt;key app="EN" db-id="astv2zw255tze8er0r5ptdssexfrfvszav2s" timestamp="1568854591"&gt;1113&lt;/key&gt;&lt;/foreign-keys&gt;&lt;ref-type name="Journal Article"&gt;17&lt;/ref-type&gt;&lt;contributors&gt;&lt;authors&gt;&lt;author&gt;Yu, Huiqian&lt;/author&gt;&lt;author&gt;Zhang, Qiang&lt;/author&gt;&lt;author&gt;Xu, Chong-Yu&lt;/author&gt;&lt;author&gt;Du, Juan&lt;/author&gt;&lt;author&gt;Sun, Peng&lt;/author&gt;&lt;author&gt;Hu, Pan&lt;/author&gt;&lt;/authors&gt;&lt;/contributors&gt;&lt;titles&gt;&lt;title&gt;Modified Palmer Drought Severity Index: Model improvement and application&lt;/title&gt;&lt;secondary-title&gt;Environment international&lt;/secondary-title&gt;&lt;/titles&gt;&lt;periodical&gt;&lt;full-title&gt;Environment international&lt;/full-title&gt;&lt;/periodical&gt;&lt;pages&gt;104951&lt;/pages&gt;&lt;volume&gt;130&lt;/volume&gt;&lt;dates&gt;&lt;year&gt;2019&lt;/year&gt;&lt;/dates&gt;&lt;isbn&gt;0160-4120&lt;/isbn&gt;&lt;urls&gt;&lt;/urls&gt;&lt;/record&gt;&lt;/Cite&gt;&lt;/EndNote&gt;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(Yu et al., 2019)</w:t>
      </w:r>
      <w:r w:rsidRPr="003F33B7">
        <w:rPr>
          <w:rFonts w:ascii="Arial" w:hAnsi="Arial" w:cs="Arial"/>
          <w:sz w:val="20"/>
          <w:szCs w:val="20"/>
          <w:lang w:bidi="ar-SA"/>
        </w:rPr>
        <w:fldChar w:fldCharType="end"/>
      </w:r>
      <w:r w:rsidRPr="003F33B7">
        <w:rPr>
          <w:rFonts w:ascii="Arial" w:hAnsi="Arial" w:cs="Arial"/>
          <w:sz w:val="20"/>
          <w:szCs w:val="20"/>
          <w:lang w:bidi="ar-SA"/>
        </w:rPr>
        <w:t xml:space="preserve">.  In the new </w:t>
      </w:r>
      <w:r w:rsidR="00E8408C" w:rsidRPr="003F33B7">
        <w:rPr>
          <w:rFonts w:ascii="Arial" w:hAnsi="Arial" w:cs="Arial"/>
          <w:sz w:val="20"/>
          <w:szCs w:val="20"/>
          <w:lang w:bidi="ar-SA"/>
        </w:rPr>
        <w:t>equation</w:t>
      </w:r>
      <w:r w:rsidRPr="003F33B7">
        <w:rPr>
          <w:rFonts w:ascii="Arial" w:hAnsi="Arial" w:cs="Arial"/>
          <w:sz w:val="20"/>
          <w:szCs w:val="20"/>
          <w:lang w:bidi="ar-SA"/>
        </w:rPr>
        <w:t xml:space="preserve">, the authors replaced one indicator ‘potential evaporation’ with ‘potential evapotranspiration’ using the Penman-Monteith model and introduced </w:t>
      </w:r>
      <w:r w:rsidR="00F556BB" w:rsidRPr="003F33B7">
        <w:rPr>
          <w:rFonts w:ascii="Arial" w:hAnsi="Arial" w:cs="Arial"/>
          <w:sz w:val="20"/>
          <w:szCs w:val="20"/>
          <w:lang w:bidi="ar-SA"/>
        </w:rPr>
        <w:t xml:space="preserve">a </w:t>
      </w:r>
      <w:r w:rsidRPr="003F33B7">
        <w:rPr>
          <w:rFonts w:ascii="Arial" w:hAnsi="Arial" w:cs="Arial"/>
          <w:sz w:val="20"/>
          <w:szCs w:val="20"/>
          <w:lang w:bidi="ar-SA"/>
        </w:rPr>
        <w:t xml:space="preserve">new variable ‘irrigation’ into the PDSI equation. </w:t>
      </w:r>
    </w:p>
    <w:p w14:paraId="25919E67" w14:textId="77777777" w:rsidR="00271B42" w:rsidRPr="003F33B7" w:rsidRDefault="00271B42" w:rsidP="003F33B7">
      <w:pPr>
        <w:spacing w:line="276" w:lineRule="auto"/>
        <w:jc w:val="center"/>
        <w:rPr>
          <w:rFonts w:ascii="Arial" w:hAnsi="Arial" w:cs="Arial"/>
          <w:sz w:val="20"/>
          <w:szCs w:val="20"/>
          <w:lang w:bidi="ar-SA"/>
        </w:rPr>
      </w:pPr>
      <w:r w:rsidRPr="003F33B7">
        <w:rPr>
          <w:rFonts w:ascii="Arial" w:hAnsi="Arial" w:cs="Arial"/>
          <w:sz w:val="20"/>
          <w:szCs w:val="20"/>
          <w:lang w:bidi="ar-SA"/>
        </w:rPr>
        <w:lastRenderedPageBreak/>
        <w:t xml:space="preserve"> </w:t>
      </w:r>
      <w:r w:rsidRPr="003F33B7">
        <w:rPr>
          <w:rFonts w:ascii="Arial" w:hAnsi="Arial" w:cs="Arial"/>
          <w:noProof/>
          <w:sz w:val="20"/>
          <w:szCs w:val="20"/>
        </w:rPr>
        <w:drawing>
          <wp:inline distT="0" distB="0" distL="0" distR="0" wp14:anchorId="58A4D32A" wp14:editId="163996DC">
            <wp:extent cx="4667416" cy="3020695"/>
            <wp:effectExtent l="0" t="0" r="0" b="8255"/>
            <wp:docPr id="449" name="Picture 449"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9C2F44.tmp"/>
                    <pic:cNvPicPr/>
                  </pic:nvPicPr>
                  <pic:blipFill rotWithShape="1">
                    <a:blip r:embed="rId21">
                      <a:extLst>
                        <a:ext uri="{28A0092B-C50C-407E-A947-70E740481C1C}">
                          <a14:useLocalDpi xmlns:a14="http://schemas.microsoft.com/office/drawing/2010/main" val="0"/>
                        </a:ext>
                      </a:extLst>
                    </a:blip>
                    <a:srcRect l="3074" t="1513" r="1919" b="2634"/>
                    <a:stretch/>
                  </pic:blipFill>
                  <pic:spPr bwMode="auto">
                    <a:xfrm>
                      <a:off x="0" y="0"/>
                      <a:ext cx="4670135" cy="3022455"/>
                    </a:xfrm>
                    <a:prstGeom prst="rect">
                      <a:avLst/>
                    </a:prstGeom>
                    <a:ln>
                      <a:noFill/>
                    </a:ln>
                    <a:extLst>
                      <a:ext uri="{53640926-AAD7-44D8-BBD7-CCE9431645EC}">
                        <a14:shadowObscured xmlns:a14="http://schemas.microsoft.com/office/drawing/2010/main"/>
                      </a:ext>
                    </a:extLst>
                  </pic:spPr>
                </pic:pic>
              </a:graphicData>
            </a:graphic>
          </wp:inline>
        </w:drawing>
      </w:r>
    </w:p>
    <w:p w14:paraId="195F5612" w14:textId="468AA9B7" w:rsidR="00294CDA" w:rsidRPr="00A570E3" w:rsidRDefault="00271B42" w:rsidP="00A570E3">
      <w:pPr>
        <w:pStyle w:val="Caption"/>
        <w:spacing w:line="276" w:lineRule="auto"/>
        <w:rPr>
          <w:rFonts w:ascii="Arial" w:hAnsi="Arial" w:cs="Arial"/>
          <w:i w:val="0"/>
          <w:iCs w:val="0"/>
          <w:color w:val="auto"/>
          <w:sz w:val="20"/>
          <w:szCs w:val="20"/>
        </w:rPr>
      </w:pPr>
      <w:bookmarkStart w:id="7" w:name="_Toc44233871"/>
      <w:r w:rsidRPr="003F33B7">
        <w:rPr>
          <w:rFonts w:ascii="Arial" w:hAnsi="Arial" w:cs="Arial"/>
          <w:b/>
          <w:bCs/>
          <w:i w:val="0"/>
          <w:iCs w:val="0"/>
          <w:color w:val="auto"/>
          <w:sz w:val="20"/>
          <w:szCs w:val="20"/>
        </w:rPr>
        <w:t xml:space="preserve">Figure </w:t>
      </w:r>
      <w:r w:rsidRPr="003F33B7">
        <w:rPr>
          <w:rFonts w:ascii="Arial" w:hAnsi="Arial" w:cs="Arial"/>
          <w:b/>
          <w:bCs/>
          <w:i w:val="0"/>
          <w:iCs w:val="0"/>
          <w:color w:val="auto"/>
          <w:sz w:val="20"/>
          <w:szCs w:val="20"/>
        </w:rPr>
        <w:fldChar w:fldCharType="begin"/>
      </w:r>
      <w:r w:rsidRPr="003F33B7">
        <w:rPr>
          <w:rFonts w:ascii="Arial" w:hAnsi="Arial" w:cs="Arial"/>
          <w:b/>
          <w:bCs/>
          <w:i w:val="0"/>
          <w:iCs w:val="0"/>
          <w:color w:val="auto"/>
          <w:sz w:val="20"/>
          <w:szCs w:val="20"/>
        </w:rPr>
        <w:instrText xml:space="preserve"> SEQ Figure \* ARABIC </w:instrText>
      </w:r>
      <w:r w:rsidRPr="003F33B7">
        <w:rPr>
          <w:rFonts w:ascii="Arial" w:hAnsi="Arial" w:cs="Arial"/>
          <w:b/>
          <w:bCs/>
          <w:i w:val="0"/>
          <w:iCs w:val="0"/>
          <w:color w:val="auto"/>
          <w:sz w:val="20"/>
          <w:szCs w:val="20"/>
        </w:rPr>
        <w:fldChar w:fldCharType="separate"/>
      </w:r>
      <w:r w:rsidR="004248F5" w:rsidRPr="003F33B7">
        <w:rPr>
          <w:rFonts w:ascii="Arial" w:hAnsi="Arial" w:cs="Arial"/>
          <w:b/>
          <w:bCs/>
          <w:i w:val="0"/>
          <w:iCs w:val="0"/>
          <w:noProof/>
          <w:color w:val="auto"/>
          <w:sz w:val="20"/>
          <w:szCs w:val="20"/>
        </w:rPr>
        <w:t>1</w:t>
      </w:r>
      <w:r w:rsidRPr="003F33B7">
        <w:rPr>
          <w:rFonts w:ascii="Arial" w:hAnsi="Arial" w:cs="Arial"/>
          <w:b/>
          <w:bCs/>
          <w:i w:val="0"/>
          <w:iCs w:val="0"/>
          <w:noProof/>
          <w:color w:val="auto"/>
          <w:sz w:val="20"/>
          <w:szCs w:val="20"/>
        </w:rPr>
        <w:fldChar w:fldCharType="end"/>
      </w:r>
      <w:r w:rsidRPr="003F33B7">
        <w:rPr>
          <w:rFonts w:ascii="Arial" w:hAnsi="Arial" w:cs="Arial"/>
          <w:i w:val="0"/>
          <w:iCs w:val="0"/>
          <w:color w:val="auto"/>
          <w:sz w:val="20"/>
          <w:szCs w:val="20"/>
        </w:rPr>
        <w:t>: The relationship between drought types</w:t>
      </w:r>
      <w:bookmarkEnd w:id="7"/>
      <w:r w:rsidR="00A570E3">
        <w:rPr>
          <w:rFonts w:ascii="Arial" w:hAnsi="Arial" w:cs="Arial"/>
          <w:i w:val="0"/>
          <w:iCs w:val="0"/>
          <w:color w:val="auto"/>
          <w:sz w:val="20"/>
          <w:szCs w:val="20"/>
        </w:rPr>
        <w:t xml:space="preserve">. </w:t>
      </w:r>
      <w:r w:rsidR="00EA12BE" w:rsidRPr="00A570E3">
        <w:rPr>
          <w:rFonts w:ascii="Arial" w:hAnsi="Arial" w:cs="Arial"/>
          <w:i w:val="0"/>
          <w:iCs w:val="0"/>
          <w:color w:val="auto"/>
          <w:sz w:val="20"/>
          <w:szCs w:val="20"/>
        </w:rPr>
        <w:t xml:space="preserve">Adapted from </w:t>
      </w:r>
      <w:r w:rsidR="002A7E21" w:rsidRPr="00A570E3">
        <w:rPr>
          <w:rFonts w:ascii="Arial" w:hAnsi="Arial" w:cs="Arial"/>
          <w:i w:val="0"/>
          <w:iCs w:val="0"/>
          <w:color w:val="auto"/>
          <w:sz w:val="20"/>
          <w:szCs w:val="20"/>
        </w:rPr>
        <w:fldChar w:fldCharType="begin"/>
      </w:r>
      <w:r w:rsidR="002A7E21" w:rsidRPr="00A570E3">
        <w:rPr>
          <w:rFonts w:ascii="Arial" w:hAnsi="Arial" w:cs="Arial"/>
          <w:i w:val="0"/>
          <w:iCs w:val="0"/>
          <w:color w:val="auto"/>
          <w:sz w:val="20"/>
          <w:szCs w:val="20"/>
        </w:rPr>
        <w:instrText xml:space="preserve"> ADDIN EN.CITE &lt;EndNote&gt;&lt;Cite AuthorYear="1"&gt;&lt;Author&gt;Wilhite&lt;/Author&gt;&lt;Year&gt;2005&lt;/Year&gt;&lt;RecNum&gt;314&lt;/RecNum&gt;&lt;DisplayText&gt;A. D. Wilhite and Bruchanan-Smith (2005)&lt;/DisplayText&gt;&lt;record&gt;&lt;rec-number&gt;314&lt;/rec-number&gt;&lt;foreign-keys&gt;&lt;key app="EN" db-id="astv2zw255tze8er0r5ptdssexfrfvszav2s" timestamp="1350537440"&gt;314&lt;/key&gt;&lt;key app="ENWeb" db-id="UHi1mgrtqggAADJ9SzE"&gt;20&lt;/key&gt;&lt;/foreign-keys&gt;&lt;ref-type name="Book Section"&gt;5&lt;/ref-type&gt;&lt;contributors&gt;&lt;authors&gt;&lt;author&gt;Wilhite, A. Donald&lt;/author&gt;&lt;author&gt;Bruchanan-Smith, Margie&lt;/author&gt;&lt;/authors&gt;&lt;secondary-authors&gt;&lt;author&gt;Wilhite, A. Donald&lt;/author&gt;&lt;/secondary-authors&gt;&lt;/contributors&gt;&lt;titles&gt;&lt;title&gt;Drought as hazard: Understanding the natural and social context&lt;/title&gt;&lt;secondary-title&gt;Drought and water crises: Science, technology and management issues&lt;/secondary-title&gt;&lt;/titles&gt;&lt;pages&gt;406&lt;/pages&gt;&lt;dates&gt;&lt;year&gt;2005&lt;/year&gt;&lt;/dates&gt;&lt;pub-location&gt;Boca Raton&lt;/pub-location&gt;&lt;publisher&gt;Taylor &amp;amp;​ Francis&lt;/publisher&gt;&lt;urls&gt;&lt;/urls&gt;&lt;/record&gt;&lt;/Cite&gt;&lt;/EndNote&gt;</w:instrText>
      </w:r>
      <w:r w:rsidR="002A7E21" w:rsidRPr="00A570E3">
        <w:rPr>
          <w:rFonts w:ascii="Arial" w:hAnsi="Arial" w:cs="Arial"/>
          <w:i w:val="0"/>
          <w:iCs w:val="0"/>
          <w:color w:val="auto"/>
          <w:sz w:val="20"/>
          <w:szCs w:val="20"/>
        </w:rPr>
        <w:fldChar w:fldCharType="separate"/>
      </w:r>
      <w:r w:rsidR="002A7E21" w:rsidRPr="00A570E3">
        <w:rPr>
          <w:rFonts w:ascii="Arial" w:hAnsi="Arial" w:cs="Arial"/>
          <w:i w:val="0"/>
          <w:iCs w:val="0"/>
          <w:noProof/>
          <w:color w:val="auto"/>
          <w:sz w:val="20"/>
          <w:szCs w:val="20"/>
        </w:rPr>
        <w:t>A. D. Wilhite and Bruchanan-Smith (2005)</w:t>
      </w:r>
      <w:r w:rsidR="002A7E21" w:rsidRPr="00A570E3">
        <w:rPr>
          <w:rFonts w:ascii="Arial" w:hAnsi="Arial" w:cs="Arial"/>
          <w:i w:val="0"/>
          <w:iCs w:val="0"/>
          <w:color w:val="auto"/>
          <w:sz w:val="20"/>
          <w:szCs w:val="20"/>
        </w:rPr>
        <w:fldChar w:fldCharType="end"/>
      </w:r>
    </w:p>
    <w:p w14:paraId="349EC945" w14:textId="3D84DEA3" w:rsidR="00271B42" w:rsidRPr="003F33B7" w:rsidRDefault="00271B42" w:rsidP="003F33B7">
      <w:pPr>
        <w:spacing w:line="276" w:lineRule="auto"/>
        <w:rPr>
          <w:rFonts w:ascii="Arial" w:hAnsi="Arial" w:cs="Arial"/>
          <w:sz w:val="20"/>
          <w:szCs w:val="20"/>
          <w:lang w:bidi="ar-SA"/>
        </w:rPr>
      </w:pPr>
      <w:r w:rsidRPr="003F33B7">
        <w:rPr>
          <w:rFonts w:ascii="Arial" w:hAnsi="Arial" w:cs="Arial"/>
          <w:sz w:val="20"/>
          <w:szCs w:val="20"/>
          <w:lang w:bidi="ar-SA"/>
        </w:rPr>
        <w:t xml:space="preserve">Hydrological drought refers to the reduction of streamflow, inflow to reservoir, lakes, and ponds (surface water) and groundwater. According to Linsley </w:t>
      </w:r>
      <w:r w:rsidRPr="003F33B7">
        <w:rPr>
          <w:rFonts w:ascii="Arial" w:hAnsi="Arial" w:cs="Arial"/>
          <w:i/>
          <w:sz w:val="20"/>
          <w:szCs w:val="20"/>
          <w:lang w:bidi="ar-SA"/>
        </w:rPr>
        <w:t xml:space="preserve">et al. </w:t>
      </w:r>
      <w:r w:rsidRPr="003F33B7">
        <w:rPr>
          <w:rFonts w:ascii="Arial" w:hAnsi="Arial" w:cs="Arial"/>
          <w:sz w:val="20"/>
          <w:szCs w:val="20"/>
          <w:lang w:bidi="ar-SA"/>
        </w:rPr>
        <w:t xml:space="preserve">cited by Wilhite and Glantz </w:t>
      </w:r>
      <w:r w:rsidRPr="003F33B7">
        <w:rPr>
          <w:rFonts w:ascii="Arial" w:hAnsi="Arial" w:cs="Arial"/>
          <w:sz w:val="20"/>
          <w:szCs w:val="20"/>
          <w:lang w:bidi="ar-SA"/>
        </w:rPr>
        <w:fldChar w:fldCharType="begin"/>
      </w:r>
      <w:r w:rsidRPr="003F33B7">
        <w:rPr>
          <w:rFonts w:ascii="Arial" w:hAnsi="Arial" w:cs="Arial"/>
          <w:sz w:val="20"/>
          <w:szCs w:val="20"/>
          <w:lang w:bidi="ar-SA"/>
        </w:rPr>
        <w:instrText xml:space="preserve"> ADDIN EN.CITE &lt;EndNote&gt;&lt;Cite ExcludeAuth="1"&gt;&lt;Author&gt;Wilhite&lt;/Author&gt;&lt;Year&gt;1985&lt;/Year&gt;&lt;RecNum&gt;413&lt;/RecNum&gt;&lt;DisplayText&gt;(1985)&lt;/DisplayText&gt;&lt;record&gt;&lt;rec-number&gt;413&lt;/rec-number&gt;&lt;foreign-keys&gt;&lt;key app="EN" db-id="astv2zw255tze8er0r5ptdssexfrfvszav2s"&gt;413&lt;/key&gt;&lt;/foreign-keys&gt;&lt;ref-type name="Journal Article"&gt;17&lt;/ref-type&gt;&lt;contributors&gt;&lt;authors&gt;&lt;author&gt;Wilhite, D.A.&lt;/author&gt;&lt;author&gt;Glantz, M.H.&lt;/author&gt;&lt;/authors&gt;&lt;/contributors&gt;&lt;titles&gt;&lt;title&gt;Understanding: the drought phenomenon: the role of definitions&lt;/title&gt;&lt;secondary-title&gt;Water International&lt;/secondary-title&gt;&lt;/titles&gt;&lt;periodical&gt;&lt;full-title&gt;Water International&lt;/full-title&gt;&lt;/periodical&gt;&lt;pages&gt;111-120&lt;/pages&gt;&lt;volume&gt;10&lt;/volume&gt;&lt;number&gt;3&lt;/number&gt;&lt;dates&gt;&lt;year&gt;1985&lt;/year&gt;&lt;/dates&gt;&lt;isbn&gt;0250-8060&lt;/isbn&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(1985)</w:t>
      </w:r>
      <w:r w:rsidRPr="003F33B7">
        <w:rPr>
          <w:rFonts w:ascii="Arial" w:hAnsi="Arial" w:cs="Arial"/>
          <w:sz w:val="20"/>
          <w:szCs w:val="20"/>
          <w:lang w:bidi="ar-SA"/>
        </w:rPr>
        <w:fldChar w:fldCharType="end"/>
      </w:r>
      <w:r w:rsidRPr="003F33B7">
        <w:rPr>
          <w:rFonts w:ascii="Arial" w:hAnsi="Arial" w:cs="Arial"/>
          <w:sz w:val="20"/>
          <w:szCs w:val="20"/>
          <w:lang w:bidi="ar-SA"/>
        </w:rPr>
        <w:t xml:space="preserve">, hydrological drought is ‘a period during which stream flows are inadequate to supply established uses under a given water management system. Streamflow is the major hydrological drought indicator, and it could be turned into Drought Stream Flow Index (DSI) by using the principle of SPI </w:t>
      </w:r>
      <w:r w:rsidRPr="003F33B7">
        <w:rPr>
          <w:rFonts w:ascii="Arial" w:hAnsi="Arial" w:cs="Arial"/>
          <w:sz w:val="20"/>
          <w:szCs w:val="20"/>
          <w:lang w:bidi="ar-SA"/>
        </w:rPr>
        <w:fldChar w:fldCharType="begin"/>
      </w:r>
      <w:r w:rsidR="00FE6C2C" w:rsidRPr="003F33B7">
        <w:rPr>
          <w:rFonts w:ascii="Arial" w:hAnsi="Arial" w:cs="Arial"/>
          <w:sz w:val="20"/>
          <w:szCs w:val="20"/>
          <w:lang w:bidi="ar-SA"/>
        </w:rPr>
        <w:instrText xml:space="preserve"> ADDIN EN.CITE &lt;EndNote&gt;&lt;Cite&gt;&lt;Author&gt;Nalbantis&lt;/Author&gt;&lt;Year&gt;2009&lt;/Year&gt;&lt;RecNum&gt;1114&lt;/RecNum&gt;&lt;DisplayText&gt;(Nalbantis &amp;amp; Tsakiris, 2009)&lt;/DisplayText&gt;&lt;record&gt;&lt;rec-number&gt;1114&lt;/rec-number&gt;&lt;foreign-keys&gt;&lt;key app="EN" db-id="astv2zw255tze8er0r5ptdssexfrfvszav2s" timestamp="1568878876"&gt;1114&lt;/key&gt;&lt;/foreign-keys&gt;&lt;ref-type name="Journal Article"&gt;17&lt;/ref-type&gt;&lt;contributors&gt;&lt;authors&gt;&lt;author&gt;Nalbantis, I&lt;/author&gt;&lt;author&gt;Tsakiris, G&lt;/author&gt;&lt;/authors&gt;&lt;/contributors&gt;&lt;titles&gt;&lt;title&gt;Assessment of hydrological drought revisited&lt;/title&gt;&lt;secondary-title&gt;Water Resources Management&lt;/secondary-title&gt;&lt;/titles&gt;&lt;periodical&gt;&lt;full-title&gt;Water Resources Management&lt;/full-title&gt;&lt;/periodical&gt;&lt;pages&gt;881-897&lt;/pages&gt;&lt;volume&gt;23&lt;/volume&gt;&lt;number&gt;5&lt;/number&gt;&lt;dates&gt;&lt;year&gt;2009&lt;/year&gt;&lt;/dates&gt;&lt;isbn&gt;0920-4741&lt;/isbn&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(Nalbantis &amp; Tsakiris, 2009)</w:t>
      </w:r>
      <w:r w:rsidRPr="003F33B7">
        <w:rPr>
          <w:rFonts w:ascii="Arial" w:hAnsi="Arial" w:cs="Arial"/>
          <w:sz w:val="20"/>
          <w:szCs w:val="20"/>
          <w:lang w:bidi="ar-SA"/>
        </w:rPr>
        <w:fldChar w:fldCharType="end"/>
      </w:r>
      <w:r w:rsidRPr="003F33B7">
        <w:rPr>
          <w:rFonts w:ascii="Arial" w:hAnsi="Arial" w:cs="Arial"/>
          <w:sz w:val="20"/>
          <w:szCs w:val="20"/>
          <w:lang w:bidi="ar-SA"/>
        </w:rPr>
        <w:t xml:space="preserve">. It should be noted that natural stochastic climate variables couple with time lag will lead to drought from meteorological drought to hydrological drought, and each stage of drought would be associated with socio-economic impact (which also called socio-economic drought). The practical use of hydrological drought (which could isolate precipitation) is during the long dry season, such as in Cambodia. In this case, surface and groundwater availability should be the monitor as argued by </w:t>
      </w:r>
      <w:r w:rsidRPr="003F33B7">
        <w:rPr>
          <w:rFonts w:ascii="Arial" w:hAnsi="Arial" w:cs="Arial"/>
          <w:sz w:val="20"/>
          <w:szCs w:val="20"/>
          <w:lang w:bidi="ar-SA"/>
        </w:rPr>
        <w:fldChar w:fldCharType="begin"/>
      </w:r>
      <w:r w:rsidR="00FE6C2C" w:rsidRPr="003F33B7">
        <w:rPr>
          <w:rFonts w:ascii="Arial" w:hAnsi="Arial" w:cs="Arial"/>
          <w:sz w:val="20"/>
          <w:szCs w:val="20"/>
          <w:lang w:bidi="ar-SA"/>
        </w:rPr>
        <w:instrText xml:space="preserve"> ADDIN EN.CITE &lt;EndNote&gt;&lt;Cite&gt;&lt;Author&gt;Van Loon&lt;/Author&gt;&lt;Year&gt;2015&lt;/Year&gt;&lt;RecNum&gt;1116&lt;/RecNum&gt;&lt;DisplayText&gt;(Van Loon, 2015)&lt;/DisplayText&gt;&lt;record&gt;&lt;rec-number&gt;1116&lt;/rec-number&gt;&lt;foreign-keys&gt;&lt;key app="EN" db-id="astv2zw255tze8er0r5ptdssexfrfvszav2s" timestamp="1568900189"&gt;1116&lt;/key&gt;&lt;/foreign-keys&gt;&lt;ref-type name="Journal Article"&gt;17&lt;/ref-type&gt;&lt;contributors&gt;&lt;authors&gt;&lt;author&gt;Van Loon, Anne F&lt;/author&gt;&lt;/authors&gt;&lt;/contributors&gt;&lt;titles&gt;&lt;title&gt;Hydrological drought explained&lt;/title&gt;&lt;secondary-title&gt;Wiley Interdisciplinary Reviews: Water&lt;/secondary-title&gt;&lt;/titles&gt;&lt;periodical&gt;&lt;full-title&gt;Wiley Interdisciplinary Reviews: Water&lt;/full-title&gt;&lt;/periodical&gt;&lt;pages&gt;359-392&lt;/pages&gt;&lt;volume&gt;2&lt;/volume&gt;&lt;number&gt;4&lt;/number&gt;&lt;dates&gt;&lt;year&gt;2015&lt;/year&gt;&lt;/dates&gt;&lt;isbn&gt;2049-1948&lt;/isbn&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(Van Loon, 2015)</w:t>
      </w:r>
      <w:r w:rsidRPr="003F33B7">
        <w:rPr>
          <w:rFonts w:ascii="Arial" w:hAnsi="Arial" w:cs="Arial"/>
          <w:sz w:val="20"/>
          <w:szCs w:val="20"/>
          <w:lang w:bidi="ar-SA"/>
        </w:rPr>
        <w:fldChar w:fldCharType="end"/>
      </w:r>
      <w:r w:rsidRPr="003F33B7">
        <w:rPr>
          <w:rFonts w:ascii="Arial" w:hAnsi="Arial" w:cs="Arial"/>
          <w:sz w:val="20"/>
          <w:szCs w:val="20"/>
          <w:lang w:bidi="ar-SA"/>
        </w:rPr>
        <w:t xml:space="preserve">. There is a misleading concept on drought during the dry season, such in Cambodia, as they posited that how can </w:t>
      </w:r>
      <w:r w:rsidR="00E8408C" w:rsidRPr="003F33B7">
        <w:rPr>
          <w:rFonts w:ascii="Arial" w:hAnsi="Arial" w:cs="Arial"/>
          <w:sz w:val="20"/>
          <w:szCs w:val="20"/>
          <w:lang w:bidi="ar-SA"/>
        </w:rPr>
        <w:t xml:space="preserve">it be </w:t>
      </w:r>
      <w:r w:rsidRPr="003F33B7">
        <w:rPr>
          <w:rFonts w:ascii="Arial" w:hAnsi="Arial" w:cs="Arial"/>
          <w:sz w:val="20"/>
          <w:szCs w:val="20"/>
          <w:lang w:bidi="ar-SA"/>
        </w:rPr>
        <w:t xml:space="preserve">said there is </w:t>
      </w:r>
      <w:r w:rsidR="00082C0C" w:rsidRPr="003F33B7">
        <w:rPr>
          <w:rFonts w:ascii="Arial" w:hAnsi="Arial" w:cs="Arial"/>
          <w:sz w:val="20"/>
          <w:szCs w:val="20"/>
          <w:lang w:bidi="ar-SA"/>
        </w:rPr>
        <w:t xml:space="preserve">a </w:t>
      </w:r>
      <w:r w:rsidRPr="003F33B7">
        <w:rPr>
          <w:rFonts w:ascii="Arial" w:hAnsi="Arial" w:cs="Arial"/>
          <w:sz w:val="20"/>
          <w:szCs w:val="20"/>
          <w:lang w:bidi="ar-SA"/>
        </w:rPr>
        <w:t>drought when there is hardly rainfall. This mainly means that they were referring to a meteorological drought</w:t>
      </w:r>
      <w:r w:rsidR="00AF2ACA" w:rsidRPr="003F33B7">
        <w:rPr>
          <w:rFonts w:ascii="Arial" w:hAnsi="Arial" w:cs="Arial"/>
          <w:sz w:val="20"/>
          <w:szCs w:val="20"/>
          <w:lang w:bidi="ar-SA"/>
        </w:rPr>
        <w:t xml:space="preserve"> (for comprehensive drought indices review see </w:t>
      </w:r>
      <w:r w:rsidR="00AF2ACA" w:rsidRPr="003F33B7">
        <w:rPr>
          <w:rFonts w:ascii="Arial" w:hAnsi="Arial" w:cs="Arial"/>
          <w:sz w:val="20"/>
          <w:szCs w:val="20"/>
          <w:lang w:bidi="ar-SA"/>
        </w:rPr>
        <w:fldChar w:fldCharType="begin"/>
      </w:r>
      <w:r w:rsidR="00AF2ACA" w:rsidRPr="003F33B7">
        <w:rPr>
          <w:rFonts w:ascii="Arial" w:hAnsi="Arial" w:cs="Arial"/>
          <w:sz w:val="20"/>
          <w:szCs w:val="20"/>
          <w:lang w:bidi="ar-SA"/>
        </w:rPr>
        <w:instrText xml:space="preserve"> ADDIN EN.CITE &lt;EndNote&gt;&lt;Cite AuthorYear="1"&gt;&lt;Author&gt;World Meteorological Organization&lt;/Author&gt;&lt;Year&gt;2016&lt;/Year&gt;&lt;RecNum&gt;990&lt;/RecNum&gt;&lt;DisplayText&gt;World Meteorological Organization (2016)&lt;/DisplayText&gt;&lt;record&gt;&lt;rec-number&gt;990&lt;/rec-number&gt;&lt;foreign-keys&gt;&lt;key app="EN" db-id="astv2zw255tze8er0r5ptdssexfrfvszav2s" timestamp="1489046164"&gt;990&lt;/key&gt;&lt;/foreign-keys&gt;&lt;ref-type name="Book"&gt;6&lt;/ref-type&gt;&lt;contributors&gt;&lt;authors&gt;&lt;author&gt;World Meteorological Organization,&lt;/author&gt;&lt;/authors&gt;&lt;/contributors&gt;&lt;titles&gt;&lt;title&gt;Handbook of Drought Indicators and Indices&lt;/title&gt;&lt;/titles&gt;&lt;volume&gt;2&lt;/volume&gt;&lt;dates&gt;&lt;year&gt;2016&lt;/year&gt;&lt;/dates&gt;&lt;pub-location&gt;Geneva&lt;/pub-location&gt;&lt;publisher&gt;World Meteorological Organization and Global Water Partnership&lt;/publisher&gt;&lt;urls&gt;&lt;/urls&gt;&lt;/record&gt;&lt;/Cite&gt;&lt;/EndNote&gt;</w:instrText>
      </w:r>
      <w:r w:rsidR="00AF2ACA" w:rsidRPr="003F33B7">
        <w:rPr>
          <w:rFonts w:ascii="Arial" w:hAnsi="Arial" w:cs="Arial"/>
          <w:sz w:val="20"/>
          <w:szCs w:val="20"/>
          <w:lang w:bidi="ar-SA"/>
        </w:rPr>
        <w:fldChar w:fldCharType="separate"/>
      </w:r>
      <w:r w:rsidR="00AF2ACA" w:rsidRPr="003F33B7">
        <w:rPr>
          <w:rFonts w:ascii="Arial" w:hAnsi="Arial" w:cs="Arial"/>
          <w:noProof/>
          <w:sz w:val="20"/>
          <w:szCs w:val="20"/>
          <w:lang w:bidi="ar-SA"/>
        </w:rPr>
        <w:t>World Meteorological Organization (2016)</w:t>
      </w:r>
      <w:r w:rsidR="00AF2ACA" w:rsidRPr="003F33B7">
        <w:rPr>
          <w:rFonts w:ascii="Arial" w:hAnsi="Arial" w:cs="Arial"/>
          <w:sz w:val="20"/>
          <w:szCs w:val="20"/>
          <w:lang w:bidi="ar-SA"/>
        </w:rPr>
        <w:fldChar w:fldCharType="end"/>
      </w:r>
      <w:r w:rsidRPr="003F33B7">
        <w:rPr>
          <w:rFonts w:ascii="Arial" w:hAnsi="Arial" w:cs="Arial"/>
          <w:sz w:val="20"/>
          <w:szCs w:val="20"/>
          <w:lang w:bidi="ar-SA"/>
        </w:rPr>
        <w:t xml:space="preserve">. </w:t>
      </w:r>
    </w:p>
    <w:p w14:paraId="44AC99F4" w14:textId="2E448F5C" w:rsidR="005C1B5A" w:rsidRDefault="005C1B5A" w:rsidP="005C1B5A">
      <w:pPr>
        <w:spacing w:line="276" w:lineRule="auto"/>
        <w:rPr>
          <w:rFonts w:ascii="Arial" w:hAnsi="Arial" w:cs="Arial"/>
          <w:sz w:val="20"/>
          <w:szCs w:val="20"/>
          <w:lang w:bidi="ar-SA"/>
        </w:rPr>
      </w:pPr>
      <w:bookmarkStart w:id="8" w:name="_Toc44233855"/>
      <w:r w:rsidRPr="003F33B7">
        <w:rPr>
          <w:rFonts w:ascii="Arial" w:hAnsi="Arial" w:cs="Arial"/>
          <w:sz w:val="20"/>
          <w:szCs w:val="20"/>
          <w:lang w:bidi="ar-SA"/>
        </w:rPr>
        <w:t xml:space="preserve">Table 1 shows the types of drought and some indicators (suitable for the Cambodia context). In Cambodia, drought definitions are yet to be set, for the one quoted by </w:t>
      </w:r>
      <w:r w:rsidRPr="003F33B7">
        <w:rPr>
          <w:rFonts w:ascii="Arial" w:hAnsi="Arial" w:cs="Arial"/>
          <w:sz w:val="20"/>
          <w:szCs w:val="20"/>
          <w:lang w:bidi="ar-SA"/>
        </w:rPr>
        <w:fldChar w:fldCharType="begin"/>
      </w:r>
      <w:r w:rsidRPr="003F33B7">
        <w:rPr>
          <w:rFonts w:ascii="Arial" w:hAnsi="Arial" w:cs="Arial"/>
          <w:sz w:val="20"/>
          <w:szCs w:val="20"/>
          <w:lang w:bidi="ar-SA"/>
        </w:rPr>
        <w:instrText xml:space="preserve"> ADDIN EN.CITE &lt;EndNote&gt;&lt;Cite&gt;&lt;Author&gt;Leng&lt;/Author&gt;&lt;Year&gt;2014&lt;/Year&gt;&lt;RecNum&gt;1025&lt;/RecNum&gt;&lt;DisplayText&gt;(Leng, 2014)&lt;/DisplayText&gt;&lt;record&gt;&lt;rec-number&gt;1025&lt;/rec-number&gt;&lt;foreign-keys&gt;&lt;key app="EN" db-id="astv2zw255tze8er0r5ptdssexfrfvszav2s" timestamp="1500611236"&gt;1025&lt;/key&gt;&lt;/foreign-keys&gt;&lt;ref-type name="Report"&gt;27&lt;/ref-type&gt;&lt;contributors&gt;&lt;authors&gt;&lt;author&gt;Leng, Heng An&lt;/author&gt;&lt;/authors&gt;&lt;/contributors&gt;&lt;titles&gt;&lt;title&gt;Country Report of Cambodia Disaster Management&lt;/title&gt;&lt;/titles&gt;&lt;dates&gt;&lt;year&gt;2014&lt;/year&gt;&lt;/dates&gt;&lt;pub-location&gt;Kobe&lt;/pub-location&gt;&lt;publisher&gt;ADPC&lt;/publisher&gt;&lt;urls&gt;&lt;/urls&gt;&lt;/record&gt;&lt;/Cite&gt;&lt;/EndNote&gt;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(Leng, 2014)</w:t>
      </w:r>
      <w:r w:rsidRPr="003F33B7">
        <w:rPr>
          <w:rFonts w:ascii="Arial" w:hAnsi="Arial" w:cs="Arial"/>
          <w:sz w:val="20"/>
          <w:szCs w:val="20"/>
          <w:lang w:bidi="ar-SA"/>
        </w:rPr>
        <w:fldChar w:fldCharType="end"/>
      </w:r>
      <w:r w:rsidRPr="003F33B7">
        <w:rPr>
          <w:rFonts w:ascii="Arial" w:hAnsi="Arial" w:cs="Arial"/>
          <w:sz w:val="20"/>
          <w:szCs w:val="20"/>
          <w:lang w:bidi="ar-SA"/>
        </w:rPr>
        <w:t xml:space="preserve"> ‘the drought condition – primarily a result of erratic rainfall – is exacerbated by limited coverage of irrigation facilities’ cannot be operationalized.  More explanation on the selection of indicators and indices are discussed in the following sections. </w:t>
      </w:r>
    </w:p>
    <w:p w14:paraId="173C8003" w14:textId="0707A06D" w:rsidR="005C1B5A" w:rsidRDefault="005C1B5A" w:rsidP="005C1B5A">
      <w:pPr>
        <w:spacing w:line="276" w:lineRule="auto"/>
        <w:rPr>
          <w:rFonts w:ascii="Arial" w:hAnsi="Arial" w:cs="Arial"/>
          <w:sz w:val="20"/>
          <w:szCs w:val="20"/>
          <w:lang w:bidi="ar-SA"/>
        </w:rPr>
      </w:pPr>
    </w:p>
    <w:p w14:paraId="4AA224F4" w14:textId="497076B0" w:rsidR="005C1B5A" w:rsidRDefault="005C1B5A" w:rsidP="005C1B5A">
      <w:pPr>
        <w:spacing w:line="276" w:lineRule="auto"/>
        <w:rPr>
          <w:rFonts w:ascii="Arial" w:hAnsi="Arial" w:cs="Arial"/>
          <w:sz w:val="20"/>
          <w:szCs w:val="20"/>
          <w:lang w:bidi="ar-SA"/>
        </w:rPr>
      </w:pPr>
    </w:p>
    <w:p w14:paraId="7A8613CD" w14:textId="04B2A5D3" w:rsidR="005C1B5A" w:rsidRDefault="005C1B5A" w:rsidP="005C1B5A">
      <w:pPr>
        <w:spacing w:line="276" w:lineRule="auto"/>
        <w:rPr>
          <w:rFonts w:ascii="Arial" w:hAnsi="Arial" w:cs="Arial"/>
          <w:sz w:val="20"/>
          <w:szCs w:val="20"/>
          <w:lang w:bidi="ar-SA"/>
        </w:rPr>
      </w:pPr>
    </w:p>
    <w:p w14:paraId="549036FD" w14:textId="509DACF8" w:rsidR="005C1B5A" w:rsidRDefault="005C1B5A" w:rsidP="005C1B5A">
      <w:pPr>
        <w:spacing w:line="276" w:lineRule="auto"/>
        <w:rPr>
          <w:rFonts w:ascii="Arial" w:hAnsi="Arial" w:cs="Arial"/>
          <w:sz w:val="20"/>
          <w:szCs w:val="20"/>
          <w:lang w:bidi="ar-SA"/>
        </w:rPr>
      </w:pPr>
    </w:p>
    <w:p w14:paraId="4C01779E" w14:textId="77777777" w:rsidR="00A570E3" w:rsidRDefault="00A570E3" w:rsidP="005C1B5A">
      <w:pPr>
        <w:spacing w:line="276" w:lineRule="auto"/>
        <w:rPr>
          <w:rFonts w:ascii="Arial" w:hAnsi="Arial" w:cs="Arial"/>
          <w:sz w:val="20"/>
          <w:szCs w:val="20"/>
          <w:lang w:bidi="ar-SA"/>
        </w:rPr>
      </w:pPr>
    </w:p>
    <w:p w14:paraId="2EB89C7F" w14:textId="7B589265" w:rsidR="005C1B5A" w:rsidRDefault="005C1B5A" w:rsidP="005C1B5A">
      <w:pPr>
        <w:spacing w:line="276" w:lineRule="auto"/>
        <w:rPr>
          <w:rFonts w:ascii="Arial" w:hAnsi="Arial" w:cs="Arial"/>
          <w:sz w:val="20"/>
          <w:szCs w:val="20"/>
          <w:lang w:bidi="ar-SA"/>
        </w:rPr>
      </w:pPr>
    </w:p>
    <w:p w14:paraId="0FF519DD" w14:textId="77777777" w:rsidR="005C1B5A" w:rsidRPr="003F33B7" w:rsidRDefault="005C1B5A" w:rsidP="005C1B5A">
      <w:pPr>
        <w:spacing w:line="276" w:lineRule="auto"/>
        <w:rPr>
          <w:rFonts w:ascii="Arial" w:hAnsi="Arial" w:cs="Arial"/>
          <w:sz w:val="20"/>
          <w:szCs w:val="20"/>
          <w:lang w:bidi="ar-SA"/>
        </w:rPr>
      </w:pPr>
    </w:p>
    <w:p w14:paraId="4A9C3D8C" w14:textId="7159550D" w:rsidR="00271B42" w:rsidRPr="003F33B7" w:rsidRDefault="00271B42" w:rsidP="003F33B7">
      <w:pPr>
        <w:pStyle w:val="Caption"/>
        <w:spacing w:line="276" w:lineRule="auto"/>
        <w:rPr>
          <w:rFonts w:ascii="Arial" w:hAnsi="Arial" w:cs="Arial"/>
          <w:b/>
          <w:bCs/>
          <w:i w:val="0"/>
          <w:iCs w:val="0"/>
          <w:color w:val="000000" w:themeColor="text1"/>
          <w:sz w:val="20"/>
          <w:szCs w:val="20"/>
        </w:rPr>
      </w:pPr>
      <w:r w:rsidRPr="003F33B7">
        <w:rPr>
          <w:rFonts w:ascii="Arial" w:hAnsi="Arial" w:cs="Arial"/>
          <w:b/>
          <w:bCs/>
          <w:i w:val="0"/>
          <w:iCs w:val="0"/>
          <w:color w:val="000000" w:themeColor="text1"/>
          <w:sz w:val="20"/>
          <w:szCs w:val="20"/>
        </w:rPr>
        <w:lastRenderedPageBreak/>
        <w:t xml:space="preserve">Table </w:t>
      </w:r>
      <w:r w:rsidRPr="003F33B7">
        <w:rPr>
          <w:rFonts w:ascii="Arial" w:hAnsi="Arial" w:cs="Arial"/>
          <w:b/>
          <w:bCs/>
          <w:i w:val="0"/>
          <w:iCs w:val="0"/>
          <w:color w:val="000000" w:themeColor="text1"/>
          <w:sz w:val="20"/>
          <w:szCs w:val="20"/>
        </w:rPr>
        <w:fldChar w:fldCharType="begin"/>
      </w:r>
      <w:r w:rsidRPr="003F33B7">
        <w:rPr>
          <w:rFonts w:ascii="Arial" w:hAnsi="Arial" w:cs="Arial"/>
          <w:b/>
          <w:bCs/>
          <w:i w:val="0"/>
          <w:iCs w:val="0"/>
          <w:color w:val="000000" w:themeColor="text1"/>
          <w:sz w:val="20"/>
          <w:szCs w:val="20"/>
        </w:rPr>
        <w:instrText xml:space="preserve"> SEQ Table \* ARABIC </w:instrText>
      </w:r>
      <w:r w:rsidRPr="003F33B7">
        <w:rPr>
          <w:rFonts w:ascii="Arial" w:hAnsi="Arial" w:cs="Arial"/>
          <w:b/>
          <w:bCs/>
          <w:i w:val="0"/>
          <w:iCs w:val="0"/>
          <w:color w:val="000000" w:themeColor="text1"/>
          <w:sz w:val="20"/>
          <w:szCs w:val="20"/>
        </w:rPr>
        <w:fldChar w:fldCharType="separate"/>
      </w:r>
      <w:r w:rsidR="004248F5" w:rsidRPr="003F33B7">
        <w:rPr>
          <w:rFonts w:ascii="Arial" w:hAnsi="Arial" w:cs="Arial"/>
          <w:b/>
          <w:bCs/>
          <w:i w:val="0"/>
          <w:iCs w:val="0"/>
          <w:noProof/>
          <w:color w:val="000000" w:themeColor="text1"/>
          <w:sz w:val="20"/>
          <w:szCs w:val="20"/>
        </w:rPr>
        <w:t>1</w:t>
      </w:r>
      <w:r w:rsidRPr="003F33B7">
        <w:rPr>
          <w:rFonts w:ascii="Arial" w:hAnsi="Arial" w:cs="Arial"/>
          <w:b/>
          <w:bCs/>
          <w:i w:val="0"/>
          <w:iCs w:val="0"/>
          <w:color w:val="000000" w:themeColor="text1"/>
          <w:sz w:val="20"/>
          <w:szCs w:val="20"/>
        </w:rPr>
        <w:fldChar w:fldCharType="end"/>
      </w:r>
      <w:r w:rsidRPr="003F33B7">
        <w:rPr>
          <w:rFonts w:ascii="Arial" w:hAnsi="Arial" w:cs="Arial"/>
          <w:b/>
          <w:bCs/>
          <w:i w:val="0"/>
          <w:iCs w:val="0"/>
          <w:color w:val="000000" w:themeColor="text1"/>
          <w:sz w:val="20"/>
          <w:szCs w:val="20"/>
        </w:rPr>
        <w:t>:</w:t>
      </w:r>
      <w:r w:rsidRPr="003F33B7">
        <w:rPr>
          <w:rFonts w:ascii="Arial" w:hAnsi="Arial" w:cs="Arial"/>
          <w:i w:val="0"/>
          <w:iCs w:val="0"/>
          <w:color w:val="000000" w:themeColor="text1"/>
          <w:sz w:val="20"/>
          <w:szCs w:val="20"/>
        </w:rPr>
        <w:t xml:space="preserve"> </w:t>
      </w:r>
      <w:r w:rsidR="00E8408C" w:rsidRPr="003F33B7">
        <w:rPr>
          <w:rFonts w:ascii="Arial" w:hAnsi="Arial" w:cs="Arial"/>
          <w:i w:val="0"/>
          <w:iCs w:val="0"/>
          <w:color w:val="000000" w:themeColor="text1"/>
          <w:sz w:val="20"/>
          <w:szCs w:val="20"/>
        </w:rPr>
        <w:t xml:space="preserve">Classification criteria </w:t>
      </w:r>
      <w:r w:rsidRPr="003F33B7">
        <w:rPr>
          <w:rFonts w:ascii="Arial" w:hAnsi="Arial" w:cs="Arial"/>
          <w:i w:val="0"/>
          <w:iCs w:val="0"/>
          <w:color w:val="000000" w:themeColor="text1"/>
          <w:sz w:val="20"/>
          <w:szCs w:val="20"/>
        </w:rPr>
        <w:t xml:space="preserve">of </w:t>
      </w:r>
      <w:r w:rsidR="00E8408C" w:rsidRPr="003F33B7">
        <w:rPr>
          <w:rFonts w:ascii="Arial" w:hAnsi="Arial" w:cs="Arial"/>
          <w:i w:val="0"/>
          <w:iCs w:val="0"/>
          <w:color w:val="000000" w:themeColor="text1"/>
          <w:sz w:val="20"/>
          <w:szCs w:val="20"/>
        </w:rPr>
        <w:t xml:space="preserve">types of </w:t>
      </w:r>
      <w:r w:rsidRPr="003F33B7">
        <w:rPr>
          <w:rFonts w:ascii="Arial" w:hAnsi="Arial" w:cs="Arial"/>
          <w:i w:val="0"/>
          <w:iCs w:val="0"/>
          <w:color w:val="000000" w:themeColor="text1"/>
          <w:sz w:val="20"/>
          <w:szCs w:val="20"/>
        </w:rPr>
        <w:t>drought</w:t>
      </w:r>
      <w:bookmarkEnd w:id="8"/>
      <w:r w:rsidRPr="003F33B7">
        <w:rPr>
          <w:rFonts w:ascii="Arial" w:hAnsi="Arial" w:cs="Arial"/>
          <w:i w:val="0"/>
          <w:iCs w:val="0"/>
          <w:color w:val="000000" w:themeColor="text1"/>
          <w:sz w:val="20"/>
          <w:szCs w:val="20"/>
        </w:rPr>
        <w:t xml:space="preserve"> </w:t>
      </w:r>
    </w:p>
    <w:tbl>
      <w:tblPr>
        <w:tblStyle w:val="TableGrid"/>
        <w:tblW w:w="9175" w:type="dxa"/>
        <w:tblLook w:val="04A0" w:firstRow="1" w:lastRow="0" w:firstColumn="1" w:lastColumn="0" w:noHBand="0" w:noVBand="1"/>
      </w:tblPr>
      <w:tblGrid>
        <w:gridCol w:w="1526"/>
        <w:gridCol w:w="7649"/>
      </w:tblGrid>
      <w:tr w:rsidR="00271B42" w:rsidRPr="003F33B7" w14:paraId="73F77DD0" w14:textId="77777777" w:rsidTr="00842F24">
        <w:tc>
          <w:tcPr>
            <w:tcW w:w="1526" w:type="dxa"/>
            <w:tcBorders>
              <w:top w:val="single" w:sz="4" w:space="0" w:color="auto"/>
              <w:left w:val="single" w:sz="4" w:space="0" w:color="auto"/>
              <w:bottom w:val="single" w:sz="4" w:space="0" w:color="auto"/>
              <w:right w:val="single" w:sz="4" w:space="0" w:color="auto"/>
            </w:tcBorders>
            <w:hideMark/>
          </w:tcPr>
          <w:p w14:paraId="66F209C3" w14:textId="77777777" w:rsidR="00271B42" w:rsidRPr="005C1B5A" w:rsidRDefault="00271B42" w:rsidP="003F33B7">
            <w:pPr>
              <w:spacing w:line="276" w:lineRule="auto"/>
              <w:rPr>
                <w:rFonts w:ascii="Arial" w:hAnsi="Arial" w:cs="Arial"/>
                <w:b/>
                <w:bCs/>
                <w:sz w:val="20"/>
                <w:szCs w:val="20"/>
                <w:lang w:bidi="ar-SA"/>
              </w:rPr>
            </w:pPr>
            <w:r w:rsidRPr="005C1B5A">
              <w:rPr>
                <w:rFonts w:ascii="Arial" w:hAnsi="Arial" w:cs="Arial"/>
                <w:b/>
                <w:bCs/>
                <w:sz w:val="20"/>
                <w:szCs w:val="20"/>
                <w:lang w:bidi="ar-SA"/>
              </w:rPr>
              <w:t>Drought type</w:t>
            </w:r>
          </w:p>
        </w:tc>
        <w:tc>
          <w:tcPr>
            <w:tcW w:w="7649" w:type="dxa"/>
            <w:tcBorders>
              <w:top w:val="single" w:sz="4" w:space="0" w:color="auto"/>
              <w:left w:val="single" w:sz="4" w:space="0" w:color="auto"/>
              <w:bottom w:val="single" w:sz="4" w:space="0" w:color="auto"/>
              <w:right w:val="single" w:sz="4" w:space="0" w:color="auto"/>
            </w:tcBorders>
            <w:hideMark/>
          </w:tcPr>
          <w:p w14:paraId="6E6D58E0" w14:textId="77777777" w:rsidR="00271B42" w:rsidRPr="005C1B5A" w:rsidRDefault="00271B42" w:rsidP="003F33B7">
            <w:pPr>
              <w:spacing w:line="276" w:lineRule="auto"/>
              <w:rPr>
                <w:rFonts w:ascii="Arial" w:hAnsi="Arial" w:cs="Arial"/>
                <w:b/>
                <w:bCs/>
                <w:sz w:val="20"/>
                <w:szCs w:val="20"/>
                <w:lang w:bidi="ar-SA"/>
              </w:rPr>
            </w:pPr>
            <w:r w:rsidRPr="005C1B5A">
              <w:rPr>
                <w:rFonts w:ascii="Arial" w:hAnsi="Arial" w:cs="Arial"/>
                <w:b/>
                <w:bCs/>
                <w:sz w:val="20"/>
                <w:szCs w:val="20"/>
                <w:lang w:bidi="ar-SA"/>
              </w:rPr>
              <w:t xml:space="preserve">Characteristics or description </w:t>
            </w:r>
          </w:p>
        </w:tc>
      </w:tr>
      <w:tr w:rsidR="00271B42" w:rsidRPr="003F33B7" w14:paraId="051D2FE6" w14:textId="77777777" w:rsidTr="00842F24">
        <w:tc>
          <w:tcPr>
            <w:tcW w:w="1526" w:type="dxa"/>
            <w:tcBorders>
              <w:top w:val="single" w:sz="4" w:space="0" w:color="auto"/>
              <w:left w:val="single" w:sz="4" w:space="0" w:color="auto"/>
              <w:bottom w:val="single" w:sz="4" w:space="0" w:color="auto"/>
              <w:right w:val="single" w:sz="4" w:space="0" w:color="auto"/>
            </w:tcBorders>
            <w:hideMark/>
          </w:tcPr>
          <w:p w14:paraId="78A278BD" w14:textId="77777777" w:rsidR="00271B42" w:rsidRPr="003F33B7" w:rsidRDefault="00271B42" w:rsidP="005C1B5A">
            <w:pPr>
              <w:spacing w:line="276" w:lineRule="auto"/>
              <w:rPr>
                <w:rFonts w:ascii="Arial" w:hAnsi="Arial" w:cs="Arial"/>
                <w:sz w:val="20"/>
                <w:szCs w:val="20"/>
                <w:lang w:bidi="ar-SA"/>
              </w:rPr>
            </w:pPr>
            <w:r w:rsidRPr="003F33B7">
              <w:rPr>
                <w:rFonts w:ascii="Arial" w:hAnsi="Arial" w:cs="Arial"/>
                <w:sz w:val="20"/>
                <w:szCs w:val="20"/>
              </w:rPr>
              <w:t xml:space="preserve">Meteorological drought </w:t>
            </w:r>
          </w:p>
        </w:tc>
        <w:tc>
          <w:tcPr>
            <w:tcW w:w="7649" w:type="dxa"/>
            <w:tcBorders>
              <w:top w:val="single" w:sz="4" w:space="0" w:color="auto"/>
              <w:left w:val="single" w:sz="4" w:space="0" w:color="auto"/>
              <w:bottom w:val="single" w:sz="4" w:space="0" w:color="auto"/>
              <w:right w:val="single" w:sz="4" w:space="0" w:color="auto"/>
            </w:tcBorders>
            <w:hideMark/>
          </w:tcPr>
          <w:p w14:paraId="0BFEE552" w14:textId="0E1E5FBB" w:rsidR="00271B42" w:rsidRPr="003F33B7" w:rsidRDefault="00271B42" w:rsidP="005C1B5A">
            <w:pPr>
              <w:spacing w:line="276" w:lineRule="auto"/>
              <w:rPr>
                <w:rFonts w:ascii="Arial" w:hAnsi="Arial" w:cs="Arial"/>
                <w:sz w:val="20"/>
                <w:szCs w:val="20"/>
              </w:rPr>
            </w:pPr>
            <w:r w:rsidRPr="003F33B7">
              <w:rPr>
                <w:rFonts w:ascii="Arial" w:hAnsi="Arial" w:cs="Arial"/>
                <w:b/>
                <w:bCs/>
                <w:sz w:val="20"/>
                <w:szCs w:val="20"/>
                <w:lang w:bidi="ar-SA"/>
              </w:rPr>
              <w:t>Definition</w:t>
            </w:r>
            <w:r w:rsidRPr="003F33B7">
              <w:rPr>
                <w:rFonts w:ascii="Arial" w:hAnsi="Arial" w:cs="Arial"/>
                <w:sz w:val="20"/>
                <w:szCs w:val="20"/>
              </w:rPr>
              <w:t xml:space="preserve">: it is </w:t>
            </w:r>
            <w:r w:rsidR="00082C0C" w:rsidRPr="003F33B7">
              <w:rPr>
                <w:rFonts w:ascii="Arial" w:hAnsi="Arial" w:cs="Arial"/>
                <w:sz w:val="20"/>
                <w:szCs w:val="20"/>
              </w:rPr>
              <w:t xml:space="preserve">a </w:t>
            </w:r>
            <w:r w:rsidRPr="003F33B7">
              <w:rPr>
                <w:rFonts w:ascii="Arial" w:hAnsi="Arial" w:cs="Arial"/>
                <w:sz w:val="20"/>
                <w:szCs w:val="20"/>
              </w:rPr>
              <w:t>meteorological drought when actual precipitation departures to average</w:t>
            </w:r>
            <w:r w:rsidR="00B23195" w:rsidRPr="003F33B7">
              <w:rPr>
                <w:rFonts w:ascii="Arial" w:hAnsi="Arial" w:cs="Arial"/>
                <w:sz w:val="20"/>
                <w:szCs w:val="20"/>
              </w:rPr>
              <w:t xml:space="preserve"> </w:t>
            </w:r>
            <w:r w:rsidRPr="003F33B7">
              <w:rPr>
                <w:rFonts w:ascii="Arial" w:hAnsi="Arial" w:cs="Arial"/>
                <w:sz w:val="20"/>
                <w:szCs w:val="20"/>
              </w:rPr>
              <w:t xml:space="preserve">amounts on monthly, seasonal, water year, or annual time scales. </w:t>
            </w:r>
          </w:p>
          <w:p w14:paraId="4CB03B9A" w14:textId="77777777" w:rsidR="00271B42" w:rsidRPr="003F33B7" w:rsidRDefault="00271B42" w:rsidP="005C1B5A">
            <w:pPr>
              <w:spacing w:line="276" w:lineRule="auto"/>
              <w:rPr>
                <w:rFonts w:ascii="Arial" w:hAnsi="Arial" w:cs="Arial"/>
                <w:sz w:val="20"/>
                <w:szCs w:val="20"/>
              </w:rPr>
            </w:pPr>
            <w:r w:rsidRPr="003F33B7">
              <w:rPr>
                <w:rFonts w:ascii="Arial" w:hAnsi="Arial" w:cs="Arial"/>
                <w:b/>
                <w:bCs/>
                <w:sz w:val="20"/>
                <w:szCs w:val="20"/>
                <w:lang w:bidi="ar-SA"/>
              </w:rPr>
              <w:t>Indicators</w:t>
            </w:r>
            <w:r w:rsidRPr="003F33B7">
              <w:rPr>
                <w:rFonts w:ascii="Arial" w:hAnsi="Arial" w:cs="Arial"/>
                <w:sz w:val="20"/>
                <w:szCs w:val="20"/>
              </w:rPr>
              <w:t>: Rainfall</w:t>
            </w:r>
          </w:p>
          <w:p w14:paraId="1FEB615B" w14:textId="77777777" w:rsidR="00271B42" w:rsidRPr="003F33B7" w:rsidRDefault="00271B42" w:rsidP="005C1B5A">
            <w:pPr>
              <w:spacing w:line="276" w:lineRule="auto"/>
              <w:rPr>
                <w:rFonts w:ascii="Arial" w:hAnsi="Arial" w:cs="Arial"/>
                <w:sz w:val="20"/>
                <w:szCs w:val="20"/>
              </w:rPr>
            </w:pPr>
            <w:r w:rsidRPr="003F33B7">
              <w:rPr>
                <w:rFonts w:ascii="Arial" w:hAnsi="Arial" w:cs="Arial"/>
                <w:b/>
                <w:bCs/>
                <w:sz w:val="20"/>
                <w:szCs w:val="20"/>
                <w:lang w:bidi="ar-SA"/>
              </w:rPr>
              <w:t>Indices for Cambodia</w:t>
            </w:r>
            <w:r w:rsidRPr="003F33B7">
              <w:rPr>
                <w:rFonts w:ascii="Arial" w:hAnsi="Arial" w:cs="Arial"/>
                <w:sz w:val="20"/>
                <w:szCs w:val="20"/>
              </w:rPr>
              <w:t>: Standardized Precipitation Index (SPI)</w:t>
            </w:r>
          </w:p>
          <w:p w14:paraId="16DF0706" w14:textId="3E4D5541" w:rsidR="00271B42" w:rsidRPr="003F33B7" w:rsidRDefault="00271B42" w:rsidP="005C1B5A">
            <w:pPr>
              <w:spacing w:line="276" w:lineRule="auto"/>
              <w:rPr>
                <w:rFonts w:ascii="Arial" w:hAnsi="Arial" w:cs="Arial"/>
                <w:sz w:val="20"/>
                <w:szCs w:val="20"/>
              </w:rPr>
            </w:pPr>
            <w:r w:rsidRPr="003F33B7">
              <w:rPr>
                <w:rFonts w:ascii="Arial" w:hAnsi="Arial" w:cs="Arial"/>
                <w:b/>
                <w:bCs/>
                <w:sz w:val="20"/>
                <w:szCs w:val="20"/>
                <w:lang w:bidi="ar-SA"/>
              </w:rPr>
              <w:t>Timeframe</w:t>
            </w:r>
            <w:r w:rsidRPr="003F33B7">
              <w:rPr>
                <w:rFonts w:ascii="Arial" w:hAnsi="Arial" w:cs="Arial"/>
                <w:sz w:val="20"/>
                <w:szCs w:val="20"/>
              </w:rPr>
              <w:t>:  May-November (wet season)</w:t>
            </w:r>
          </w:p>
        </w:tc>
      </w:tr>
      <w:tr w:rsidR="00271B42" w:rsidRPr="003F33B7" w14:paraId="7AD359B9" w14:textId="77777777" w:rsidTr="00842F24">
        <w:tc>
          <w:tcPr>
            <w:tcW w:w="1526" w:type="dxa"/>
            <w:tcBorders>
              <w:top w:val="single" w:sz="4" w:space="0" w:color="auto"/>
              <w:left w:val="single" w:sz="4" w:space="0" w:color="auto"/>
              <w:bottom w:val="single" w:sz="4" w:space="0" w:color="auto"/>
              <w:right w:val="single" w:sz="4" w:space="0" w:color="auto"/>
            </w:tcBorders>
            <w:hideMark/>
          </w:tcPr>
          <w:p w14:paraId="4BC33F4E" w14:textId="77777777" w:rsidR="00271B42" w:rsidRPr="003F33B7" w:rsidRDefault="00271B42" w:rsidP="005C1B5A">
            <w:pPr>
              <w:spacing w:line="276" w:lineRule="auto"/>
              <w:rPr>
                <w:rFonts w:ascii="Arial" w:hAnsi="Arial" w:cs="Arial"/>
                <w:sz w:val="20"/>
                <w:szCs w:val="20"/>
                <w:lang w:bidi="ar-SA"/>
              </w:rPr>
            </w:pPr>
            <w:r w:rsidRPr="003F33B7">
              <w:rPr>
                <w:rFonts w:ascii="Arial" w:hAnsi="Arial" w:cs="Arial"/>
                <w:sz w:val="20"/>
                <w:szCs w:val="20"/>
                <w:lang w:bidi="ar-SA"/>
              </w:rPr>
              <w:t>Agricultural drought</w:t>
            </w:r>
          </w:p>
        </w:tc>
        <w:tc>
          <w:tcPr>
            <w:tcW w:w="7649" w:type="dxa"/>
            <w:tcBorders>
              <w:top w:val="single" w:sz="4" w:space="0" w:color="auto"/>
              <w:left w:val="single" w:sz="4" w:space="0" w:color="auto"/>
              <w:bottom w:val="single" w:sz="4" w:space="0" w:color="auto"/>
              <w:right w:val="single" w:sz="4" w:space="0" w:color="auto"/>
            </w:tcBorders>
            <w:hideMark/>
          </w:tcPr>
          <w:p w14:paraId="30F08A13" w14:textId="77777777" w:rsidR="00B23195" w:rsidRPr="003F33B7" w:rsidRDefault="00271B42" w:rsidP="005C1B5A">
            <w:pPr>
              <w:spacing w:line="276" w:lineRule="auto"/>
              <w:rPr>
                <w:rFonts w:ascii="Arial" w:hAnsi="Arial" w:cs="Arial"/>
                <w:sz w:val="20"/>
                <w:szCs w:val="20"/>
                <w:lang w:bidi="ar-SA"/>
              </w:rPr>
            </w:pPr>
            <w:r w:rsidRPr="003F33B7">
              <w:rPr>
                <w:rFonts w:ascii="Arial" w:hAnsi="Arial" w:cs="Arial"/>
                <w:b/>
                <w:bCs/>
                <w:sz w:val="20"/>
                <w:szCs w:val="20"/>
              </w:rPr>
              <w:t>Definition</w:t>
            </w:r>
            <w:r w:rsidRPr="003F33B7">
              <w:rPr>
                <w:rFonts w:ascii="Arial" w:hAnsi="Arial" w:cs="Arial"/>
                <w:sz w:val="20"/>
                <w:szCs w:val="20"/>
              </w:rPr>
              <w:t>:</w:t>
            </w:r>
            <w:r w:rsidRPr="003F33B7">
              <w:rPr>
                <w:rFonts w:ascii="Arial" w:hAnsi="Arial" w:cs="Arial"/>
                <w:sz w:val="20"/>
                <w:szCs w:val="20"/>
                <w:lang w:bidi="ar-SA"/>
              </w:rPr>
              <w:t xml:space="preserve"> Agricultural drought occurs when the conditions of water shortages to meet the demand of the plants to grow. An operational definition of agricultural drought should account for the variable susceptibility of crops at different stages of crop development.</w:t>
            </w:r>
          </w:p>
          <w:p w14:paraId="36ED482D" w14:textId="34B8CF2C" w:rsidR="00B23195" w:rsidRPr="003F33B7" w:rsidRDefault="00271B42" w:rsidP="005C1B5A">
            <w:pPr>
              <w:spacing w:line="276" w:lineRule="auto"/>
              <w:rPr>
                <w:rFonts w:ascii="Arial" w:hAnsi="Arial" w:cs="Arial"/>
                <w:sz w:val="20"/>
                <w:szCs w:val="20"/>
              </w:rPr>
            </w:pPr>
            <w:r w:rsidRPr="003F33B7">
              <w:rPr>
                <w:rFonts w:ascii="Arial" w:hAnsi="Arial" w:cs="Arial"/>
                <w:b/>
                <w:bCs/>
                <w:sz w:val="20"/>
                <w:szCs w:val="20"/>
              </w:rPr>
              <w:t>Indicators</w:t>
            </w:r>
            <w:r w:rsidRPr="003F33B7">
              <w:rPr>
                <w:rFonts w:ascii="Arial" w:hAnsi="Arial" w:cs="Arial"/>
                <w:sz w:val="20"/>
                <w:szCs w:val="20"/>
              </w:rPr>
              <w:t>: Soil Moisture</w:t>
            </w:r>
          </w:p>
          <w:p w14:paraId="1657DA77" w14:textId="77777777" w:rsidR="005C1B5A" w:rsidRDefault="00271B42" w:rsidP="005C1B5A">
            <w:pPr>
              <w:spacing w:line="276" w:lineRule="auto"/>
              <w:rPr>
                <w:rFonts w:ascii="Arial" w:hAnsi="Arial" w:cs="Arial"/>
                <w:sz w:val="20"/>
                <w:szCs w:val="20"/>
                <w:lang w:bidi="ar-SA"/>
              </w:rPr>
            </w:pPr>
            <w:r w:rsidRPr="003F33B7">
              <w:rPr>
                <w:rFonts w:ascii="Arial" w:hAnsi="Arial" w:cs="Arial"/>
                <w:b/>
                <w:bCs/>
                <w:sz w:val="20"/>
                <w:szCs w:val="20"/>
                <w:lang w:bidi="ar-SA"/>
              </w:rPr>
              <w:t>Indices for Cambodia</w:t>
            </w:r>
            <w:r w:rsidRPr="003F33B7">
              <w:rPr>
                <w:rFonts w:ascii="Arial" w:hAnsi="Arial" w:cs="Arial"/>
                <w:sz w:val="20"/>
                <w:szCs w:val="20"/>
                <w:lang w:bidi="ar-SA"/>
              </w:rPr>
              <w:t>: Normalized Difference Vegetation Index (NDVI)</w:t>
            </w:r>
          </w:p>
          <w:p w14:paraId="62E4B3D2" w14:textId="6D7AAD50" w:rsidR="00271B42" w:rsidRPr="003F33B7" w:rsidRDefault="00271B42" w:rsidP="005C1B5A">
            <w:pPr>
              <w:spacing w:line="276" w:lineRule="auto"/>
              <w:rPr>
                <w:rFonts w:ascii="Arial" w:hAnsi="Arial" w:cs="Arial"/>
                <w:sz w:val="20"/>
                <w:szCs w:val="20"/>
                <w:lang w:bidi="ar-SA"/>
              </w:rPr>
            </w:pPr>
            <w:r w:rsidRPr="003F33B7">
              <w:rPr>
                <w:rFonts w:ascii="Arial" w:hAnsi="Arial" w:cs="Arial"/>
                <w:b/>
                <w:bCs/>
                <w:sz w:val="20"/>
                <w:szCs w:val="20"/>
                <w:lang w:bidi="ar-SA"/>
              </w:rPr>
              <w:t>Timeframe</w:t>
            </w:r>
            <w:r w:rsidRPr="003F33B7">
              <w:rPr>
                <w:rFonts w:ascii="Arial" w:hAnsi="Arial" w:cs="Arial"/>
                <w:sz w:val="20"/>
                <w:szCs w:val="20"/>
              </w:rPr>
              <w:t xml:space="preserve">:  It should be within </w:t>
            </w:r>
            <w:r w:rsidR="00F556BB" w:rsidRPr="003F33B7">
              <w:rPr>
                <w:rFonts w:ascii="Arial" w:hAnsi="Arial" w:cs="Arial"/>
                <w:sz w:val="20"/>
                <w:szCs w:val="20"/>
              </w:rPr>
              <w:t xml:space="preserve">the </w:t>
            </w:r>
            <w:r w:rsidRPr="003F33B7">
              <w:rPr>
                <w:rFonts w:ascii="Arial" w:hAnsi="Arial" w:cs="Arial"/>
                <w:sz w:val="20"/>
                <w:szCs w:val="20"/>
              </w:rPr>
              <w:t>wet season</w:t>
            </w:r>
            <w:r w:rsidR="00F556BB" w:rsidRPr="003F33B7">
              <w:rPr>
                <w:rFonts w:ascii="Arial" w:hAnsi="Arial" w:cs="Arial"/>
                <w:sz w:val="20"/>
                <w:szCs w:val="20"/>
              </w:rPr>
              <w:t>,</w:t>
            </w:r>
            <w:r w:rsidRPr="003F33B7">
              <w:rPr>
                <w:rFonts w:ascii="Arial" w:hAnsi="Arial" w:cs="Arial"/>
                <w:sz w:val="20"/>
                <w:szCs w:val="20"/>
              </w:rPr>
              <w:t xml:space="preserve"> which could be distinguished by the early wet season, middle wet season, and end of the wet season.  </w:t>
            </w:r>
          </w:p>
        </w:tc>
      </w:tr>
      <w:tr w:rsidR="00271B42" w:rsidRPr="003F33B7" w14:paraId="460E5D43" w14:textId="77777777" w:rsidTr="00842F24">
        <w:trPr>
          <w:trHeight w:val="1245"/>
        </w:trPr>
        <w:tc>
          <w:tcPr>
            <w:tcW w:w="1526" w:type="dxa"/>
            <w:tcBorders>
              <w:top w:val="single" w:sz="4" w:space="0" w:color="auto"/>
              <w:left w:val="single" w:sz="4" w:space="0" w:color="auto"/>
              <w:bottom w:val="single" w:sz="4" w:space="0" w:color="auto"/>
              <w:right w:val="single" w:sz="4" w:space="0" w:color="auto"/>
            </w:tcBorders>
            <w:hideMark/>
          </w:tcPr>
          <w:p w14:paraId="192617A1" w14:textId="77777777" w:rsidR="00271B42" w:rsidRPr="003F33B7" w:rsidRDefault="00271B42" w:rsidP="005C1B5A">
            <w:pPr>
              <w:spacing w:line="276" w:lineRule="auto"/>
              <w:rPr>
                <w:rFonts w:ascii="Arial" w:hAnsi="Arial" w:cs="Arial"/>
                <w:sz w:val="20"/>
                <w:szCs w:val="20"/>
                <w:lang w:bidi="ar-SA"/>
              </w:rPr>
            </w:pPr>
            <w:r w:rsidRPr="003F33B7">
              <w:rPr>
                <w:rFonts w:ascii="Arial" w:hAnsi="Arial" w:cs="Arial"/>
                <w:sz w:val="20"/>
                <w:szCs w:val="20"/>
                <w:lang w:bidi="ar-SA"/>
              </w:rPr>
              <w:t>Hydrological drought</w:t>
            </w:r>
          </w:p>
        </w:tc>
        <w:tc>
          <w:tcPr>
            <w:tcW w:w="7649" w:type="dxa"/>
            <w:tcBorders>
              <w:top w:val="single" w:sz="4" w:space="0" w:color="auto"/>
              <w:left w:val="single" w:sz="4" w:space="0" w:color="auto"/>
              <w:bottom w:val="single" w:sz="4" w:space="0" w:color="auto"/>
              <w:right w:val="single" w:sz="4" w:space="0" w:color="auto"/>
            </w:tcBorders>
            <w:hideMark/>
          </w:tcPr>
          <w:p w14:paraId="656533E8" w14:textId="2253AD2D" w:rsidR="00271B42" w:rsidRPr="003F33B7" w:rsidRDefault="00271B42" w:rsidP="005C1B5A">
            <w:pPr>
              <w:spacing w:line="276" w:lineRule="auto"/>
              <w:rPr>
                <w:rFonts w:ascii="Arial" w:hAnsi="Arial" w:cs="Arial"/>
                <w:sz w:val="20"/>
                <w:szCs w:val="20"/>
              </w:rPr>
            </w:pPr>
            <w:r w:rsidRPr="003F33B7">
              <w:rPr>
                <w:rFonts w:ascii="Arial" w:hAnsi="Arial" w:cs="Arial"/>
                <w:b/>
                <w:bCs/>
                <w:sz w:val="20"/>
                <w:szCs w:val="20"/>
              </w:rPr>
              <w:t>Definition</w:t>
            </w:r>
            <w:r w:rsidRPr="003F33B7">
              <w:rPr>
                <w:rFonts w:ascii="Arial" w:hAnsi="Arial" w:cs="Arial"/>
                <w:sz w:val="20"/>
                <w:szCs w:val="20"/>
              </w:rPr>
              <w:t>:</w:t>
            </w:r>
            <w:r w:rsidRPr="003F33B7">
              <w:rPr>
                <w:rFonts w:ascii="Arial" w:hAnsi="Arial" w:cs="Arial"/>
                <w:sz w:val="20"/>
                <w:szCs w:val="20"/>
                <w:lang w:bidi="ar-SA"/>
              </w:rPr>
              <w:t xml:space="preserve"> Hydrological drought triggers by the reduction of </w:t>
            </w:r>
            <w:r w:rsidR="00FC0A58" w:rsidRPr="003F33B7">
              <w:rPr>
                <w:rFonts w:ascii="Arial" w:hAnsi="Arial" w:cs="Arial"/>
                <w:sz w:val="20"/>
                <w:szCs w:val="20"/>
                <w:lang w:bidi="ar-SA"/>
              </w:rPr>
              <w:t>streamflow</w:t>
            </w:r>
            <w:r w:rsidRPr="003F33B7">
              <w:rPr>
                <w:rFonts w:ascii="Arial" w:hAnsi="Arial" w:cs="Arial"/>
                <w:sz w:val="20"/>
                <w:szCs w:val="20"/>
                <w:lang w:bidi="ar-SA"/>
              </w:rPr>
              <w:t>, inflow to reservoir, lakes, ponds, and groundwater.</w:t>
            </w:r>
          </w:p>
          <w:p w14:paraId="768542DD" w14:textId="77777777" w:rsidR="00271B42" w:rsidRPr="003F33B7" w:rsidRDefault="00271B42" w:rsidP="005C1B5A">
            <w:pPr>
              <w:spacing w:line="276" w:lineRule="auto"/>
              <w:rPr>
                <w:rFonts w:ascii="Arial" w:hAnsi="Arial" w:cs="Arial"/>
                <w:sz w:val="20"/>
                <w:szCs w:val="20"/>
              </w:rPr>
            </w:pPr>
            <w:r w:rsidRPr="003F33B7">
              <w:rPr>
                <w:rFonts w:ascii="Arial" w:hAnsi="Arial" w:cs="Arial"/>
                <w:b/>
                <w:bCs/>
                <w:sz w:val="20"/>
                <w:szCs w:val="20"/>
              </w:rPr>
              <w:t>Indicators</w:t>
            </w:r>
            <w:r w:rsidRPr="003F33B7">
              <w:rPr>
                <w:rFonts w:ascii="Arial" w:hAnsi="Arial" w:cs="Arial"/>
                <w:sz w:val="20"/>
                <w:szCs w:val="20"/>
              </w:rPr>
              <w:t>: Surface water and groundwater</w:t>
            </w:r>
          </w:p>
          <w:p w14:paraId="71631497" w14:textId="77777777" w:rsidR="00271B42" w:rsidRPr="003F33B7" w:rsidRDefault="00271B42" w:rsidP="005C1B5A">
            <w:pPr>
              <w:spacing w:line="276" w:lineRule="auto"/>
              <w:rPr>
                <w:rFonts w:ascii="Arial" w:hAnsi="Arial" w:cs="Arial"/>
                <w:sz w:val="20"/>
                <w:szCs w:val="20"/>
                <w:lang w:bidi="ar-SA"/>
              </w:rPr>
            </w:pPr>
            <w:r w:rsidRPr="003F33B7">
              <w:rPr>
                <w:rFonts w:ascii="Arial" w:hAnsi="Arial" w:cs="Arial"/>
                <w:b/>
                <w:bCs/>
                <w:sz w:val="20"/>
                <w:szCs w:val="20"/>
                <w:lang w:bidi="ar-SA"/>
              </w:rPr>
              <w:t>Indices for Cambodia</w:t>
            </w:r>
            <w:r w:rsidRPr="003F33B7">
              <w:rPr>
                <w:rFonts w:ascii="Arial" w:hAnsi="Arial" w:cs="Arial"/>
                <w:sz w:val="20"/>
                <w:szCs w:val="20"/>
                <w:lang w:bidi="ar-SA"/>
              </w:rPr>
              <w:t>: Surface Water Supply Index (SWSI) and Groundwater Level Index (SGI)</w:t>
            </w:r>
          </w:p>
          <w:p w14:paraId="55AF6DA6" w14:textId="16EDD27F" w:rsidR="00271B42" w:rsidRPr="003F33B7" w:rsidRDefault="00271B42" w:rsidP="005C1B5A">
            <w:pPr>
              <w:spacing w:line="276" w:lineRule="auto"/>
              <w:rPr>
                <w:rFonts w:ascii="Arial" w:hAnsi="Arial" w:cs="Arial"/>
                <w:sz w:val="20"/>
                <w:szCs w:val="20"/>
                <w:lang w:bidi="ar-SA"/>
              </w:rPr>
            </w:pPr>
            <w:r w:rsidRPr="003F33B7">
              <w:rPr>
                <w:rFonts w:ascii="Arial" w:hAnsi="Arial" w:cs="Arial"/>
                <w:b/>
                <w:bCs/>
                <w:sz w:val="20"/>
                <w:szCs w:val="20"/>
                <w:lang w:bidi="ar-SA"/>
              </w:rPr>
              <w:t>Timeframe</w:t>
            </w:r>
            <w:r w:rsidRPr="003F33B7">
              <w:rPr>
                <w:rFonts w:ascii="Arial" w:hAnsi="Arial" w:cs="Arial"/>
                <w:sz w:val="20"/>
                <w:szCs w:val="20"/>
              </w:rPr>
              <w:t>:  November-May</w:t>
            </w:r>
          </w:p>
        </w:tc>
      </w:tr>
    </w:tbl>
    <w:p w14:paraId="301C9E1F" w14:textId="77777777" w:rsidR="00271B42" w:rsidRPr="003F33B7" w:rsidRDefault="00271B42" w:rsidP="003F33B7">
      <w:pPr>
        <w:spacing w:line="276" w:lineRule="auto"/>
        <w:rPr>
          <w:rFonts w:ascii="Arial" w:hAnsi="Arial" w:cs="Arial"/>
          <w:sz w:val="20"/>
          <w:szCs w:val="20"/>
          <w:lang w:bidi="ar-SA"/>
        </w:rPr>
      </w:pPr>
    </w:p>
    <w:p w14:paraId="4E3C57F8" w14:textId="412C7C5A" w:rsidR="00271B42" w:rsidRPr="003F33B7" w:rsidRDefault="00F34D6E" w:rsidP="003F33B7">
      <w:pPr>
        <w:pStyle w:val="Heading2"/>
        <w:spacing w:line="276" w:lineRule="auto"/>
        <w:rPr>
          <w:rFonts w:ascii="Arial" w:hAnsi="Arial" w:cs="Arial"/>
          <w:sz w:val="20"/>
          <w:szCs w:val="20"/>
        </w:rPr>
      </w:pPr>
      <w:bookmarkStart w:id="9" w:name="_Toc20213397"/>
      <w:bookmarkStart w:id="10" w:name="_Toc53496721"/>
      <w:r w:rsidRPr="003F33B7">
        <w:rPr>
          <w:rFonts w:ascii="Arial" w:hAnsi="Arial" w:cs="Arial"/>
          <w:sz w:val="20"/>
          <w:szCs w:val="20"/>
        </w:rPr>
        <w:t xml:space="preserve">2.1. </w:t>
      </w:r>
      <w:r w:rsidR="00271B42" w:rsidRPr="003F33B7">
        <w:rPr>
          <w:rFonts w:ascii="Arial" w:hAnsi="Arial" w:cs="Arial"/>
          <w:sz w:val="20"/>
          <w:szCs w:val="20"/>
        </w:rPr>
        <w:t>Drought Vulnerability</w:t>
      </w:r>
      <w:bookmarkEnd w:id="9"/>
      <w:bookmarkEnd w:id="10"/>
    </w:p>
    <w:p w14:paraId="7C0794BD" w14:textId="77FF1283" w:rsidR="00271B42" w:rsidRPr="003F33B7" w:rsidRDefault="00271B42" w:rsidP="003F33B7">
      <w:pPr>
        <w:spacing w:line="276" w:lineRule="auto"/>
        <w:rPr>
          <w:rFonts w:ascii="Arial" w:hAnsi="Arial" w:cs="Arial"/>
          <w:sz w:val="20"/>
          <w:szCs w:val="20"/>
          <w:lang w:bidi="ar-SA"/>
        </w:rPr>
      </w:pPr>
      <w:r w:rsidRPr="003F33B7">
        <w:rPr>
          <w:rFonts w:ascii="Arial" w:hAnsi="Arial" w:cs="Arial"/>
          <w:sz w:val="20"/>
          <w:szCs w:val="20"/>
          <w:lang w:bidi="ar-SA"/>
        </w:rPr>
        <w:t>Socio-economic drought, as the term suggest</w:t>
      </w:r>
      <w:r w:rsidR="00BD214B" w:rsidRPr="003F33B7">
        <w:rPr>
          <w:rFonts w:ascii="Arial" w:hAnsi="Arial" w:cs="Arial"/>
          <w:sz w:val="20"/>
          <w:szCs w:val="20"/>
          <w:lang w:bidi="ar-SA"/>
        </w:rPr>
        <w:t>s</w:t>
      </w:r>
      <w:r w:rsidRPr="003F33B7">
        <w:rPr>
          <w:rFonts w:ascii="Arial" w:hAnsi="Arial" w:cs="Arial"/>
          <w:sz w:val="20"/>
          <w:szCs w:val="20"/>
          <w:lang w:bidi="ar-SA"/>
        </w:rPr>
        <w:t>, occurs when meteorological, agricultural, and hydrological</w:t>
      </w:r>
      <w:r w:rsidR="00BD214B" w:rsidRPr="003F33B7">
        <w:rPr>
          <w:rFonts w:ascii="Arial" w:hAnsi="Arial" w:cs="Arial"/>
          <w:sz w:val="20"/>
          <w:szCs w:val="20"/>
          <w:lang w:bidi="ar-SA"/>
        </w:rPr>
        <w:t xml:space="preserve"> drought</w:t>
      </w:r>
      <w:r w:rsidRPr="003F33B7">
        <w:rPr>
          <w:rFonts w:ascii="Arial" w:hAnsi="Arial" w:cs="Arial"/>
          <w:sz w:val="20"/>
          <w:szCs w:val="20"/>
          <w:lang w:bidi="ar-SA"/>
        </w:rPr>
        <w:t xml:space="preserve"> impact the socio-economic sector (Figure 1). Only if human failed to address those physical hazards, there would be a socio-economic drought </w:t>
      </w:r>
      <w:r w:rsidRPr="003F33B7">
        <w:rPr>
          <w:rFonts w:ascii="Arial" w:hAnsi="Arial" w:cs="Arial"/>
          <w:sz w:val="20"/>
          <w:szCs w:val="20"/>
          <w:lang w:bidi="ar-SA"/>
        </w:rPr>
        <w:fldChar w:fldCharType="begin"/>
      </w:r>
      <w:r w:rsidR="00FE6C2C" w:rsidRPr="003F33B7">
        <w:rPr>
          <w:rFonts w:ascii="Arial" w:hAnsi="Arial" w:cs="Arial"/>
          <w:sz w:val="20"/>
          <w:szCs w:val="20"/>
          <w:lang w:bidi="ar-SA"/>
        </w:rPr>
        <w:instrText xml:space="preserve"> ADDIN EN.CITE &lt;EndNote&gt;&lt;Cite&gt;&lt;Author&gt;World Bank&lt;/Author&gt;&lt;Year&gt;2010&lt;/Year&gt;&lt;RecNum&gt;328&lt;/RecNum&gt;&lt;DisplayText&gt;(World Bank, 2010)&lt;/DisplayText&gt;&lt;record&gt;&lt;rec-number&gt;328&lt;/rec-number&gt;&lt;foreign-keys&gt;&lt;key app="EN" db-id="astv2zw255tze8er0r5ptdssexfrfvszav2s" timestamp="1350883437"&gt;328&lt;/key&gt;&lt;key app="ENWeb" db-id="UHi1mgrtqggAADJ9SzE"&gt;21&lt;/key&gt;&lt;/foreign-keys&gt;&lt;ref-type name="Book"&gt;6&lt;/ref-type&gt;&lt;contributors&gt;&lt;authors&gt;&lt;author&gt;World Bank,&lt;/author&gt;&lt;/authors&gt;&lt;/contributors&gt;&lt;titles&gt;&lt;title&gt;Natural hazards, unnatural disasters: the economics of effective prevention&lt;/title&gt;&lt;/titles&gt;&lt;dates&gt;&lt;year&gt;2010&lt;/year&gt;&lt;/dates&gt;&lt;pub-location&gt;Washington, D.C.&lt;/pub-location&gt;&lt;publisher&gt;World Bank and United Nations.&lt;/publisher&gt;&lt;urls&gt;&lt;/urls&gt;&lt;/record&gt;&lt;/Cite&gt;&lt;/EndNote&gt;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(World Bank, 2010)</w:t>
      </w:r>
      <w:r w:rsidRPr="003F33B7">
        <w:rPr>
          <w:rFonts w:ascii="Arial" w:hAnsi="Arial" w:cs="Arial"/>
          <w:sz w:val="20"/>
          <w:szCs w:val="20"/>
          <w:lang w:bidi="ar-SA"/>
        </w:rPr>
        <w:fldChar w:fldCharType="end"/>
      </w:r>
      <w:r w:rsidRPr="003F33B7">
        <w:rPr>
          <w:rFonts w:ascii="Arial" w:hAnsi="Arial" w:cs="Arial"/>
          <w:sz w:val="20"/>
          <w:szCs w:val="20"/>
          <w:lang w:bidi="ar-SA"/>
        </w:rPr>
        <w:t xml:space="preserve">. As a natural hazard, any drought is highly associated with precipitation, just a matter of time (duration). Given that there are many definitions </w:t>
      </w:r>
      <w:r w:rsidR="00BD214B" w:rsidRPr="003F33B7">
        <w:rPr>
          <w:rFonts w:ascii="Arial" w:hAnsi="Arial" w:cs="Arial"/>
          <w:sz w:val="20"/>
          <w:szCs w:val="20"/>
          <w:lang w:bidi="ar-SA"/>
        </w:rPr>
        <w:t xml:space="preserve">of </w:t>
      </w:r>
      <w:r w:rsidRPr="003F33B7">
        <w:rPr>
          <w:rFonts w:ascii="Arial" w:hAnsi="Arial" w:cs="Arial"/>
          <w:sz w:val="20"/>
          <w:szCs w:val="20"/>
          <w:lang w:bidi="ar-SA"/>
        </w:rPr>
        <w:t xml:space="preserve">drought, Wilhite and Buchanan-Smith </w:t>
      </w:r>
      <w:r w:rsidRPr="003F33B7">
        <w:rPr>
          <w:rFonts w:ascii="Arial" w:hAnsi="Arial" w:cs="Arial"/>
          <w:sz w:val="20"/>
          <w:szCs w:val="20"/>
          <w:lang w:bidi="ar-SA"/>
        </w:rPr>
        <w:fldChar w:fldCharType="begin"/>
      </w:r>
      <w:r w:rsidR="00FE6C2C" w:rsidRPr="003F33B7">
        <w:rPr>
          <w:rFonts w:ascii="Arial" w:hAnsi="Arial" w:cs="Arial"/>
          <w:sz w:val="20"/>
          <w:szCs w:val="20"/>
          <w:lang w:bidi="ar-SA"/>
        </w:rPr>
        <w:instrText xml:space="preserve"> ADDIN EN.CITE &lt;EndNote&gt;&lt;Cite ExcludeAuth="1"&gt;&lt;Author&gt;Wilhite&lt;/Author&gt;&lt;Year&gt;2005&lt;/Year&gt;&lt;RecNum&gt;314&lt;/RecNum&gt;&lt;Suffix&gt;`, p. 26&lt;/Suffix&gt;&lt;DisplayText&gt;(2005, p. 26)&lt;/DisplayText&gt;&lt;record&gt;&lt;rec-number&gt;314&lt;/rec-number&gt;&lt;foreign-keys&gt;&lt;key app="EN" db-id="astv2zw255tze8er0r5ptdssexfrfvszav2s" timestamp="1350537440"&gt;314&lt;/key&gt;&lt;key app="ENWeb" db-id="UHi1mgrtqggAADJ9SzE"&gt;20&lt;/key&gt;&lt;/foreign-keys&gt;&lt;ref-type name="Book Section"&gt;5&lt;/ref-type&gt;&lt;contributors&gt;&lt;authors&gt;&lt;author&gt;Wilhite, A. Donald&lt;/author&gt;&lt;author&gt;Bruchanan-Smith, Margie&lt;/author&gt;&lt;/authors&gt;&lt;secondary-authors&gt;&lt;author&gt;Wilhite, A. Donald&lt;/author&gt;&lt;/secondary-authors&gt;&lt;/contributors&gt;&lt;titles&gt;&lt;title&gt;Drought as hazard: Understanding the natural and social context&lt;/title&gt;&lt;secondary-title&gt;Drought and water crises: Science, technology and management issues&lt;/secondary-title&gt;&lt;/titles&gt;&lt;pages&gt;406&lt;/pages&gt;&lt;dates&gt;&lt;year&gt;2005&lt;/year&gt;&lt;/dates&gt;&lt;pub-location&gt;Boca Raton&lt;/pub-location&gt;&lt;publisher&gt;Taylor &amp;amp;​ Francis&lt;/publisher&gt;&lt;urls&gt;&lt;/urls&gt;&lt;/record&gt;&lt;/Cite&gt;&lt;/EndNote&gt;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(2005, p. 26)</w:t>
      </w:r>
      <w:r w:rsidRPr="003F33B7">
        <w:rPr>
          <w:rFonts w:ascii="Arial" w:hAnsi="Arial" w:cs="Arial"/>
          <w:sz w:val="20"/>
          <w:szCs w:val="20"/>
          <w:lang w:bidi="ar-SA"/>
        </w:rPr>
        <w:fldChar w:fldCharType="end"/>
      </w:r>
      <w:r w:rsidRPr="003F33B7">
        <w:rPr>
          <w:rFonts w:ascii="Arial" w:hAnsi="Arial" w:cs="Arial"/>
          <w:sz w:val="20"/>
          <w:szCs w:val="20"/>
          <w:lang w:bidi="ar-SA"/>
        </w:rPr>
        <w:t xml:space="preserve"> confirmed that definitions should be ‘impact-oriented, combining both</w:t>
      </w:r>
      <w:r w:rsidR="00BD214B" w:rsidRPr="003F33B7">
        <w:rPr>
          <w:rFonts w:ascii="Arial" w:hAnsi="Arial" w:cs="Arial"/>
          <w:sz w:val="20"/>
          <w:szCs w:val="20"/>
          <w:lang w:bidi="ar-SA"/>
        </w:rPr>
        <w:t xml:space="preserve"> </w:t>
      </w:r>
      <w:r w:rsidRPr="003F33B7">
        <w:rPr>
          <w:rFonts w:ascii="Arial" w:hAnsi="Arial" w:cs="Arial"/>
          <w:sz w:val="20"/>
          <w:szCs w:val="20"/>
          <w:lang w:bidi="ar-SA"/>
        </w:rPr>
        <w:t>physical and socioeconomic aspects’ and ‘reflect the unique regional climatic characteristics’</w:t>
      </w:r>
      <w:r w:rsidR="00B83B85" w:rsidRPr="003F33B7">
        <w:rPr>
          <w:rFonts w:ascii="Arial" w:hAnsi="Arial" w:cs="Arial"/>
          <w:sz w:val="20"/>
          <w:szCs w:val="20"/>
          <w:lang w:bidi="ar-SA"/>
        </w:rPr>
        <w:t xml:space="preserve"> or we can argue that there is a </w:t>
      </w:r>
      <w:r w:rsidR="00082C0C" w:rsidRPr="003F33B7">
        <w:rPr>
          <w:rFonts w:ascii="Arial" w:hAnsi="Arial" w:cs="Arial"/>
          <w:sz w:val="20"/>
          <w:szCs w:val="20"/>
          <w:lang w:bidi="ar-SA"/>
        </w:rPr>
        <w:t>lot</w:t>
      </w:r>
      <w:r w:rsidR="00B83B85" w:rsidRPr="003F33B7">
        <w:rPr>
          <w:rFonts w:ascii="Arial" w:hAnsi="Arial" w:cs="Arial"/>
          <w:sz w:val="20"/>
          <w:szCs w:val="20"/>
          <w:lang w:bidi="ar-SA"/>
        </w:rPr>
        <w:t xml:space="preserve"> of spatial variations in term of drought impacts depending on its exposure. </w:t>
      </w:r>
    </w:p>
    <w:p w14:paraId="49E21A16" w14:textId="13D493B2" w:rsidR="00271B42" w:rsidRPr="003F33B7" w:rsidRDefault="00271B42" w:rsidP="003F33B7">
      <w:pPr>
        <w:spacing w:line="276" w:lineRule="auto"/>
        <w:rPr>
          <w:rFonts w:ascii="Arial" w:hAnsi="Arial" w:cs="Arial"/>
          <w:sz w:val="20"/>
          <w:szCs w:val="20"/>
          <w:lang w:bidi="ar-SA"/>
        </w:rPr>
      </w:pPr>
      <w:r w:rsidRPr="003F33B7">
        <w:rPr>
          <w:rFonts w:ascii="Arial" w:hAnsi="Arial" w:cs="Arial"/>
          <w:sz w:val="20"/>
          <w:szCs w:val="20"/>
        </w:rPr>
        <w:t xml:space="preserve">Wilhite and Glantz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 ExcludeAuth="1"&gt;&lt;Author&gt;Wilhite&lt;/Author&gt;&lt;Year&gt;1985&lt;/Year&gt;&lt;RecNum&gt;371&lt;/RecNum&gt;&lt;DisplayText&gt;(1985)&lt;/DisplayText&gt;&lt;record&gt;&lt;rec-number&gt;371&lt;/rec-number&gt;&lt;foreign-keys&gt;&lt;key app="EN" db-id="astv2zw255tze8er0r5ptdssexfrfvszav2s" timestamp="1355524338"&gt;371&lt;/key&gt;&lt;key app="ENWeb" db-id="UHi1mgrtqggAADJ9SzE"&gt;324&lt;/key&gt;&lt;/foreign-keys&gt;&lt;ref-type name="Journal Article"&gt;17&lt;/ref-type&gt;&lt;contributors&gt;&lt;authors&gt;&lt;author&gt;Wilhite, D. A.&lt;/author&gt;&lt;author&gt;Glantz, M. H.&lt;/author&gt;&lt;/authors&gt;&lt;/contributors&gt;&lt;titles&gt;&lt;title&gt;Understanding the drought phenomenon: The role of definitions&lt;/title&gt;&lt;secondary-title&gt;Water International&lt;/secondary-title&gt;&lt;/titles&gt;&lt;periodical&gt;&lt;full-title&gt;Water International&lt;/full-title&gt;&lt;/periodical&gt;&lt;pages&gt;111-120&lt;/pages&gt;&lt;volume&gt;10&lt;/volume&gt;&lt;number&gt;3&lt;/number&gt;&lt;dates&gt;&lt;year&gt;1985&lt;/year&gt;&lt;/dates&gt;&lt;isbn&gt;0250-8060&lt;/isbn&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(1985)</w:t>
      </w:r>
      <w:r w:rsidRPr="003F33B7">
        <w:rPr>
          <w:rFonts w:ascii="Arial" w:hAnsi="Arial" w:cs="Arial"/>
          <w:sz w:val="20"/>
          <w:szCs w:val="20"/>
        </w:rPr>
        <w:fldChar w:fldCharType="end"/>
      </w:r>
      <w:r w:rsidRPr="003F33B7">
        <w:rPr>
          <w:rFonts w:ascii="Arial" w:hAnsi="Arial" w:cs="Arial"/>
          <w:sz w:val="20"/>
          <w:szCs w:val="20"/>
        </w:rPr>
        <w:t xml:space="preserve"> asserted that drought is not a disaster; it becomes </w:t>
      </w:r>
      <w:r w:rsidR="00BD214B" w:rsidRPr="003F33B7">
        <w:rPr>
          <w:rFonts w:ascii="Arial" w:hAnsi="Arial" w:cs="Arial"/>
          <w:sz w:val="20"/>
          <w:szCs w:val="20"/>
        </w:rPr>
        <w:t xml:space="preserve">a </w:t>
      </w:r>
      <w:r w:rsidRPr="003F33B7">
        <w:rPr>
          <w:rFonts w:ascii="Arial" w:hAnsi="Arial" w:cs="Arial"/>
          <w:sz w:val="20"/>
          <w:szCs w:val="20"/>
        </w:rPr>
        <w:t xml:space="preserve">disaster </w:t>
      </w:r>
      <w:r w:rsidR="00BD214B" w:rsidRPr="003F33B7">
        <w:rPr>
          <w:rFonts w:ascii="Arial" w:hAnsi="Arial" w:cs="Arial"/>
          <w:sz w:val="20"/>
          <w:szCs w:val="20"/>
        </w:rPr>
        <w:t xml:space="preserve">depending </w:t>
      </w:r>
      <w:r w:rsidRPr="003F33B7">
        <w:rPr>
          <w:rFonts w:ascii="Arial" w:hAnsi="Arial" w:cs="Arial"/>
          <w:sz w:val="20"/>
          <w:szCs w:val="20"/>
        </w:rPr>
        <w:t xml:space="preserve">on its impacts on local people and the environment. World Bank </w:t>
      </w:r>
      <w:r w:rsidRPr="003F33B7">
        <w:rPr>
          <w:rFonts w:ascii="Arial" w:hAnsi="Arial" w:cs="Arial"/>
          <w:sz w:val="20"/>
          <w:szCs w:val="20"/>
          <w:lang w:bidi="ar-SA"/>
        </w:rPr>
        <w:fldChar w:fldCharType="begin"/>
      </w:r>
      <w:r w:rsidR="00FE6C2C" w:rsidRPr="003F33B7">
        <w:rPr>
          <w:rFonts w:ascii="Arial" w:hAnsi="Arial" w:cs="Arial"/>
          <w:sz w:val="20"/>
          <w:szCs w:val="20"/>
          <w:lang w:bidi="ar-SA"/>
        </w:rPr>
        <w:instrText xml:space="preserve"> ADDIN EN.CITE &lt;EndNote&gt;&lt;Cite ExcludeAuth="1"&gt;&lt;Author&gt;World Bank&lt;/Author&gt;&lt;Year&gt;2010&lt;/Year&gt;&lt;RecNum&gt;328&lt;/RecNum&gt;&lt;DisplayText&gt;(2010)&lt;/DisplayText&gt;&lt;record&gt;&lt;rec-number&gt;328&lt;/rec-number&gt;&lt;foreign-keys&gt;&lt;key app="EN" db-id="astv2zw255tze8er0r5ptdssexfrfvszav2s" timestamp="1350883437"&gt;328&lt;/key&gt;&lt;key app="ENWeb" db-id="UHi1mgrtqggAADJ9SzE"&gt;21&lt;/key&gt;&lt;/foreign-keys&gt;&lt;ref-type name="Book"&gt;6&lt;/ref-type&gt;&lt;contributors&gt;&lt;authors&gt;&lt;author&gt;World Bank,&lt;/author&gt;&lt;/authors&gt;&lt;/contributors&gt;&lt;titles&gt;&lt;title&gt;Natural hazards, unnatural disasters: the economics of effective prevention&lt;/title&gt;&lt;/titles&gt;&lt;dates&gt;&lt;year&gt;2010&lt;/year&gt;&lt;/dates&gt;&lt;pub-location&gt;Washington, D.C.&lt;/pub-location&gt;&lt;publisher&gt;World Bank and United Nations.&lt;/publisher&gt;&lt;urls&gt;&lt;/urls&gt;&lt;/record&gt;&lt;/Cite&gt;&lt;/EndNote&gt;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(2010)</w:t>
      </w:r>
      <w:r w:rsidRPr="003F33B7">
        <w:rPr>
          <w:rFonts w:ascii="Arial" w:hAnsi="Arial" w:cs="Arial"/>
          <w:sz w:val="20"/>
          <w:szCs w:val="20"/>
          <w:lang w:bidi="ar-SA"/>
        </w:rPr>
        <w:fldChar w:fldCharType="end"/>
      </w:r>
      <w:r w:rsidRPr="003F33B7">
        <w:rPr>
          <w:rFonts w:ascii="Arial" w:hAnsi="Arial" w:cs="Arial"/>
          <w:sz w:val="20"/>
          <w:szCs w:val="20"/>
        </w:rPr>
        <w:t xml:space="preserve"> echoed that d</w:t>
      </w:r>
      <w:r w:rsidRPr="003F33B7">
        <w:rPr>
          <w:rFonts w:ascii="Arial" w:hAnsi="Arial" w:cs="Arial"/>
          <w:sz w:val="20"/>
          <w:szCs w:val="20"/>
          <w:lang w:bidi="ar-SA"/>
        </w:rPr>
        <w:t xml:space="preserve">rought is a natural hazard, but it becomes a disaster if people are not prepared for it. </w:t>
      </w:r>
      <w:r w:rsidRPr="003F33B7">
        <w:rPr>
          <w:rFonts w:ascii="Arial" w:hAnsi="Arial" w:cs="Arial"/>
          <w:sz w:val="20"/>
          <w:szCs w:val="20"/>
        </w:rPr>
        <w:t xml:space="preserve">Also, there is a need to understand its natural and social dimensions to get the big picture of drought impacts. In terms of the social dimension, it should be the analysis of the drought impacts estimations, which are 1) increasing in production costs, 2) reduction paddy rice yield, and 3) damages of harvested area. </w:t>
      </w:r>
      <w:r w:rsidRPr="003F33B7">
        <w:rPr>
          <w:rFonts w:ascii="Arial" w:hAnsi="Arial" w:cs="Arial"/>
          <w:sz w:val="20"/>
          <w:szCs w:val="20"/>
          <w:lang w:bidi="ar-SA"/>
        </w:rPr>
        <w:t xml:space="preserve">Byun and Wilhite </w:t>
      </w:r>
      <w:r w:rsidRPr="003F33B7">
        <w:rPr>
          <w:rFonts w:ascii="Arial" w:hAnsi="Arial" w:cs="Arial"/>
          <w:sz w:val="20"/>
          <w:szCs w:val="20"/>
          <w:lang w:bidi="ar-SA"/>
        </w:rPr>
        <w:fldChar w:fldCharType="begin"/>
      </w:r>
      <w:r w:rsidR="00FE6C2C" w:rsidRPr="003F33B7">
        <w:rPr>
          <w:rFonts w:ascii="Arial" w:hAnsi="Arial" w:cs="Arial"/>
          <w:sz w:val="20"/>
          <w:szCs w:val="20"/>
          <w:lang w:bidi="ar-SA"/>
        </w:rPr>
        <w:instrText xml:space="preserve"> ADDIN EN.CITE &lt;EndNote&gt;&lt;Cite ExcludeAuth="1"&gt;&lt;Author&gt;Byun&lt;/Author&gt;&lt;Year&gt;1999&lt;/Year&gt;&lt;RecNum&gt;412&lt;/RecNum&gt;&lt;DisplayText&gt;(1999)&lt;/DisplayText&gt;&lt;record&gt;&lt;rec-number&gt;412&lt;/rec-number&gt;&lt;foreign-keys&gt;&lt;key app="EN" db-id="astv2zw255tze8er0r5ptdssexfrfvszav2s" timestamp="1358834157"&gt;412&lt;/key&gt;&lt;/foreign-keys&gt;&lt;ref-type name="Journal Article"&gt;17&lt;/ref-type&gt;&lt;contributors&gt;&lt;authors&gt;&lt;author&gt;Byun, Ryong-Hi&lt;/author&gt;&lt;author&gt;Wilhite, A. Donald&lt;/author&gt;&lt;/authors&gt;&lt;/contributors&gt;&lt;titles&gt;&lt;title&gt;Objective Quantification of Drought Severity and Duration&lt;/title&gt;&lt;secondary-title&gt;American Meteorological Society&lt;/secondary-title&gt;&lt;/titles&gt;&lt;periodical&gt;&lt;full-title&gt;American Meteorological Society&lt;/full-title&gt;&lt;/periodical&gt;&lt;pages&gt;2747-2755&lt;/pages&gt;&lt;volume&gt;2&lt;/volume&gt;&lt;dates&gt;&lt;year&gt;1999&lt;/year&gt;&lt;/dates&gt;&lt;urls&gt;&lt;/urls&gt;&lt;/record&gt;&lt;/Cite&gt;&lt;Cite&gt;&lt;Author&gt;Byun&lt;/Author&gt;&lt;Year&gt;1999&lt;/Year&gt;&lt;RecNum&gt;412&lt;/RecNum&gt;&lt;record&gt;&lt;rec-number&gt;412&lt;/rec-number&gt;&lt;foreign-keys&gt;&lt;key app="EN" db-id="astv2zw255tze8er0r5ptdssexfrfvszav2s" timestamp="1358834157"&gt;412&lt;/key&gt;&lt;/foreign-keys&gt;&lt;ref-type name="Journal Article"&gt;17&lt;/ref-type&gt;&lt;contributors&gt;&lt;authors&gt;&lt;author&gt;Byun, Ryong-Hi&lt;/author&gt;&lt;author&gt;Wilhite, A. Donald&lt;/author&gt;&lt;/authors&gt;&lt;/contributors&gt;&lt;titles&gt;&lt;title&gt;Objective Quantification of Drought Severity and Duration&lt;/title&gt;&lt;secondary-title&gt;American Meteorological Society&lt;/secondary-title&gt;&lt;/titles&gt;&lt;periodical&gt;&lt;full-title&gt;American Meteorological Society&lt;/full-title&gt;&lt;/periodical&gt;&lt;pages&gt;2747-2755&lt;/pages&gt;&lt;volume&gt;2&lt;/volume&gt;&lt;dates&gt;&lt;year&gt;1999&lt;/year&gt;&lt;/dates&gt;&lt;urls&gt;&lt;/urls&gt;&lt;/record&gt;&lt;/Cite&gt;&lt;/EndNote&gt;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(1999)</w:t>
      </w:r>
      <w:r w:rsidRPr="003F33B7">
        <w:rPr>
          <w:rFonts w:ascii="Arial" w:hAnsi="Arial" w:cs="Arial"/>
          <w:sz w:val="20"/>
          <w:szCs w:val="20"/>
          <w:lang w:bidi="ar-SA"/>
        </w:rPr>
        <w:fldChar w:fldCharType="end"/>
      </w:r>
      <w:r w:rsidRPr="003F33B7">
        <w:rPr>
          <w:rFonts w:ascii="Arial" w:hAnsi="Arial" w:cs="Arial"/>
          <w:sz w:val="20"/>
          <w:szCs w:val="20"/>
          <w:lang w:bidi="ar-SA"/>
        </w:rPr>
        <w:t xml:space="preserve"> argue that the study of drought usually falls into four broad categories 1) drought cause (mainly related to the water shortag</w:t>
      </w:r>
      <w:r w:rsidR="003F60BD" w:rsidRPr="003F33B7">
        <w:rPr>
          <w:rFonts w:ascii="Arial" w:hAnsi="Arial" w:cs="Arial"/>
          <w:sz w:val="20"/>
          <w:szCs w:val="20"/>
          <w:lang w:bidi="ar-SA"/>
        </w:rPr>
        <w:t>e</w:t>
      </w:r>
      <w:r w:rsidRPr="003F33B7">
        <w:rPr>
          <w:rFonts w:ascii="Arial" w:hAnsi="Arial" w:cs="Arial"/>
          <w:sz w:val="20"/>
          <w:szCs w:val="20"/>
          <w:lang w:bidi="ar-SA"/>
        </w:rPr>
        <w:t xml:space="preserve"> ‘meteorological </w:t>
      </w:r>
      <w:r w:rsidRPr="003F33B7">
        <w:rPr>
          <w:rFonts w:ascii="Arial" w:hAnsi="Arial" w:cs="Arial"/>
          <w:sz w:val="20"/>
          <w:szCs w:val="20"/>
        </w:rPr>
        <w:t>drought’</w:t>
      </w:r>
      <w:r w:rsidRPr="003F33B7">
        <w:rPr>
          <w:rFonts w:ascii="Arial" w:hAnsi="Arial" w:cs="Arial"/>
          <w:sz w:val="20"/>
          <w:szCs w:val="20"/>
          <w:lang w:bidi="ar-SA"/>
        </w:rPr>
        <w:t xml:space="preserve">), 2) frequency and intensity of drought, 3) the impact of drought which associated with economic loss, and 4) response to drought made by all stakeholders. </w:t>
      </w:r>
    </w:p>
    <w:p w14:paraId="020F8866" w14:textId="0F761B29" w:rsidR="00271B42" w:rsidRPr="003F33B7" w:rsidRDefault="00BD214B" w:rsidP="003F33B7">
      <w:pPr>
        <w:spacing w:line="276" w:lineRule="auto"/>
        <w:rPr>
          <w:rFonts w:ascii="Arial" w:hAnsi="Arial" w:cs="Arial"/>
          <w:sz w:val="20"/>
          <w:szCs w:val="20"/>
          <w:lang w:bidi="ar-SA"/>
        </w:rPr>
      </w:pPr>
      <w:r w:rsidRPr="003F33B7">
        <w:rPr>
          <w:rFonts w:ascii="Arial" w:hAnsi="Arial" w:cs="Arial"/>
          <w:sz w:val="20"/>
          <w:szCs w:val="20"/>
          <w:lang w:bidi="ar-SA"/>
        </w:rPr>
        <w:t>Preparedness</w:t>
      </w:r>
      <w:r w:rsidR="00271B42" w:rsidRPr="003F33B7">
        <w:rPr>
          <w:rFonts w:ascii="Arial" w:hAnsi="Arial" w:cs="Arial"/>
          <w:sz w:val="20"/>
          <w:szCs w:val="20"/>
          <w:lang w:bidi="ar-SA"/>
        </w:rPr>
        <w:t xml:space="preserve"> for drought </w:t>
      </w:r>
      <w:r w:rsidRPr="003F33B7">
        <w:rPr>
          <w:rFonts w:ascii="Arial" w:hAnsi="Arial" w:cs="Arial"/>
          <w:sz w:val="20"/>
          <w:szCs w:val="20"/>
          <w:lang w:bidi="ar-SA"/>
        </w:rPr>
        <w:t xml:space="preserve">requires </w:t>
      </w:r>
      <w:r w:rsidR="00082C0C" w:rsidRPr="003F33B7">
        <w:rPr>
          <w:rFonts w:ascii="Arial" w:hAnsi="Arial" w:cs="Arial"/>
          <w:sz w:val="20"/>
          <w:szCs w:val="20"/>
          <w:lang w:bidi="ar-SA"/>
        </w:rPr>
        <w:t xml:space="preserve">an </w:t>
      </w:r>
      <w:r w:rsidR="00271B42" w:rsidRPr="003F33B7">
        <w:rPr>
          <w:rFonts w:ascii="Arial" w:hAnsi="Arial" w:cs="Arial"/>
          <w:sz w:val="20"/>
          <w:szCs w:val="20"/>
          <w:lang w:bidi="ar-SA"/>
        </w:rPr>
        <w:t xml:space="preserve">understanding </w:t>
      </w:r>
      <w:r w:rsidRPr="003F33B7">
        <w:rPr>
          <w:rFonts w:ascii="Arial" w:hAnsi="Arial" w:cs="Arial"/>
          <w:sz w:val="20"/>
          <w:szCs w:val="20"/>
          <w:lang w:bidi="ar-SA"/>
        </w:rPr>
        <w:t xml:space="preserve">of </w:t>
      </w:r>
      <w:r w:rsidR="00271B42" w:rsidRPr="003F33B7">
        <w:rPr>
          <w:rFonts w:ascii="Arial" w:hAnsi="Arial" w:cs="Arial"/>
          <w:sz w:val="20"/>
          <w:szCs w:val="20"/>
          <w:lang w:bidi="ar-SA"/>
        </w:rPr>
        <w:t xml:space="preserve">the progression of vulnerability as posited by Blaikie et al. </w:t>
      </w:r>
      <w:r w:rsidR="00271B42" w:rsidRPr="003F33B7">
        <w:rPr>
          <w:rFonts w:ascii="Arial" w:hAnsi="Arial" w:cs="Arial"/>
          <w:sz w:val="20"/>
          <w:szCs w:val="20"/>
          <w:lang w:bidi="ar-SA"/>
        </w:rPr>
        <w:fldChar w:fldCharType="begin"/>
      </w:r>
      <w:r w:rsidR="00FE6C2C" w:rsidRPr="003F33B7">
        <w:rPr>
          <w:rFonts w:ascii="Arial" w:hAnsi="Arial" w:cs="Arial"/>
          <w:sz w:val="20"/>
          <w:szCs w:val="20"/>
          <w:lang w:bidi="ar-SA"/>
        </w:rPr>
        <w:instrText xml:space="preserve"> ADDIN EN.CITE &lt;EndNote&gt;&lt;Cite ExcludeAuth="1"&gt;&lt;Author&gt;Blakie&lt;/Author&gt;&lt;Year&gt;1994&lt;/Year&gt;&lt;RecNum&gt;390&lt;/RecNum&gt;&lt;DisplayText&gt;(1994)&lt;/DisplayText&gt;&lt;record&gt;&lt;rec-number&gt;390&lt;/rec-number&gt;&lt;foreign-keys&gt;&lt;key app="EN" db-id="astv2zw255tze8er0r5ptdssexfrfvszav2s" timestamp="1356134628"&gt;390&lt;/key&gt;&lt;/foreign-keys&gt;&lt;ref-type name="Book"&gt;6&lt;/ref-type&gt;&lt;contributors&gt;&lt;authors&gt;&lt;author&gt;Blakie, P.&lt;/author&gt;&lt;author&gt;Cannon, T.&lt;/author&gt;&lt;author&gt;Davis, I.&lt;/author&gt;&lt;author&gt;Wisner, B.&lt;/author&gt;&lt;/authors&gt;&lt;/contributors&gt;&lt;titles&gt;&lt;title&gt;At Risk: Natural Hazards, People&amp;apos;s Vulnerability, and Disaster&lt;/title&gt;&lt;/titles&gt;&lt;dates&gt;&lt;year&gt;1994&lt;/year&gt;&lt;/dates&gt;&lt;pub-location&gt;Londres-Nueva York,&lt;/pub-location&gt;&lt;publisher&gt;Routledge&lt;/publisher&gt;&lt;urls&gt;&lt;/urls&gt;&lt;/record&gt;&lt;/Cite&gt;&lt;/EndNote&gt;</w:instrText>
      </w:r>
      <w:r w:rsidR="00271B42" w:rsidRPr="003F33B7">
        <w:rPr>
          <w:rFonts w:ascii="Arial" w:hAnsi="Arial" w:cs="Arial"/>
          <w:sz w:val="20"/>
          <w:szCs w:val="20"/>
          <w:lang w:bidi="ar-SA"/>
        </w:rPr>
        <w:fldChar w:fldCharType="separate"/>
      </w:r>
      <w:r w:rsidR="00271B42" w:rsidRPr="003F33B7">
        <w:rPr>
          <w:rFonts w:ascii="Arial" w:hAnsi="Arial" w:cs="Arial"/>
          <w:noProof/>
          <w:sz w:val="20"/>
          <w:szCs w:val="20"/>
          <w:lang w:bidi="ar-SA"/>
        </w:rPr>
        <w:t>(1994)</w:t>
      </w:r>
      <w:r w:rsidR="00271B42" w:rsidRPr="003F33B7">
        <w:rPr>
          <w:rFonts w:ascii="Arial" w:hAnsi="Arial" w:cs="Arial"/>
          <w:sz w:val="20"/>
          <w:szCs w:val="20"/>
          <w:lang w:bidi="ar-SA"/>
        </w:rPr>
        <w:fldChar w:fldCharType="end"/>
      </w:r>
      <w:r w:rsidR="00271B42" w:rsidRPr="003F33B7">
        <w:rPr>
          <w:rFonts w:ascii="Arial" w:hAnsi="Arial" w:cs="Arial"/>
          <w:sz w:val="20"/>
          <w:szCs w:val="20"/>
          <w:lang w:bidi="ar-SA"/>
        </w:rPr>
        <w:t xml:space="preserve">.  In the Pressure and Release model or PAR model, (estimates risk as to the function of hazards and vulnerability), authors categorized the progression vulnerability into Root Causes, Dynamic Pressure, and Unsafe Conditions followed by different indicators. </w:t>
      </w:r>
    </w:p>
    <w:p w14:paraId="28F072B2" w14:textId="097CE56E" w:rsidR="00271B42" w:rsidRPr="003F33B7" w:rsidRDefault="009E3797" w:rsidP="003F33B7">
      <w:pPr>
        <w:spacing w:line="276" w:lineRule="auto"/>
        <w:rPr>
          <w:rFonts w:ascii="Arial" w:hAnsi="Arial" w:cs="Arial"/>
          <w:sz w:val="20"/>
          <w:szCs w:val="20"/>
          <w:lang w:bidi="ar-SA"/>
        </w:rPr>
      </w:pPr>
      <w:r w:rsidRPr="003F33B7">
        <w:rPr>
          <w:rFonts w:ascii="Arial" w:hAnsi="Arial" w:cs="Arial"/>
          <w:sz w:val="20"/>
          <w:szCs w:val="20"/>
          <w:lang w:bidi="ar-SA"/>
        </w:rPr>
        <w:t xml:space="preserve">In </w:t>
      </w:r>
      <w:r w:rsidR="00082C0C" w:rsidRPr="003F33B7">
        <w:rPr>
          <w:rFonts w:ascii="Arial" w:hAnsi="Arial" w:cs="Arial"/>
          <w:sz w:val="20"/>
          <w:szCs w:val="20"/>
          <w:lang w:bidi="ar-SA"/>
        </w:rPr>
        <w:t xml:space="preserve">the </w:t>
      </w:r>
      <w:r w:rsidRPr="003F33B7">
        <w:rPr>
          <w:rFonts w:ascii="Arial" w:hAnsi="Arial" w:cs="Arial"/>
          <w:sz w:val="20"/>
          <w:szCs w:val="20"/>
          <w:lang w:bidi="ar-SA"/>
        </w:rPr>
        <w:t>PAR model</w:t>
      </w:r>
      <w:r w:rsidR="00082C0C" w:rsidRPr="003F33B7">
        <w:rPr>
          <w:rFonts w:ascii="Arial" w:hAnsi="Arial" w:cs="Arial"/>
          <w:sz w:val="20"/>
          <w:szCs w:val="20"/>
          <w:lang w:bidi="ar-SA"/>
        </w:rPr>
        <w:t>,</w:t>
      </w:r>
      <w:r w:rsidRPr="003F33B7">
        <w:rPr>
          <w:rFonts w:ascii="Arial" w:hAnsi="Arial" w:cs="Arial"/>
          <w:sz w:val="20"/>
          <w:szCs w:val="20"/>
          <w:lang w:bidi="ar-SA"/>
        </w:rPr>
        <w:t xml:space="preserve"> there are attributes to vulnerability including the Root Cause, Dynamic Pressures</w:t>
      </w:r>
      <w:r w:rsidR="00082C0C" w:rsidRPr="003F33B7">
        <w:rPr>
          <w:rFonts w:ascii="Arial" w:hAnsi="Arial" w:cs="Arial"/>
          <w:sz w:val="20"/>
          <w:szCs w:val="20"/>
          <w:lang w:bidi="ar-SA"/>
        </w:rPr>
        <w:t>,</w:t>
      </w:r>
      <w:r w:rsidRPr="003F33B7">
        <w:rPr>
          <w:rFonts w:ascii="Arial" w:hAnsi="Arial" w:cs="Arial"/>
          <w:sz w:val="20"/>
          <w:szCs w:val="20"/>
          <w:lang w:bidi="ar-SA"/>
        </w:rPr>
        <w:t xml:space="preserve"> and Unsafe Condition. </w:t>
      </w:r>
      <w:r w:rsidR="00271B42" w:rsidRPr="003F33B7">
        <w:rPr>
          <w:rFonts w:ascii="Arial" w:hAnsi="Arial" w:cs="Arial"/>
          <w:sz w:val="20"/>
          <w:szCs w:val="20"/>
          <w:lang w:bidi="ar-SA"/>
        </w:rPr>
        <w:t xml:space="preserve">The root causes referred to the most distance contributing to the disaster, especially related to the allocation and distribution of resources between different </w:t>
      </w:r>
      <w:r w:rsidRPr="003F33B7">
        <w:rPr>
          <w:rFonts w:ascii="Arial" w:hAnsi="Arial" w:cs="Arial"/>
          <w:sz w:val="20"/>
          <w:szCs w:val="20"/>
          <w:lang w:bidi="ar-SA"/>
        </w:rPr>
        <w:t>groups</w:t>
      </w:r>
      <w:r w:rsidR="00271B42" w:rsidRPr="003F33B7">
        <w:rPr>
          <w:rFonts w:ascii="Arial" w:hAnsi="Arial" w:cs="Arial"/>
          <w:sz w:val="20"/>
          <w:szCs w:val="20"/>
          <w:lang w:bidi="ar-SA"/>
        </w:rPr>
        <w:t xml:space="preserve"> of people </w:t>
      </w:r>
      <w:r w:rsidR="00271B42" w:rsidRPr="003F33B7">
        <w:rPr>
          <w:rFonts w:ascii="Arial" w:hAnsi="Arial" w:cs="Arial"/>
          <w:sz w:val="20"/>
          <w:szCs w:val="20"/>
          <w:lang w:bidi="ar-SA"/>
        </w:rPr>
        <w:lastRenderedPageBreak/>
        <w:t xml:space="preserve">provided by </w:t>
      </w:r>
      <w:proofErr w:type="gramStart"/>
      <w:r w:rsidR="00271B42" w:rsidRPr="003F33B7">
        <w:rPr>
          <w:rFonts w:ascii="Arial" w:hAnsi="Arial" w:cs="Arial"/>
          <w:sz w:val="20"/>
          <w:szCs w:val="20"/>
          <w:lang w:bidi="ar-SA"/>
        </w:rPr>
        <w:t xml:space="preserve">society as </w:t>
      </w:r>
      <w:r w:rsidR="0049743A" w:rsidRPr="003F33B7">
        <w:rPr>
          <w:rFonts w:ascii="Arial" w:hAnsi="Arial" w:cs="Arial"/>
          <w:sz w:val="20"/>
          <w:szCs w:val="20"/>
          <w:lang w:bidi="ar-SA"/>
        </w:rPr>
        <w:t>a</w:t>
      </w:r>
      <w:r w:rsidR="00271B42" w:rsidRPr="003F33B7">
        <w:rPr>
          <w:rFonts w:ascii="Arial" w:hAnsi="Arial" w:cs="Arial"/>
          <w:sz w:val="20"/>
          <w:szCs w:val="20"/>
          <w:lang w:bidi="ar-SA"/>
        </w:rPr>
        <w:t xml:space="preserve"> whole</w:t>
      </w:r>
      <w:proofErr w:type="gramEnd"/>
      <w:r w:rsidR="00271B42" w:rsidRPr="003F33B7">
        <w:rPr>
          <w:rFonts w:ascii="Arial" w:hAnsi="Arial" w:cs="Arial"/>
          <w:sz w:val="20"/>
          <w:szCs w:val="20"/>
          <w:lang w:bidi="ar-SA"/>
        </w:rPr>
        <w:t>. The dynamic of pressure is described as an enabling environment that will help to reduce unsafe conditions.  For example, the lack of training such as agricultural extension services will let farmers face with drought, for they have fragile (unsafe conditions) soil. Therefore, the enabling environments that will undo the dynamic pressure turn the unsafe condition to resilience with the hazards.</w:t>
      </w:r>
    </w:p>
    <w:p w14:paraId="2B6CCEA4" w14:textId="77777777" w:rsidR="00271B42" w:rsidRPr="003F33B7" w:rsidRDefault="00271B42" w:rsidP="003F33B7">
      <w:pPr>
        <w:spacing w:line="276" w:lineRule="auto"/>
        <w:rPr>
          <w:rFonts w:ascii="Arial" w:hAnsi="Arial" w:cs="Arial"/>
          <w:sz w:val="20"/>
          <w:szCs w:val="20"/>
          <w:lang w:bidi="ar-SA"/>
        </w:rPr>
      </w:pPr>
      <w:r w:rsidRPr="003F33B7">
        <w:rPr>
          <w:rFonts w:ascii="Arial" w:hAnsi="Arial" w:cs="Arial"/>
          <w:sz w:val="20"/>
          <w:szCs w:val="20"/>
          <w:lang w:bidi="ar-SA"/>
        </w:rPr>
        <w:t xml:space="preserve">Drought vulnerability can be viewed from the PAR model with some modifications. The modification is on the progression of vulnerability that is from root causes, dynamic pressures, and unsafe conditions to policy, plan, support, and apply by involving all stakeholders who are supposed to deal with drought. </w:t>
      </w:r>
    </w:p>
    <w:p w14:paraId="084027FF" w14:textId="77777777" w:rsidR="00271B42" w:rsidRPr="003F33B7" w:rsidRDefault="00271B42" w:rsidP="003F33B7">
      <w:pPr>
        <w:spacing w:line="276" w:lineRule="auto"/>
        <w:rPr>
          <w:rFonts w:ascii="Arial" w:hAnsi="Arial" w:cs="Arial"/>
          <w:sz w:val="20"/>
          <w:szCs w:val="20"/>
          <w:lang w:bidi="ar-SA"/>
        </w:rPr>
      </w:pPr>
      <w:r w:rsidRPr="003F33B7">
        <w:rPr>
          <w:rFonts w:ascii="Arial" w:hAnsi="Arial" w:cs="Arial"/>
          <w:noProof/>
          <w:sz w:val="20"/>
          <w:szCs w:val="20"/>
        </w:rPr>
        <w:drawing>
          <wp:inline distT="0" distB="0" distL="0" distR="0" wp14:anchorId="7F82A370" wp14:editId="3A5D23A1">
            <wp:extent cx="5731510" cy="2311400"/>
            <wp:effectExtent l="0" t="0" r="254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 mode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311400"/>
                    </a:xfrm>
                    <a:prstGeom prst="rect">
                      <a:avLst/>
                    </a:prstGeom>
                  </pic:spPr>
                </pic:pic>
              </a:graphicData>
            </a:graphic>
          </wp:inline>
        </w:drawing>
      </w:r>
    </w:p>
    <w:p w14:paraId="204B20E1" w14:textId="0D1D5380" w:rsidR="00271B42" w:rsidRPr="00A2641D" w:rsidRDefault="00271B42" w:rsidP="003F33B7">
      <w:pPr>
        <w:pStyle w:val="Caption"/>
        <w:spacing w:line="276" w:lineRule="auto"/>
        <w:rPr>
          <w:rFonts w:ascii="Arial" w:hAnsi="Arial" w:cs="Arial"/>
          <w:i w:val="0"/>
          <w:iCs w:val="0"/>
          <w:color w:val="auto"/>
          <w:sz w:val="20"/>
          <w:szCs w:val="20"/>
        </w:rPr>
      </w:pPr>
      <w:bookmarkStart w:id="11" w:name="_Toc44233872"/>
      <w:r w:rsidRPr="003F33B7">
        <w:rPr>
          <w:rFonts w:ascii="Arial" w:hAnsi="Arial" w:cs="Arial"/>
          <w:b/>
          <w:bCs/>
          <w:i w:val="0"/>
          <w:iCs w:val="0"/>
          <w:color w:val="auto"/>
          <w:sz w:val="20"/>
          <w:szCs w:val="20"/>
        </w:rPr>
        <w:t xml:space="preserve">Figure </w:t>
      </w:r>
      <w:r w:rsidRPr="003F33B7">
        <w:rPr>
          <w:rFonts w:ascii="Arial" w:hAnsi="Arial" w:cs="Arial"/>
          <w:b/>
          <w:bCs/>
          <w:i w:val="0"/>
          <w:iCs w:val="0"/>
          <w:color w:val="auto"/>
          <w:sz w:val="20"/>
          <w:szCs w:val="20"/>
        </w:rPr>
        <w:fldChar w:fldCharType="begin"/>
      </w:r>
      <w:r w:rsidRPr="003F33B7">
        <w:rPr>
          <w:rFonts w:ascii="Arial" w:hAnsi="Arial" w:cs="Arial"/>
          <w:b/>
          <w:bCs/>
          <w:i w:val="0"/>
          <w:iCs w:val="0"/>
          <w:color w:val="auto"/>
          <w:sz w:val="20"/>
          <w:szCs w:val="20"/>
        </w:rPr>
        <w:instrText xml:space="preserve"> SEQ Figure \* ARABIC </w:instrText>
      </w:r>
      <w:r w:rsidRPr="003F33B7">
        <w:rPr>
          <w:rFonts w:ascii="Arial" w:hAnsi="Arial" w:cs="Arial"/>
          <w:b/>
          <w:bCs/>
          <w:i w:val="0"/>
          <w:iCs w:val="0"/>
          <w:color w:val="auto"/>
          <w:sz w:val="20"/>
          <w:szCs w:val="20"/>
        </w:rPr>
        <w:fldChar w:fldCharType="separate"/>
      </w:r>
      <w:r w:rsidR="004248F5" w:rsidRPr="003F33B7">
        <w:rPr>
          <w:rFonts w:ascii="Arial" w:hAnsi="Arial" w:cs="Arial"/>
          <w:b/>
          <w:bCs/>
          <w:i w:val="0"/>
          <w:iCs w:val="0"/>
          <w:noProof/>
          <w:color w:val="auto"/>
          <w:sz w:val="20"/>
          <w:szCs w:val="20"/>
        </w:rPr>
        <w:t>2</w:t>
      </w:r>
      <w:r w:rsidRPr="003F33B7">
        <w:rPr>
          <w:rFonts w:ascii="Arial" w:hAnsi="Arial" w:cs="Arial"/>
          <w:b/>
          <w:bCs/>
          <w:i w:val="0"/>
          <w:iCs w:val="0"/>
          <w:noProof/>
          <w:color w:val="auto"/>
          <w:sz w:val="20"/>
          <w:szCs w:val="20"/>
        </w:rPr>
        <w:fldChar w:fldCharType="end"/>
      </w:r>
      <w:r w:rsidRPr="003F33B7">
        <w:rPr>
          <w:rFonts w:ascii="Arial" w:hAnsi="Arial" w:cs="Arial"/>
          <w:i w:val="0"/>
          <w:iCs w:val="0"/>
          <w:color w:val="auto"/>
          <w:sz w:val="20"/>
          <w:szCs w:val="20"/>
        </w:rPr>
        <w:t xml:space="preserve">: </w:t>
      </w:r>
      <w:r w:rsidR="003155F6" w:rsidRPr="003F33B7">
        <w:rPr>
          <w:rFonts w:ascii="Arial" w:hAnsi="Arial" w:cs="Arial"/>
          <w:i w:val="0"/>
          <w:iCs w:val="0"/>
          <w:color w:val="auto"/>
          <w:sz w:val="20"/>
          <w:szCs w:val="20"/>
        </w:rPr>
        <w:t xml:space="preserve">Framework of </w:t>
      </w:r>
      <w:r w:rsidRPr="003F33B7">
        <w:rPr>
          <w:rFonts w:ascii="Arial" w:hAnsi="Arial" w:cs="Arial"/>
          <w:i w:val="0"/>
          <w:iCs w:val="0"/>
          <w:color w:val="auto"/>
          <w:sz w:val="20"/>
          <w:szCs w:val="20"/>
        </w:rPr>
        <w:t>Pressure and Re</w:t>
      </w:r>
      <w:r w:rsidRPr="00A2641D">
        <w:rPr>
          <w:rFonts w:ascii="Arial" w:hAnsi="Arial" w:cs="Arial"/>
          <w:i w:val="0"/>
          <w:iCs w:val="0"/>
          <w:color w:val="auto"/>
          <w:sz w:val="20"/>
          <w:szCs w:val="20"/>
        </w:rPr>
        <w:t>lease Model</w:t>
      </w:r>
      <w:r w:rsidR="002F7B87" w:rsidRPr="00A2641D">
        <w:rPr>
          <w:rFonts w:ascii="Arial" w:hAnsi="Arial" w:cs="Arial"/>
          <w:i w:val="0"/>
          <w:iCs w:val="0"/>
          <w:color w:val="auto"/>
          <w:sz w:val="20"/>
          <w:szCs w:val="20"/>
        </w:rPr>
        <w:t xml:space="preserve"> </w:t>
      </w:r>
      <w:r w:rsidR="002F7B87" w:rsidRPr="00A2641D">
        <w:rPr>
          <w:rFonts w:ascii="Arial" w:hAnsi="Arial" w:cs="Arial"/>
          <w:i w:val="0"/>
          <w:iCs w:val="0"/>
          <w:color w:val="auto"/>
          <w:sz w:val="20"/>
          <w:szCs w:val="20"/>
        </w:rPr>
        <w:fldChar w:fldCharType="begin"/>
      </w:r>
      <w:r w:rsidR="002F7B87" w:rsidRPr="00A2641D">
        <w:rPr>
          <w:rFonts w:ascii="Arial" w:hAnsi="Arial" w:cs="Arial"/>
          <w:i w:val="0"/>
          <w:iCs w:val="0"/>
          <w:color w:val="auto"/>
          <w:sz w:val="20"/>
          <w:szCs w:val="20"/>
        </w:rPr>
        <w:instrText xml:space="preserve"> ADDIN EN.CITE &lt;EndNote&gt;&lt;Cite&gt;&lt;Author&gt;Blaikie&lt;/Author&gt;&lt;Year&gt;2014&lt;/Year&gt;&lt;RecNum&gt;816&lt;/RecNum&gt;&lt;DisplayText&gt;(Blaikie, Cannon, Davis, &amp;amp; Wisner, 2014)&lt;/DisplayText&gt;&lt;record&gt;&lt;rec-number&gt;816&lt;/rec-number&gt;&lt;foreign-keys&gt;&lt;key app="EN" db-id="astv2zw255tze8er0r5ptdssexfrfvszav2s" timestamp="1438126523"&gt;816&lt;/key&gt;&lt;/foreign-keys&gt;&lt;ref-type name="Book"&gt;6&lt;/ref-type&gt;&lt;contributors&gt;&lt;authors&gt;&lt;author&gt;Blaikie, Piers&lt;/author&gt;&lt;author&gt;Cannon, Terry&lt;/author&gt;&lt;author&gt;Davis, Ian&lt;/author&gt;&lt;author&gt;Wisner, Ben&lt;/author&gt;&lt;/authors&gt;&lt;/contributors&gt;&lt;titles&gt;&lt;title&gt;At risk: natural hazards, people&amp;apos;s vulnerability and disasters&lt;/title&gt;&lt;/titles&gt;&lt;dates&gt;&lt;year&gt;2014&lt;/year&gt;&lt;/dates&gt;&lt;publisher&gt;Routledge&lt;/publisher&gt;&lt;isbn&gt;1134528612&lt;/isbn&gt;&lt;urls&gt;&lt;/urls&gt;&lt;/record&gt;&lt;/Cite&gt;&lt;/EndNote&gt;</w:instrText>
      </w:r>
      <w:r w:rsidR="002F7B87" w:rsidRPr="00A2641D">
        <w:rPr>
          <w:rFonts w:ascii="Arial" w:hAnsi="Arial" w:cs="Arial"/>
          <w:i w:val="0"/>
          <w:iCs w:val="0"/>
          <w:color w:val="auto"/>
          <w:sz w:val="20"/>
          <w:szCs w:val="20"/>
        </w:rPr>
        <w:fldChar w:fldCharType="separate"/>
      </w:r>
      <w:r w:rsidR="002F7B87" w:rsidRPr="00A2641D">
        <w:rPr>
          <w:rFonts w:ascii="Arial" w:hAnsi="Arial" w:cs="Arial"/>
          <w:i w:val="0"/>
          <w:iCs w:val="0"/>
          <w:noProof/>
          <w:color w:val="auto"/>
          <w:sz w:val="20"/>
          <w:szCs w:val="20"/>
        </w:rPr>
        <w:t>(Blaikie, Cannon, Davis, &amp; Wisner, 2014)</w:t>
      </w:r>
      <w:r w:rsidR="002F7B87" w:rsidRPr="00A2641D">
        <w:rPr>
          <w:rFonts w:ascii="Arial" w:hAnsi="Arial" w:cs="Arial"/>
          <w:i w:val="0"/>
          <w:iCs w:val="0"/>
          <w:color w:val="auto"/>
          <w:sz w:val="20"/>
          <w:szCs w:val="20"/>
        </w:rPr>
        <w:fldChar w:fldCharType="end"/>
      </w:r>
      <w:bookmarkEnd w:id="11"/>
    </w:p>
    <w:p w14:paraId="7D3916E6" w14:textId="2E4BFC28" w:rsidR="00271B42" w:rsidRPr="003F33B7" w:rsidRDefault="00271B42" w:rsidP="003F33B7">
      <w:pPr>
        <w:spacing w:line="276" w:lineRule="auto"/>
        <w:rPr>
          <w:rFonts w:ascii="Arial" w:hAnsi="Arial" w:cs="Arial"/>
          <w:sz w:val="20"/>
          <w:szCs w:val="20"/>
          <w:lang w:bidi="ar-SA"/>
        </w:rPr>
      </w:pPr>
      <w:r w:rsidRPr="003F33B7">
        <w:rPr>
          <w:rFonts w:ascii="Arial" w:hAnsi="Arial" w:cs="Arial"/>
          <w:sz w:val="20"/>
          <w:szCs w:val="20"/>
          <w:lang w:bidi="ar-SA"/>
        </w:rPr>
        <w:t>Climate variability both spatial and temporal, as shown in Figure</w:t>
      </w:r>
      <w:r w:rsidR="005B1783" w:rsidRPr="003F33B7">
        <w:rPr>
          <w:rFonts w:ascii="Arial" w:hAnsi="Arial" w:cs="Arial"/>
          <w:sz w:val="20"/>
          <w:szCs w:val="20"/>
          <w:lang w:bidi="ar-SA"/>
        </w:rPr>
        <w:t xml:space="preserve"> 3</w:t>
      </w:r>
      <w:r w:rsidRPr="003F33B7">
        <w:rPr>
          <w:rFonts w:ascii="Arial" w:hAnsi="Arial" w:cs="Arial"/>
          <w:sz w:val="20"/>
          <w:szCs w:val="20"/>
          <w:lang w:bidi="ar-SA"/>
        </w:rPr>
        <w:t xml:space="preserve"> in terms of changing in rainfall distribution, will impose drought and flood in rain-fed agriculture. In previous discussions, there are different kinds of drought (see Table 1, which is added). Each drought definition reflects the impact or </w:t>
      </w:r>
      <w:r w:rsidR="00446E3C" w:rsidRPr="003F33B7">
        <w:rPr>
          <w:rFonts w:ascii="Arial" w:hAnsi="Arial" w:cs="Arial"/>
          <w:sz w:val="20"/>
          <w:szCs w:val="20"/>
          <w:lang w:bidi="ar-SA"/>
        </w:rPr>
        <w:t>is</w:t>
      </w:r>
      <w:r w:rsidR="003155F6" w:rsidRPr="003F33B7">
        <w:rPr>
          <w:rFonts w:ascii="Arial" w:hAnsi="Arial" w:cs="Arial"/>
          <w:sz w:val="20"/>
          <w:szCs w:val="20"/>
          <w:lang w:bidi="ar-SA"/>
        </w:rPr>
        <w:t xml:space="preserve"> </w:t>
      </w:r>
      <w:r w:rsidRPr="003F33B7">
        <w:rPr>
          <w:rFonts w:ascii="Arial" w:hAnsi="Arial" w:cs="Arial"/>
          <w:sz w:val="20"/>
          <w:szCs w:val="20"/>
          <w:lang w:bidi="ar-SA"/>
        </w:rPr>
        <w:t>based on the impacts of drought. For example, meteorological drought is the deficiency of precipitation, which means due to lack of precipitation. This is one to one linear relationship of definition (meteorology) and the impact (the least). Other definition</w:t>
      </w:r>
      <w:r w:rsidR="00F556BB" w:rsidRPr="003F33B7">
        <w:rPr>
          <w:rFonts w:ascii="Arial" w:hAnsi="Arial" w:cs="Arial"/>
          <w:sz w:val="20"/>
          <w:szCs w:val="20"/>
          <w:lang w:bidi="ar-SA"/>
        </w:rPr>
        <w:t>s</w:t>
      </w:r>
      <w:r w:rsidRPr="003F33B7">
        <w:rPr>
          <w:rFonts w:ascii="Arial" w:hAnsi="Arial" w:cs="Arial"/>
          <w:sz w:val="20"/>
          <w:szCs w:val="20"/>
          <w:lang w:bidi="ar-SA"/>
        </w:rPr>
        <w:t>, such as socio-economic drought, the implications are not linear, and more impacts involving with water shortages and time (duration). While water shortages and duration can be measured, the impacts on people and the environment are broad and cannot be completed within a study such as this one. By holding the same degree of water shortage and within the same period (say per crop season), drought impacts on people are different depending upon their adaptive capacity.</w:t>
      </w:r>
    </w:p>
    <w:p w14:paraId="12307A7B" w14:textId="34156199" w:rsidR="00271B42" w:rsidRPr="003F33B7" w:rsidRDefault="00271B42" w:rsidP="003F33B7">
      <w:pPr>
        <w:spacing w:line="276" w:lineRule="auto"/>
        <w:rPr>
          <w:rFonts w:ascii="Arial" w:hAnsi="Arial" w:cs="Arial"/>
          <w:sz w:val="20"/>
          <w:szCs w:val="20"/>
          <w:lang w:bidi="ar-SA"/>
        </w:rPr>
      </w:pPr>
      <w:r w:rsidRPr="003F33B7">
        <w:rPr>
          <w:rFonts w:ascii="Arial" w:hAnsi="Arial" w:cs="Arial"/>
          <w:sz w:val="20"/>
          <w:szCs w:val="20"/>
          <w:lang w:bidi="ar-SA"/>
        </w:rPr>
        <w:t xml:space="preserve">The study of drought impacts based on the above assumption is, more, </w:t>
      </w:r>
      <w:r w:rsidR="003155F6" w:rsidRPr="003F33B7">
        <w:rPr>
          <w:rFonts w:ascii="Arial" w:hAnsi="Arial" w:cs="Arial"/>
          <w:sz w:val="20"/>
          <w:szCs w:val="20"/>
          <w:lang w:bidi="ar-SA"/>
        </w:rPr>
        <w:t xml:space="preserve">a </w:t>
      </w:r>
      <w:r w:rsidRPr="003F33B7">
        <w:rPr>
          <w:rFonts w:ascii="Arial" w:hAnsi="Arial" w:cs="Arial"/>
          <w:sz w:val="20"/>
          <w:szCs w:val="20"/>
          <w:lang w:bidi="ar-SA"/>
        </w:rPr>
        <w:t xml:space="preserve">study of adaptive capacity to drought. To measure the adaptive capacity to drought, the study must measure within two periods, </w:t>
      </w:r>
      <w:proofErr w:type="gramStart"/>
      <w:r w:rsidRPr="003F33B7">
        <w:rPr>
          <w:rFonts w:ascii="Arial" w:hAnsi="Arial" w:cs="Arial"/>
          <w:sz w:val="20"/>
          <w:szCs w:val="20"/>
          <w:lang w:bidi="ar-SA"/>
        </w:rPr>
        <w:t>drought</w:t>
      </w:r>
      <w:proofErr w:type="gramEnd"/>
      <w:r w:rsidRPr="003F33B7">
        <w:rPr>
          <w:rFonts w:ascii="Arial" w:hAnsi="Arial" w:cs="Arial"/>
          <w:sz w:val="20"/>
          <w:szCs w:val="20"/>
          <w:lang w:bidi="ar-SA"/>
        </w:rPr>
        <w:t xml:space="preserve"> and non-drought year (or crop season) of the same household or farmer. The same household would not have the same adaptive capacity within two periods if drought and </w:t>
      </w:r>
      <w:r w:rsidR="00446E3C" w:rsidRPr="003F33B7">
        <w:rPr>
          <w:rFonts w:ascii="Arial" w:hAnsi="Arial" w:cs="Arial"/>
          <w:sz w:val="20"/>
          <w:szCs w:val="20"/>
          <w:lang w:bidi="ar-SA"/>
        </w:rPr>
        <w:t xml:space="preserve">the </w:t>
      </w:r>
      <w:r w:rsidRPr="003F33B7">
        <w:rPr>
          <w:rFonts w:ascii="Arial" w:hAnsi="Arial" w:cs="Arial"/>
          <w:sz w:val="20"/>
          <w:szCs w:val="20"/>
          <w:lang w:bidi="ar-SA"/>
        </w:rPr>
        <w:t xml:space="preserve">non-drought year </w:t>
      </w:r>
      <w:r w:rsidR="003155F6" w:rsidRPr="003F33B7">
        <w:rPr>
          <w:rFonts w:ascii="Arial" w:hAnsi="Arial" w:cs="Arial"/>
          <w:sz w:val="20"/>
          <w:szCs w:val="20"/>
          <w:lang w:bidi="ar-SA"/>
        </w:rPr>
        <w:t xml:space="preserve">is </w:t>
      </w:r>
      <w:r w:rsidRPr="003F33B7">
        <w:rPr>
          <w:rFonts w:ascii="Arial" w:hAnsi="Arial" w:cs="Arial"/>
          <w:sz w:val="20"/>
          <w:szCs w:val="20"/>
          <w:lang w:bidi="ar-SA"/>
        </w:rPr>
        <w:t xml:space="preserve">based on physical measurement such as rainfall (e.g. SPI). Then, it is a miss leading to </w:t>
      </w:r>
      <w:r w:rsidR="003155F6" w:rsidRPr="003F33B7">
        <w:rPr>
          <w:rFonts w:ascii="Arial" w:hAnsi="Arial" w:cs="Arial"/>
          <w:sz w:val="20"/>
          <w:szCs w:val="20"/>
          <w:lang w:bidi="ar-SA"/>
        </w:rPr>
        <w:t>calculate</w:t>
      </w:r>
      <w:r w:rsidRPr="003F33B7">
        <w:rPr>
          <w:rFonts w:ascii="Arial" w:hAnsi="Arial" w:cs="Arial"/>
          <w:sz w:val="20"/>
          <w:szCs w:val="20"/>
          <w:lang w:bidi="ar-SA"/>
        </w:rPr>
        <w:t xml:space="preserve"> yield </w:t>
      </w:r>
      <w:r w:rsidR="003155F6" w:rsidRPr="003F33B7">
        <w:rPr>
          <w:rFonts w:ascii="Arial" w:hAnsi="Arial" w:cs="Arial"/>
          <w:sz w:val="20"/>
          <w:szCs w:val="20"/>
          <w:lang w:bidi="ar-SA"/>
        </w:rPr>
        <w:t xml:space="preserve">difference </w:t>
      </w:r>
      <w:r w:rsidRPr="003F33B7">
        <w:rPr>
          <w:rFonts w:ascii="Arial" w:hAnsi="Arial" w:cs="Arial"/>
          <w:sz w:val="20"/>
          <w:szCs w:val="20"/>
          <w:lang w:bidi="ar-SA"/>
        </w:rPr>
        <w:t>in drought and non-drought year based on the same adaptive capacity.</w:t>
      </w:r>
    </w:p>
    <w:p w14:paraId="68D77D00" w14:textId="6F4E589A" w:rsidR="00271B42" w:rsidRPr="003F33B7" w:rsidRDefault="00271B42" w:rsidP="003F33B7">
      <w:pPr>
        <w:spacing w:line="276" w:lineRule="auto"/>
        <w:rPr>
          <w:rFonts w:ascii="Arial" w:hAnsi="Arial" w:cs="Arial"/>
          <w:sz w:val="20"/>
          <w:szCs w:val="20"/>
          <w:lang w:bidi="ar-SA"/>
        </w:rPr>
      </w:pPr>
      <w:r w:rsidRPr="003F33B7">
        <w:rPr>
          <w:rFonts w:ascii="Arial" w:hAnsi="Arial" w:cs="Arial"/>
          <w:sz w:val="20"/>
          <w:szCs w:val="20"/>
          <w:lang w:bidi="ar-SA"/>
        </w:rPr>
        <w:t>In the rain-fed rice ecosystems, farmers experienced drought and non-drought</w:t>
      </w:r>
      <w:r w:rsidR="00154F06" w:rsidRPr="003F33B7">
        <w:rPr>
          <w:rFonts w:ascii="Arial" w:hAnsi="Arial" w:cs="Arial"/>
          <w:sz w:val="20"/>
          <w:szCs w:val="20"/>
          <w:lang w:bidi="ar-SA"/>
        </w:rPr>
        <w:t xml:space="preserve"> period</w:t>
      </w:r>
      <w:r w:rsidRPr="003F33B7">
        <w:rPr>
          <w:rFonts w:ascii="Arial" w:hAnsi="Arial" w:cs="Arial"/>
          <w:sz w:val="20"/>
          <w:szCs w:val="20"/>
          <w:lang w:bidi="ar-SA"/>
        </w:rPr>
        <w:t>. While there is on and off of drought and non-drought</w:t>
      </w:r>
      <w:r w:rsidR="00154F06" w:rsidRPr="003F33B7">
        <w:rPr>
          <w:rFonts w:ascii="Arial" w:hAnsi="Arial" w:cs="Arial"/>
          <w:sz w:val="20"/>
          <w:szCs w:val="20"/>
          <w:lang w:bidi="ar-SA"/>
        </w:rPr>
        <w:t xml:space="preserve"> period</w:t>
      </w:r>
      <w:r w:rsidRPr="003F33B7">
        <w:rPr>
          <w:rFonts w:ascii="Arial" w:hAnsi="Arial" w:cs="Arial"/>
          <w:sz w:val="20"/>
          <w:szCs w:val="20"/>
          <w:lang w:bidi="ar-SA"/>
        </w:rPr>
        <w:t xml:space="preserve">, people are gradually </w:t>
      </w:r>
      <w:r w:rsidR="00154F06" w:rsidRPr="003F33B7">
        <w:rPr>
          <w:rFonts w:ascii="Arial" w:hAnsi="Arial" w:cs="Arial"/>
          <w:sz w:val="20"/>
          <w:szCs w:val="20"/>
          <w:lang w:bidi="ar-SA"/>
        </w:rPr>
        <w:t>tak</w:t>
      </w:r>
      <w:r w:rsidR="00F14583" w:rsidRPr="003F33B7">
        <w:rPr>
          <w:rFonts w:ascii="Arial" w:hAnsi="Arial" w:cs="Arial"/>
          <w:sz w:val="20"/>
          <w:szCs w:val="20"/>
          <w:lang w:bidi="ar-SA"/>
        </w:rPr>
        <w:t xml:space="preserve">ing </w:t>
      </w:r>
      <w:r w:rsidRPr="003F33B7">
        <w:rPr>
          <w:rFonts w:ascii="Arial" w:hAnsi="Arial" w:cs="Arial"/>
          <w:sz w:val="20"/>
          <w:szCs w:val="20"/>
          <w:lang w:bidi="ar-SA"/>
        </w:rPr>
        <w:t xml:space="preserve">actions but </w:t>
      </w:r>
      <w:r w:rsidR="00F14583" w:rsidRPr="003F33B7">
        <w:rPr>
          <w:rFonts w:ascii="Arial" w:hAnsi="Arial" w:cs="Arial"/>
          <w:sz w:val="20"/>
          <w:szCs w:val="20"/>
          <w:lang w:bidi="ar-SA"/>
        </w:rPr>
        <w:t xml:space="preserve">may </w:t>
      </w:r>
      <w:r w:rsidRPr="003F33B7">
        <w:rPr>
          <w:rFonts w:ascii="Arial" w:hAnsi="Arial" w:cs="Arial"/>
          <w:sz w:val="20"/>
          <w:szCs w:val="20"/>
          <w:lang w:bidi="ar-SA"/>
        </w:rPr>
        <w:t xml:space="preserve">not </w:t>
      </w:r>
      <w:r w:rsidR="00F14583" w:rsidRPr="003F33B7">
        <w:rPr>
          <w:rFonts w:ascii="Arial" w:hAnsi="Arial" w:cs="Arial"/>
          <w:sz w:val="20"/>
          <w:szCs w:val="20"/>
          <w:lang w:bidi="ar-SA"/>
        </w:rPr>
        <w:t xml:space="preserve">be </w:t>
      </w:r>
      <w:r w:rsidRPr="003F33B7">
        <w:rPr>
          <w:rFonts w:ascii="Arial" w:hAnsi="Arial" w:cs="Arial"/>
          <w:sz w:val="20"/>
          <w:szCs w:val="20"/>
          <w:lang w:bidi="ar-SA"/>
        </w:rPr>
        <w:t xml:space="preserve">well prepared for the worst one due to their </w:t>
      </w:r>
      <w:r w:rsidR="00F14583" w:rsidRPr="003F33B7">
        <w:rPr>
          <w:rFonts w:ascii="Arial" w:hAnsi="Arial" w:cs="Arial"/>
          <w:sz w:val="20"/>
          <w:szCs w:val="20"/>
          <w:lang w:bidi="ar-SA"/>
        </w:rPr>
        <w:t xml:space="preserve">current adaptive </w:t>
      </w:r>
      <w:r w:rsidRPr="003F33B7">
        <w:rPr>
          <w:rFonts w:ascii="Arial" w:hAnsi="Arial" w:cs="Arial"/>
          <w:sz w:val="20"/>
          <w:szCs w:val="20"/>
          <w:lang w:bidi="ar-SA"/>
        </w:rPr>
        <w:t xml:space="preserve">capacity and as well knowing how much the intensity of the drought will be. As a result, the damage is disastrous. In supplementary irrigated rice ecosystems, on the other hand, </w:t>
      </w:r>
      <w:r w:rsidR="00F14583" w:rsidRPr="003F33B7">
        <w:rPr>
          <w:rFonts w:ascii="Arial" w:hAnsi="Arial" w:cs="Arial"/>
          <w:sz w:val="20"/>
          <w:szCs w:val="20"/>
          <w:lang w:bidi="ar-SA"/>
        </w:rPr>
        <w:t xml:space="preserve">farmers </w:t>
      </w:r>
      <w:r w:rsidR="00154F06" w:rsidRPr="003F33B7">
        <w:rPr>
          <w:rFonts w:ascii="Arial" w:hAnsi="Arial" w:cs="Arial"/>
          <w:sz w:val="20"/>
          <w:szCs w:val="20"/>
          <w:lang w:bidi="ar-SA"/>
        </w:rPr>
        <w:t>have access to</w:t>
      </w:r>
      <w:r w:rsidRPr="003F33B7">
        <w:rPr>
          <w:rFonts w:ascii="Arial" w:hAnsi="Arial" w:cs="Arial"/>
          <w:sz w:val="20"/>
          <w:szCs w:val="20"/>
          <w:lang w:bidi="ar-SA"/>
        </w:rPr>
        <w:t xml:space="preserve"> the water security for their paddy </w:t>
      </w:r>
      <w:r w:rsidR="00154F06" w:rsidRPr="003F33B7">
        <w:rPr>
          <w:rFonts w:ascii="Arial" w:hAnsi="Arial" w:cs="Arial"/>
          <w:sz w:val="20"/>
          <w:szCs w:val="20"/>
          <w:lang w:bidi="ar-SA"/>
        </w:rPr>
        <w:t>production; which leads to overproduction by expending cultivating area</w:t>
      </w:r>
      <w:r w:rsidR="00446E3C" w:rsidRPr="003F33B7">
        <w:rPr>
          <w:rFonts w:ascii="Arial" w:hAnsi="Arial" w:cs="Arial"/>
          <w:sz w:val="20"/>
          <w:szCs w:val="20"/>
          <w:lang w:bidi="ar-SA"/>
        </w:rPr>
        <w:t>s</w:t>
      </w:r>
      <w:r w:rsidR="00154F06" w:rsidRPr="003F33B7">
        <w:rPr>
          <w:rFonts w:ascii="Arial" w:hAnsi="Arial" w:cs="Arial"/>
          <w:sz w:val="20"/>
          <w:szCs w:val="20"/>
          <w:lang w:bidi="ar-SA"/>
        </w:rPr>
        <w:t>. When the water suppl</w:t>
      </w:r>
      <w:r w:rsidR="00446E3C" w:rsidRPr="003F33B7">
        <w:rPr>
          <w:rFonts w:ascii="Arial" w:hAnsi="Arial" w:cs="Arial"/>
          <w:sz w:val="20"/>
          <w:szCs w:val="20"/>
          <w:lang w:bidi="ar-SA"/>
        </w:rPr>
        <w:t>y</w:t>
      </w:r>
      <w:r w:rsidR="00154F06" w:rsidRPr="003F33B7">
        <w:rPr>
          <w:rFonts w:ascii="Arial" w:hAnsi="Arial" w:cs="Arial"/>
          <w:sz w:val="20"/>
          <w:szCs w:val="20"/>
          <w:lang w:bidi="ar-SA"/>
        </w:rPr>
        <w:t xml:space="preserve"> capacity is stretched coupled climate variability</w:t>
      </w:r>
      <w:r w:rsidRPr="003F33B7">
        <w:rPr>
          <w:rFonts w:ascii="Arial" w:hAnsi="Arial" w:cs="Arial"/>
          <w:sz w:val="20"/>
          <w:szCs w:val="20"/>
          <w:lang w:bidi="ar-SA"/>
        </w:rPr>
        <w:t>. In short, in whatever exiting conditions of paddy rice culti</w:t>
      </w:r>
      <w:r w:rsidR="00154F06" w:rsidRPr="003F33B7">
        <w:rPr>
          <w:rFonts w:ascii="Arial" w:hAnsi="Arial" w:cs="Arial"/>
          <w:sz w:val="20"/>
          <w:szCs w:val="20"/>
          <w:lang w:bidi="ar-SA"/>
        </w:rPr>
        <w:t>vation (rain-fed, supplementary)</w:t>
      </w:r>
      <w:r w:rsidRPr="003F33B7">
        <w:rPr>
          <w:rFonts w:ascii="Arial" w:hAnsi="Arial" w:cs="Arial"/>
          <w:sz w:val="20"/>
          <w:szCs w:val="20"/>
          <w:lang w:bidi="ar-SA"/>
        </w:rPr>
        <w:t xml:space="preserve"> there is a likelihood of drought. </w:t>
      </w:r>
    </w:p>
    <w:p w14:paraId="2DE34B4F" w14:textId="77777777" w:rsidR="00271B42" w:rsidRPr="003F33B7" w:rsidRDefault="00271B42" w:rsidP="003F33B7">
      <w:pPr>
        <w:spacing w:line="276" w:lineRule="auto"/>
        <w:jc w:val="center"/>
        <w:rPr>
          <w:rFonts w:ascii="Arial" w:hAnsi="Arial" w:cs="Arial"/>
          <w:sz w:val="20"/>
          <w:szCs w:val="20"/>
          <w:lang w:bidi="ar-SA"/>
        </w:rPr>
      </w:pPr>
      <w:r w:rsidRPr="003F33B7">
        <w:rPr>
          <w:rFonts w:ascii="Arial" w:hAnsi="Arial" w:cs="Arial"/>
          <w:noProof/>
          <w:sz w:val="20"/>
          <w:szCs w:val="20"/>
        </w:rPr>
        <w:lastRenderedPageBreak/>
        <w:drawing>
          <wp:inline distT="0" distB="0" distL="0" distR="0" wp14:anchorId="0F0F4EC4" wp14:editId="222CA9B0">
            <wp:extent cx="4324350" cy="5005167"/>
            <wp:effectExtent l="0" t="0" r="0" b="5080"/>
            <wp:docPr id="452" name="Picture 45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1.jpg"/>
                    <pic:cNvPicPr/>
                  </pic:nvPicPr>
                  <pic:blipFill rotWithShape="1">
                    <a:blip r:embed="rId23">
                      <a:extLst>
                        <a:ext uri="{28A0092B-C50C-407E-A947-70E740481C1C}">
                          <a14:useLocalDpi xmlns:a14="http://schemas.microsoft.com/office/drawing/2010/main" val="0"/>
                        </a:ext>
                      </a:extLst>
                    </a:blip>
                    <a:srcRect l="11743" t="8876" r="11168" b="22180"/>
                    <a:stretch/>
                  </pic:blipFill>
                  <pic:spPr bwMode="auto">
                    <a:xfrm>
                      <a:off x="0" y="0"/>
                      <a:ext cx="4353645" cy="5039074"/>
                    </a:xfrm>
                    <a:prstGeom prst="rect">
                      <a:avLst/>
                    </a:prstGeom>
                    <a:ln>
                      <a:noFill/>
                    </a:ln>
                    <a:extLst>
                      <a:ext uri="{53640926-AAD7-44D8-BBD7-CCE9431645EC}">
                        <a14:shadowObscured xmlns:a14="http://schemas.microsoft.com/office/drawing/2010/main"/>
                      </a:ext>
                    </a:extLst>
                  </pic:spPr>
                </pic:pic>
              </a:graphicData>
            </a:graphic>
          </wp:inline>
        </w:drawing>
      </w:r>
    </w:p>
    <w:p w14:paraId="03CCD52B" w14:textId="58DBFE07" w:rsidR="00271B42" w:rsidRPr="003F33B7" w:rsidRDefault="00271B42" w:rsidP="003F33B7">
      <w:pPr>
        <w:pStyle w:val="Caption"/>
        <w:spacing w:line="276" w:lineRule="auto"/>
        <w:rPr>
          <w:rFonts w:ascii="Arial" w:hAnsi="Arial" w:cs="Arial"/>
          <w:i w:val="0"/>
          <w:iCs w:val="0"/>
          <w:color w:val="auto"/>
          <w:sz w:val="20"/>
          <w:szCs w:val="20"/>
        </w:rPr>
      </w:pPr>
      <w:bookmarkStart w:id="12" w:name="_Toc44233873"/>
      <w:r w:rsidRPr="003F33B7">
        <w:rPr>
          <w:rFonts w:ascii="Arial" w:hAnsi="Arial" w:cs="Arial"/>
          <w:b/>
          <w:bCs/>
          <w:i w:val="0"/>
          <w:iCs w:val="0"/>
          <w:color w:val="auto"/>
          <w:sz w:val="20"/>
          <w:szCs w:val="20"/>
        </w:rPr>
        <w:t xml:space="preserve">Figure </w:t>
      </w:r>
      <w:r w:rsidRPr="003F33B7">
        <w:rPr>
          <w:rFonts w:ascii="Arial" w:hAnsi="Arial" w:cs="Arial"/>
          <w:b/>
          <w:bCs/>
          <w:i w:val="0"/>
          <w:iCs w:val="0"/>
          <w:color w:val="auto"/>
          <w:sz w:val="20"/>
          <w:szCs w:val="20"/>
        </w:rPr>
        <w:fldChar w:fldCharType="begin"/>
      </w:r>
      <w:r w:rsidRPr="003F33B7">
        <w:rPr>
          <w:rFonts w:ascii="Arial" w:hAnsi="Arial" w:cs="Arial"/>
          <w:b/>
          <w:bCs/>
          <w:i w:val="0"/>
          <w:iCs w:val="0"/>
          <w:color w:val="auto"/>
          <w:sz w:val="20"/>
          <w:szCs w:val="20"/>
        </w:rPr>
        <w:instrText xml:space="preserve"> SEQ Figure \* ARABIC </w:instrText>
      </w:r>
      <w:r w:rsidRPr="003F33B7">
        <w:rPr>
          <w:rFonts w:ascii="Arial" w:hAnsi="Arial" w:cs="Arial"/>
          <w:b/>
          <w:bCs/>
          <w:i w:val="0"/>
          <w:iCs w:val="0"/>
          <w:color w:val="auto"/>
          <w:sz w:val="20"/>
          <w:szCs w:val="20"/>
        </w:rPr>
        <w:fldChar w:fldCharType="separate"/>
      </w:r>
      <w:r w:rsidR="004248F5" w:rsidRPr="003F33B7">
        <w:rPr>
          <w:rFonts w:ascii="Arial" w:hAnsi="Arial" w:cs="Arial"/>
          <w:b/>
          <w:bCs/>
          <w:i w:val="0"/>
          <w:iCs w:val="0"/>
          <w:noProof/>
          <w:color w:val="auto"/>
          <w:sz w:val="20"/>
          <w:szCs w:val="20"/>
        </w:rPr>
        <w:t>3</w:t>
      </w:r>
      <w:r w:rsidRPr="003F33B7">
        <w:rPr>
          <w:rFonts w:ascii="Arial" w:hAnsi="Arial" w:cs="Arial"/>
          <w:b/>
          <w:bCs/>
          <w:i w:val="0"/>
          <w:iCs w:val="0"/>
          <w:color w:val="auto"/>
          <w:sz w:val="20"/>
          <w:szCs w:val="20"/>
        </w:rPr>
        <w:fldChar w:fldCharType="end"/>
      </w:r>
      <w:r w:rsidRPr="003F33B7">
        <w:rPr>
          <w:rFonts w:ascii="Arial" w:hAnsi="Arial" w:cs="Arial"/>
          <w:i w:val="0"/>
          <w:iCs w:val="0"/>
          <w:color w:val="auto"/>
          <w:sz w:val="20"/>
          <w:szCs w:val="20"/>
        </w:rPr>
        <w:t xml:space="preserve">: Spatial distribution of annual average rainfall in Cambodia, 1980-2019  </w:t>
      </w:r>
      <w:bookmarkEnd w:id="12"/>
    </w:p>
    <w:p w14:paraId="12309B66" w14:textId="202ED4A5" w:rsidR="002F7B87" w:rsidRPr="000E7B6E" w:rsidRDefault="002F7B87" w:rsidP="003F33B7">
      <w:pPr>
        <w:spacing w:line="276" w:lineRule="auto"/>
        <w:rPr>
          <w:rFonts w:ascii="Arial" w:hAnsi="Arial" w:cs="Arial"/>
          <w:i/>
          <w:iCs/>
          <w:sz w:val="20"/>
          <w:szCs w:val="20"/>
        </w:rPr>
      </w:pPr>
      <w:r w:rsidRPr="000E7B6E">
        <w:rPr>
          <w:rFonts w:ascii="Arial" w:hAnsi="Arial" w:cs="Arial"/>
          <w:i/>
          <w:iCs/>
          <w:sz w:val="20"/>
          <w:szCs w:val="20"/>
        </w:rPr>
        <w:t>Source: Author</w:t>
      </w:r>
      <w:r w:rsidR="00241EF8" w:rsidRPr="000E7B6E">
        <w:rPr>
          <w:rFonts w:ascii="Arial" w:hAnsi="Arial" w:cs="Arial"/>
          <w:i/>
          <w:iCs/>
          <w:sz w:val="20"/>
          <w:szCs w:val="20"/>
        </w:rPr>
        <w:t>’s</w:t>
      </w:r>
      <w:r w:rsidRPr="000E7B6E">
        <w:rPr>
          <w:rFonts w:ascii="Arial" w:hAnsi="Arial" w:cs="Arial"/>
          <w:i/>
          <w:iCs/>
          <w:sz w:val="20"/>
          <w:szCs w:val="20"/>
        </w:rPr>
        <w:t xml:space="preserve"> </w:t>
      </w:r>
      <w:r w:rsidR="0078367E" w:rsidRPr="000E7B6E">
        <w:rPr>
          <w:rFonts w:ascii="Arial" w:hAnsi="Arial" w:cs="Arial"/>
          <w:i/>
          <w:iCs/>
          <w:sz w:val="20"/>
          <w:szCs w:val="20"/>
        </w:rPr>
        <w:t>calculation</w:t>
      </w:r>
    </w:p>
    <w:p w14:paraId="641A8053" w14:textId="37F94EDD" w:rsidR="00271B42" w:rsidRPr="003F33B7" w:rsidRDefault="00271B42" w:rsidP="003F33B7">
      <w:pPr>
        <w:spacing w:line="276" w:lineRule="auto"/>
        <w:rPr>
          <w:rFonts w:ascii="Arial" w:hAnsi="Arial" w:cs="Arial"/>
          <w:sz w:val="20"/>
          <w:szCs w:val="20"/>
          <w:lang w:bidi="ar-SA"/>
        </w:rPr>
      </w:pPr>
      <w:r w:rsidRPr="003F33B7">
        <w:rPr>
          <w:rFonts w:ascii="Arial" w:hAnsi="Arial" w:cs="Arial"/>
          <w:sz w:val="20"/>
          <w:szCs w:val="20"/>
          <w:lang w:bidi="ar-SA"/>
        </w:rPr>
        <w:t>By examining each paddy ecosystem</w:t>
      </w:r>
      <w:r w:rsidR="00241EF8" w:rsidRPr="003F33B7">
        <w:rPr>
          <w:rFonts w:ascii="Arial" w:hAnsi="Arial" w:cs="Arial"/>
          <w:sz w:val="20"/>
          <w:szCs w:val="20"/>
          <w:lang w:bidi="ar-SA"/>
        </w:rPr>
        <w:t xml:space="preserve"> (rainfed or supplementary irrigation)</w:t>
      </w:r>
      <w:r w:rsidRPr="003F33B7">
        <w:rPr>
          <w:rFonts w:ascii="Arial" w:hAnsi="Arial" w:cs="Arial"/>
          <w:sz w:val="20"/>
          <w:szCs w:val="20"/>
          <w:lang w:bidi="ar-SA"/>
        </w:rPr>
        <w:t>, for example, paddy productions will suffer from any departures of drought (climate variability and crop</w:t>
      </w:r>
      <w:r w:rsidR="00241EF8" w:rsidRPr="003F33B7">
        <w:rPr>
          <w:rFonts w:ascii="Arial" w:hAnsi="Arial" w:cs="Arial"/>
          <w:sz w:val="20"/>
          <w:szCs w:val="20"/>
          <w:lang w:bidi="ar-SA"/>
        </w:rPr>
        <w:t xml:space="preserve"> drought tolerant</w:t>
      </w:r>
      <w:r w:rsidRPr="003F33B7">
        <w:rPr>
          <w:rFonts w:ascii="Arial" w:hAnsi="Arial" w:cs="Arial"/>
          <w:sz w:val="20"/>
          <w:szCs w:val="20"/>
          <w:lang w:bidi="ar-SA"/>
        </w:rPr>
        <w:t xml:space="preserve">). The farmers who suffer first are those with minimum coping </w:t>
      </w:r>
      <w:r w:rsidR="00CA56FC" w:rsidRPr="003F33B7">
        <w:rPr>
          <w:rFonts w:ascii="Arial" w:hAnsi="Arial" w:cs="Arial"/>
          <w:sz w:val="20"/>
          <w:szCs w:val="20"/>
          <w:lang w:bidi="ar-SA"/>
        </w:rPr>
        <w:t>capacity</w:t>
      </w:r>
      <w:r w:rsidRPr="003F33B7">
        <w:rPr>
          <w:rFonts w:ascii="Arial" w:hAnsi="Arial" w:cs="Arial"/>
          <w:sz w:val="20"/>
          <w:szCs w:val="20"/>
          <w:lang w:bidi="ar-SA"/>
        </w:rPr>
        <w:t>. The coping mechanism to drought can be viewed not only for the drought but increase</w:t>
      </w:r>
      <w:r w:rsidR="00CA56FC" w:rsidRPr="003F33B7">
        <w:rPr>
          <w:rFonts w:ascii="Arial" w:hAnsi="Arial" w:cs="Arial"/>
          <w:sz w:val="20"/>
          <w:szCs w:val="20"/>
          <w:lang w:bidi="ar-SA"/>
        </w:rPr>
        <w:t xml:space="preserve"> </w:t>
      </w:r>
      <w:r w:rsidR="00241EF8" w:rsidRPr="003F33B7">
        <w:rPr>
          <w:rFonts w:ascii="Arial" w:hAnsi="Arial" w:cs="Arial"/>
          <w:sz w:val="20"/>
          <w:szCs w:val="20"/>
          <w:lang w:bidi="ar-SA"/>
        </w:rPr>
        <w:t>in paddy</w:t>
      </w:r>
      <w:r w:rsidRPr="003F33B7">
        <w:rPr>
          <w:rFonts w:ascii="Arial" w:hAnsi="Arial" w:cs="Arial"/>
          <w:sz w:val="20"/>
          <w:szCs w:val="20"/>
          <w:lang w:bidi="ar-SA"/>
        </w:rPr>
        <w:t xml:space="preserve"> rice production. Therefore, it can be termed as the vulnerability of farmers to describe the dynamic of farmer households within their locality to be more specific and their country to be broader</w:t>
      </w:r>
      <w:r w:rsidR="00241EF8" w:rsidRPr="003F33B7">
        <w:rPr>
          <w:rFonts w:ascii="Arial" w:hAnsi="Arial" w:cs="Arial"/>
          <w:sz w:val="20"/>
          <w:szCs w:val="20"/>
          <w:lang w:bidi="ar-SA"/>
        </w:rPr>
        <w:t>.</w:t>
      </w:r>
    </w:p>
    <w:p w14:paraId="67B9E8B6" w14:textId="45C0C263" w:rsidR="00271B42" w:rsidRPr="003F33B7" w:rsidRDefault="00F34D6E" w:rsidP="003F33B7">
      <w:pPr>
        <w:pStyle w:val="Heading2"/>
        <w:spacing w:line="276" w:lineRule="auto"/>
        <w:rPr>
          <w:rFonts w:ascii="Arial" w:hAnsi="Arial" w:cs="Arial"/>
          <w:sz w:val="20"/>
          <w:szCs w:val="20"/>
        </w:rPr>
      </w:pPr>
      <w:bookmarkStart w:id="13" w:name="_Toc20213398"/>
      <w:bookmarkStart w:id="14" w:name="_Toc53496722"/>
      <w:r w:rsidRPr="003F33B7">
        <w:rPr>
          <w:rFonts w:ascii="Arial" w:hAnsi="Arial" w:cs="Arial"/>
          <w:sz w:val="20"/>
          <w:szCs w:val="20"/>
        </w:rPr>
        <w:t xml:space="preserve">2.2. </w:t>
      </w:r>
      <w:r w:rsidR="00271B42" w:rsidRPr="003F33B7">
        <w:rPr>
          <w:rFonts w:ascii="Arial" w:hAnsi="Arial" w:cs="Arial"/>
          <w:sz w:val="20"/>
          <w:szCs w:val="20"/>
        </w:rPr>
        <w:t xml:space="preserve">Drought </w:t>
      </w:r>
      <w:r w:rsidR="000E7B6E">
        <w:rPr>
          <w:rFonts w:ascii="Arial" w:hAnsi="Arial" w:cs="Arial"/>
          <w:sz w:val="20"/>
          <w:szCs w:val="20"/>
        </w:rPr>
        <w:t>I</w:t>
      </w:r>
      <w:r w:rsidR="00271B42" w:rsidRPr="003F33B7">
        <w:rPr>
          <w:rFonts w:ascii="Arial" w:hAnsi="Arial" w:cs="Arial"/>
          <w:sz w:val="20"/>
          <w:szCs w:val="20"/>
        </w:rPr>
        <w:t>ndicators</w:t>
      </w:r>
      <w:bookmarkEnd w:id="13"/>
      <w:bookmarkEnd w:id="14"/>
    </w:p>
    <w:p w14:paraId="622171EB" w14:textId="4ECA4809" w:rsidR="00271B42" w:rsidRPr="003F33B7" w:rsidRDefault="00271B42" w:rsidP="003F33B7">
      <w:pPr>
        <w:spacing w:line="276" w:lineRule="auto"/>
        <w:rPr>
          <w:rFonts w:ascii="Arial" w:hAnsi="Arial" w:cs="Arial"/>
          <w:sz w:val="20"/>
          <w:szCs w:val="20"/>
        </w:rPr>
      </w:pPr>
      <w:r w:rsidRPr="003F33B7">
        <w:rPr>
          <w:rFonts w:ascii="Arial" w:hAnsi="Arial" w:cs="Arial"/>
          <w:sz w:val="20"/>
          <w:szCs w:val="20"/>
        </w:rPr>
        <w:t xml:space="preserve">Different approaches can quantify many facets of drought. Some authors, in Cambodia, quantify drought using meteorological data such as the Palmer Drought Severity Index, such as Buckley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 ExcludeAuth="1"&gt;&lt;Author&gt;Buckley&lt;/Author&gt;&lt;Year&gt;2010&lt;/Year&gt;&lt;RecNum&gt;237&lt;/RecNum&gt;&lt;DisplayText&gt;(2010)&lt;/DisplayText&gt;&lt;record&gt;&lt;rec-number&gt;237&lt;/rec-number&gt;&lt;foreign-keys&gt;&lt;key app="EN" db-id="astv2zw255tze8er0r5ptdssexfrfvszav2s" timestamp="1346023489"&gt;237&lt;/key&gt;&lt;key app="ENWeb" db-id="UHi1mgrtqggAADJ9SzE"&gt;228&lt;/key&gt;&lt;/foreign-keys&gt;&lt;ref-type name="Journal Article"&gt;17&lt;/ref-type&gt;&lt;contributors&gt;&lt;authors&gt;&lt;author&gt;Buckley, Brendan M.&lt;/author&gt;&lt;author&gt;Anchukaitis, Kevin J.&lt;/author&gt;&lt;author&gt;Penny, Daniel&lt;/author&gt;&lt;author&gt;Fletcher, Roland&lt;/author&gt;&lt;author&gt;Cook, Edward R.&lt;/author&gt;&lt;author&gt;Sano, Masaki&lt;/author&gt;&lt;author&gt;Nam, Le Canh&lt;/author&gt;&lt;author&gt;Wichienkeeo, Aroonrut&lt;/author&gt;&lt;author&gt;Minh, Ton That&lt;/author&gt;&lt;author&gt;Hong, Truong Mai&lt;/author&gt;&lt;/authors&gt;&lt;/contributors&gt;&lt;titles&gt;&lt;title&gt;Climate as a contributing factor in the demise of Angkor, Cambodia&lt;/title&gt;&lt;secondary-title&gt;Proceedings of the National Academy of Sciences&lt;/secondary-title&gt;&lt;/titles&gt;&lt;periodical&gt;&lt;full-title&gt;Proceedings of the National Academy of Sciences&lt;/full-title&gt;&lt;/periodical&gt;&lt;pages&gt;6748-6752&lt;/pages&gt;&lt;volume&gt;107&lt;/volume&gt;&lt;number&gt;15&lt;/number&gt;&lt;dates&gt;&lt;year&gt;2010&lt;/year&gt;&lt;pub-dates&gt;&lt;date&gt;April 13, 2010&lt;/date&gt;&lt;/pub-dates&gt;&lt;/dates&gt;&lt;urls&gt;&lt;related-urls&gt;&lt;url&gt;http://www.pnas.org/content/107/15/6748.abstract&lt;/url&gt;&lt;/related-urls&gt;&lt;/urls&gt;&lt;electronic-resource-num&gt;10.1073/pnas.0910827107&lt;/electronic-resource-num&gt;&lt;/record&gt;&lt;/Cite&gt;&lt;/EndNote&gt;</w:instrText>
      </w:r>
      <w:r w:rsidRPr="003F33B7">
        <w:rPr>
          <w:rFonts w:ascii="Arial" w:hAnsi="Arial" w:cs="Arial"/>
          <w:sz w:val="20"/>
          <w:szCs w:val="20"/>
        </w:rPr>
        <w:fldChar w:fldCharType="separate"/>
      </w:r>
      <w:r w:rsidRPr="003F33B7">
        <w:rPr>
          <w:rFonts w:ascii="Arial" w:hAnsi="Arial" w:cs="Arial"/>
          <w:noProof/>
          <w:sz w:val="20"/>
          <w:szCs w:val="20"/>
        </w:rPr>
        <w:t>(2010)</w:t>
      </w:r>
      <w:r w:rsidRPr="003F33B7">
        <w:rPr>
          <w:rFonts w:ascii="Arial" w:hAnsi="Arial" w:cs="Arial"/>
          <w:sz w:val="20"/>
          <w:szCs w:val="20"/>
        </w:rPr>
        <w:fldChar w:fldCharType="end"/>
      </w:r>
      <w:r w:rsidRPr="003F33B7">
        <w:rPr>
          <w:rFonts w:ascii="Arial" w:hAnsi="Arial" w:cs="Arial"/>
          <w:sz w:val="20"/>
          <w:szCs w:val="20"/>
        </w:rPr>
        <w:t xml:space="preserve">. Nguyen and Shaw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 ExcludeAuth="1"&gt;&lt;Author&gt;Nguyen&lt;/Author&gt;&lt;Year&gt;2011&lt;/Year&gt;&lt;RecNum&gt;380&lt;/RecNum&gt;&lt;DisplayText&gt;(2011)&lt;/DisplayText&gt;&lt;record&gt;&lt;rec-number&gt;380&lt;/rec-number&gt;&lt;foreign-keys&gt;&lt;key app="EN" db-id="astv2zw255tze8er0r5ptdssexfrfvszav2s" timestamp="1355973934"&gt;380&lt;/key&gt;&lt;key app="ENWeb" db-id="UHi1mgrtqggAADJ9SzE"&gt;332&lt;/key&gt;&lt;/foreign-keys&gt;&lt;ref-type name="Journal Article"&gt;17&lt;/ref-type&gt;&lt;contributors&gt;&lt;authors&gt;&lt;author&gt;Nguyen, H.&lt;/author&gt;&lt;author&gt;Shaw, R.&lt;/author&gt;&lt;/authors&gt;&lt;/contributors&gt;&lt;titles&gt;&lt;title&gt;Adaptation to Droughts in Cambodia&lt;/title&gt;&lt;secondary-title&gt;Community, Environment and Disaster Management&lt;/secondary-title&gt;&lt;/titles&gt;&lt;periodical&gt;&lt;full-title&gt;Community, Environment and Disaster Management&lt;/full-title&gt;&lt;/periodical&gt;&lt;pages&gt;49-66&lt;/pages&gt;&lt;volume&gt;8&lt;/volume&gt;&lt;number&gt;1&lt;/number&gt;&lt;dates&gt;&lt;year&gt;2011&lt;/year&gt;&lt;/dates&gt;&lt;urls&gt;&lt;/urls&gt;&lt;/record&gt;&lt;/Cite&gt;&lt;/EndNote&gt;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(2011)</w:t>
      </w:r>
      <w:r w:rsidRPr="003F33B7">
        <w:rPr>
          <w:rFonts w:ascii="Arial" w:hAnsi="Arial" w:cs="Arial"/>
          <w:sz w:val="20"/>
          <w:szCs w:val="20"/>
        </w:rPr>
        <w:fldChar w:fldCharType="end"/>
      </w:r>
      <w:r w:rsidRPr="003F33B7">
        <w:rPr>
          <w:rFonts w:ascii="Arial" w:hAnsi="Arial" w:cs="Arial"/>
          <w:sz w:val="20"/>
          <w:szCs w:val="20"/>
        </w:rPr>
        <w:t xml:space="preserve"> and MoE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 ExcludeAuth="1"&gt;&lt;Author&gt;Ministry of Environment&lt;/Author&gt;&lt;Year&gt;2005&lt;/Year&gt;&lt;RecNum&gt;252&lt;/RecNum&gt;&lt;DisplayText&gt;(2005)&lt;/DisplayText&gt;&lt;record&gt;&lt;rec-number&gt;252&lt;/rec-number&gt;&lt;foreign-keys&gt;&lt;key app="EN" db-id="astv2zw255tze8er0r5ptdssexfrfvszav2s" timestamp="1346641216"&gt;252&lt;/key&gt;&lt;key app="ENWeb" db-id="UHi1mgrtqggAADJ9SzE"&gt;239&lt;/key&gt;&lt;/foreign-keys&gt;&lt;ref-type name="Government Document"&gt;46&lt;/ref-type&gt;&lt;contributors&gt;&lt;authors&gt;&lt;author&gt;Ministry of Environment,&lt;/author&gt;&lt;/authors&gt;&lt;secondary-authors&gt;&lt;author&gt;Cambodia Climate Change Office,&lt;/author&gt;&lt;/secondary-authors&gt;&lt;/contributors&gt;&lt;titles&gt;&lt;title&gt;Vulnerability and adaptation to climate hazards and to climate change: A survey of rural Cambodian households&lt;/title&gt;&lt;/titles&gt;&lt;dates&gt;&lt;year&gt;2005&lt;/year&gt;&lt;/dates&gt;&lt;pub-location&gt;Phnom Penh&lt;/pub-location&gt;&lt;publisher&gt;Ministry of Environment&lt;/publisher&gt;&lt;urls&gt;&lt;/urls&gt;&lt;/record&gt;&lt;/Cite&gt;&lt;/EndNote&gt;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(2005)</w:t>
      </w:r>
      <w:r w:rsidRPr="003F33B7">
        <w:rPr>
          <w:rFonts w:ascii="Arial" w:hAnsi="Arial" w:cs="Arial"/>
          <w:sz w:val="20"/>
          <w:szCs w:val="20"/>
        </w:rPr>
        <w:fldChar w:fldCharType="end"/>
      </w:r>
      <w:r w:rsidRPr="003F33B7">
        <w:rPr>
          <w:rFonts w:ascii="Arial" w:hAnsi="Arial" w:cs="Arial"/>
          <w:sz w:val="20"/>
          <w:szCs w:val="20"/>
        </w:rPr>
        <w:t xml:space="preserve"> used people's perceptions. National Committee </w:t>
      </w:r>
      <w:r w:rsidR="00CA56FC" w:rsidRPr="003F33B7">
        <w:rPr>
          <w:rFonts w:ascii="Arial" w:hAnsi="Arial" w:cs="Arial"/>
          <w:sz w:val="20"/>
          <w:szCs w:val="20"/>
        </w:rPr>
        <w:t xml:space="preserve">for </w:t>
      </w:r>
      <w:r w:rsidRPr="003F33B7">
        <w:rPr>
          <w:rFonts w:ascii="Arial" w:hAnsi="Arial" w:cs="Arial"/>
          <w:sz w:val="20"/>
          <w:szCs w:val="20"/>
        </w:rPr>
        <w:t xml:space="preserve">Disaster Management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 ExcludeAuth="1"&gt;&lt;Author&gt;National Committee for Disaster Management&lt;/Author&gt;&lt;Year&gt;2003&lt;/Year&gt;&lt;RecNum&gt;298&lt;/RecNum&gt;&lt;DisplayText&gt;(2003)&lt;/DisplayText&gt;&lt;record&gt;&lt;rec-number&gt;298&lt;/rec-number&gt;&lt;foreign-keys&gt;&lt;key app="EN" db-id="astv2zw255tze8er0r5ptdssexfrfvszav2s" timestamp="1349939659"&gt;298&lt;/key&gt;&lt;key app="ENWeb" db-id="UHi1mgrtqggAADJ9SzE"&gt;277&lt;/key&gt;&lt;/foreign-keys&gt;&lt;ref-type name="Government Document"&gt;46&lt;/ref-type&gt;&lt;contributors&gt;&lt;authors&gt;&lt;author&gt;National Committee for Disaster Management,&lt;/author&gt;&lt;/authors&gt;&lt;secondary-authors&gt;&lt;author&gt;National committee for disaster management (NCDM).&lt;/author&gt;&lt;/secondary-authors&gt;&lt;/contributors&gt;&lt;titles&gt;&lt;title&gt;Mapping vulnerability to natural disasters in Cambodia. Phnom Penh&lt;/title&gt;&lt;/titles&gt;&lt;dates&gt;&lt;year&gt;2003&lt;/year&gt;&lt;/dates&gt;&lt;pub-location&gt;Phnom Penh&lt;/pub-location&gt;&lt;publisher&gt;National committee for disaster management (NCDM)&lt;/publisher&gt;&lt;urls&gt;&lt;/urls&gt;&lt;/record&gt;&lt;/Cite&gt;&lt;/EndNote&gt;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(2003)</w:t>
      </w:r>
      <w:r w:rsidRPr="003F33B7">
        <w:rPr>
          <w:rFonts w:ascii="Arial" w:hAnsi="Arial" w:cs="Arial"/>
          <w:sz w:val="20"/>
          <w:szCs w:val="20"/>
        </w:rPr>
        <w:fldChar w:fldCharType="end"/>
      </w:r>
      <w:r w:rsidRPr="003F33B7">
        <w:rPr>
          <w:rFonts w:ascii="Arial" w:hAnsi="Arial" w:cs="Arial"/>
          <w:sz w:val="20"/>
          <w:szCs w:val="20"/>
        </w:rPr>
        <w:t xml:space="preserve"> used productivity loss due to water deficiency through normalized difference vegetation index (NDVI), based on Landsat remote sensing data. While their studies are informative, the knowledge gaps are large. Meteorological drought does translate into agricultural drought, but not in all cases. It is highly associated with local development and household characteristics to mitigate drought and livelihood strategies to go beyond drought impacts. Then, setting indicators for drought monitoring and early warning must reflect all type of drought (as summary in Figure 4). In Europe,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 AuthorYear="1"&gt;&lt;Author&gt;Sepulcre-Canto&lt;/Author&gt;&lt;Year&gt;2012&lt;/Year&gt;&lt;RecNum&gt;1119&lt;/RecNum&gt;&lt;DisplayText&gt;Sepulcre-Canto, Horion, Singleton, Carrao, and Vogt (2012)&lt;/DisplayText&gt;&lt;record&gt;&lt;rec-number&gt;1119&lt;/rec-number&gt;&lt;foreign-keys&gt;&lt;key app="EN" db-id="astv2zw255tze8er0r5ptdssexfrfvszav2s" timestamp="1569064257"&gt;1119&lt;/key&gt;&lt;/foreign-keys&gt;&lt;ref-type name="Journal Article"&gt;17&lt;/ref-type&gt;&lt;contributors&gt;&lt;authors&gt;&lt;author&gt;Sepulcre-Canto, G&lt;/author&gt;&lt;author&gt;Horion, SMAF&lt;/author&gt;&lt;author&gt;Singleton, A&lt;/author&gt;&lt;author&gt;Carrao, H&lt;/author&gt;&lt;author&gt;Vogt, J&lt;/author&gt;&lt;/authors&gt;&lt;/contributors&gt;&lt;titles&gt;&lt;title&gt;Development of a Combined Drought Indicator to detect agricultural drought in Europe&lt;/title&gt;&lt;secondary-title&gt;Natural Hazards and Earth System Sciences&lt;/secondary-title&gt;&lt;/titles&gt;&lt;periodical&gt;&lt;full-title&gt;Natural Hazards and Earth System Sciences&lt;/full-title&gt;&lt;/periodical&gt;&lt;pages&gt;3519-3531&lt;/pages&gt;&lt;volume&gt;12&lt;/volume&gt;&lt;number&gt;11&lt;/number&gt;&lt;dates&gt;&lt;year&gt;2012&lt;/year&gt;&lt;/dates&gt;&lt;isbn&gt;1561-8633&lt;/isbn&gt;&lt;urls&gt;&lt;/urls&gt;&lt;/record&gt;&lt;/Cite&gt;&lt;/EndNote&gt;</w:instrText>
      </w:r>
      <w:r w:rsidRPr="003F33B7">
        <w:rPr>
          <w:rFonts w:ascii="Arial" w:hAnsi="Arial" w:cs="Arial"/>
          <w:sz w:val="20"/>
          <w:szCs w:val="20"/>
        </w:rPr>
        <w:fldChar w:fldCharType="separate"/>
      </w:r>
      <w:r w:rsidR="00FE6C2C" w:rsidRPr="003F33B7">
        <w:rPr>
          <w:rFonts w:ascii="Arial" w:hAnsi="Arial" w:cs="Arial"/>
          <w:noProof/>
          <w:sz w:val="20"/>
          <w:szCs w:val="20"/>
        </w:rPr>
        <w:t>Sepulcre-Canto, Horion, Singleton, Carrao, and Vogt (2012)</w:t>
      </w:r>
      <w:r w:rsidRPr="003F33B7">
        <w:rPr>
          <w:rFonts w:ascii="Arial" w:hAnsi="Arial" w:cs="Arial"/>
          <w:sz w:val="20"/>
          <w:szCs w:val="20"/>
        </w:rPr>
        <w:fldChar w:fldCharType="end"/>
      </w:r>
      <w:r w:rsidRPr="003F33B7">
        <w:rPr>
          <w:rFonts w:ascii="Arial" w:hAnsi="Arial" w:cs="Arial"/>
          <w:sz w:val="20"/>
          <w:szCs w:val="20"/>
        </w:rPr>
        <w:t xml:space="preserve"> </w:t>
      </w:r>
      <w:r w:rsidRPr="003F33B7">
        <w:rPr>
          <w:rFonts w:ascii="Arial" w:hAnsi="Arial" w:cs="Arial"/>
          <w:sz w:val="20"/>
          <w:szCs w:val="20"/>
        </w:rPr>
        <w:lastRenderedPageBreak/>
        <w:t xml:space="preserve">proposed Combined Drought Indicators (CDI)  for drought monitoring and early warning (as in Table 2). It should be noted that CDI is also used for drought management in Mekong Region </w:t>
      </w:r>
      <w:r w:rsidR="00CA56FC" w:rsidRPr="003F33B7">
        <w:rPr>
          <w:rFonts w:ascii="Arial" w:hAnsi="Arial" w:cs="Arial"/>
          <w:sz w:val="20"/>
          <w:szCs w:val="20"/>
        </w:rPr>
        <w:t>by</w:t>
      </w:r>
      <w:r w:rsidRPr="003F33B7">
        <w:rPr>
          <w:rFonts w:ascii="Arial" w:hAnsi="Arial" w:cs="Arial"/>
          <w:sz w:val="20"/>
          <w:szCs w:val="20"/>
        </w:rPr>
        <w:t xml:space="preserve"> Asian Disaster Preparedness Center (ADPC) including Lower Mekong Region</w:t>
      </w:r>
      <w:r w:rsidRPr="003F33B7">
        <w:rPr>
          <w:rStyle w:val="FootnoteReference"/>
          <w:rFonts w:ascii="Arial" w:hAnsi="Arial" w:cs="Arial"/>
          <w:sz w:val="20"/>
          <w:szCs w:val="20"/>
        </w:rPr>
        <w:footnoteReference w:id="1"/>
      </w:r>
      <w:r w:rsidRPr="003F33B7">
        <w:rPr>
          <w:rFonts w:ascii="Arial" w:hAnsi="Arial" w:cs="Arial"/>
          <w:sz w:val="20"/>
          <w:szCs w:val="20"/>
        </w:rPr>
        <w:t xml:space="preserve">. </w:t>
      </w:r>
    </w:p>
    <w:p w14:paraId="381C427A" w14:textId="482398AB" w:rsidR="00271B42" w:rsidRPr="001550C4" w:rsidRDefault="00271B42" w:rsidP="003F33B7">
      <w:pPr>
        <w:pStyle w:val="Caption"/>
        <w:spacing w:line="276" w:lineRule="auto"/>
        <w:rPr>
          <w:rFonts w:ascii="Arial" w:hAnsi="Arial" w:cs="Arial"/>
          <w:i w:val="0"/>
          <w:iCs w:val="0"/>
          <w:color w:val="auto"/>
          <w:sz w:val="20"/>
          <w:szCs w:val="20"/>
        </w:rPr>
      </w:pPr>
      <w:bookmarkStart w:id="15" w:name="_Toc44233856"/>
      <w:r w:rsidRPr="003F33B7">
        <w:rPr>
          <w:rFonts w:ascii="Arial" w:hAnsi="Arial" w:cs="Arial"/>
          <w:b/>
          <w:bCs/>
          <w:i w:val="0"/>
          <w:iCs w:val="0"/>
          <w:color w:val="auto"/>
          <w:sz w:val="20"/>
          <w:szCs w:val="20"/>
        </w:rPr>
        <w:t xml:space="preserve">Table </w:t>
      </w:r>
      <w:r w:rsidRPr="003F33B7">
        <w:rPr>
          <w:rFonts w:ascii="Arial" w:hAnsi="Arial" w:cs="Arial"/>
          <w:b/>
          <w:bCs/>
          <w:i w:val="0"/>
          <w:iCs w:val="0"/>
          <w:color w:val="auto"/>
          <w:sz w:val="20"/>
          <w:szCs w:val="20"/>
        </w:rPr>
        <w:fldChar w:fldCharType="begin"/>
      </w:r>
      <w:r w:rsidRPr="003F33B7">
        <w:rPr>
          <w:rFonts w:ascii="Arial" w:hAnsi="Arial" w:cs="Arial"/>
          <w:b/>
          <w:bCs/>
          <w:i w:val="0"/>
          <w:iCs w:val="0"/>
          <w:color w:val="auto"/>
          <w:sz w:val="20"/>
          <w:szCs w:val="20"/>
        </w:rPr>
        <w:instrText xml:space="preserve"> SEQ Table \* ARABIC </w:instrText>
      </w:r>
      <w:r w:rsidRPr="003F33B7">
        <w:rPr>
          <w:rFonts w:ascii="Arial" w:hAnsi="Arial" w:cs="Arial"/>
          <w:b/>
          <w:bCs/>
          <w:i w:val="0"/>
          <w:iCs w:val="0"/>
          <w:color w:val="auto"/>
          <w:sz w:val="20"/>
          <w:szCs w:val="20"/>
        </w:rPr>
        <w:fldChar w:fldCharType="separate"/>
      </w:r>
      <w:r w:rsidR="004248F5" w:rsidRPr="003F33B7">
        <w:rPr>
          <w:rFonts w:ascii="Arial" w:hAnsi="Arial" w:cs="Arial"/>
          <w:b/>
          <w:bCs/>
          <w:i w:val="0"/>
          <w:iCs w:val="0"/>
          <w:noProof/>
          <w:color w:val="auto"/>
          <w:sz w:val="20"/>
          <w:szCs w:val="20"/>
        </w:rPr>
        <w:t>2</w:t>
      </w:r>
      <w:r w:rsidRPr="003F33B7">
        <w:rPr>
          <w:rFonts w:ascii="Arial" w:hAnsi="Arial" w:cs="Arial"/>
          <w:b/>
          <w:bCs/>
          <w:i w:val="0"/>
          <w:iCs w:val="0"/>
          <w:noProof/>
          <w:color w:val="auto"/>
          <w:sz w:val="20"/>
          <w:szCs w:val="20"/>
        </w:rPr>
        <w:fldChar w:fldCharType="end"/>
      </w:r>
      <w:r w:rsidRPr="003F33B7">
        <w:rPr>
          <w:rFonts w:ascii="Arial" w:hAnsi="Arial" w:cs="Arial"/>
          <w:b/>
          <w:bCs/>
          <w:i w:val="0"/>
          <w:iCs w:val="0"/>
          <w:color w:val="auto"/>
          <w:sz w:val="20"/>
          <w:szCs w:val="20"/>
        </w:rPr>
        <w:t>:</w:t>
      </w:r>
      <w:r w:rsidRPr="003F33B7">
        <w:rPr>
          <w:rFonts w:ascii="Arial" w:hAnsi="Arial" w:cs="Arial"/>
          <w:i w:val="0"/>
          <w:iCs w:val="0"/>
          <w:color w:val="auto"/>
          <w:sz w:val="20"/>
          <w:szCs w:val="20"/>
        </w:rPr>
        <w:t xml:space="preserve"> Categories of the Combined Drought </w:t>
      </w:r>
      <w:r w:rsidRPr="001550C4">
        <w:rPr>
          <w:rFonts w:ascii="Arial" w:hAnsi="Arial" w:cs="Arial"/>
          <w:i w:val="0"/>
          <w:iCs w:val="0"/>
          <w:color w:val="auto"/>
          <w:sz w:val="20"/>
          <w:szCs w:val="20"/>
        </w:rPr>
        <w:t>Indicator</w:t>
      </w:r>
      <w:bookmarkEnd w:id="15"/>
      <w:r w:rsidR="001550C4" w:rsidRPr="001550C4">
        <w:rPr>
          <w:rFonts w:ascii="Arial" w:hAnsi="Arial" w:cs="Arial"/>
          <w:i w:val="0"/>
          <w:iCs w:val="0"/>
          <w:color w:val="auto"/>
          <w:sz w:val="20"/>
          <w:szCs w:val="20"/>
        </w:rPr>
        <w:t xml:space="preserve"> </w:t>
      </w:r>
      <w:r w:rsidR="001550C4" w:rsidRPr="001550C4">
        <w:rPr>
          <w:rFonts w:ascii="Arial" w:hAnsi="Arial" w:cs="Arial"/>
          <w:i w:val="0"/>
          <w:iCs w:val="0"/>
          <w:color w:val="auto"/>
          <w:sz w:val="20"/>
          <w:szCs w:val="20"/>
        </w:rPr>
        <w:fldChar w:fldCharType="begin"/>
      </w:r>
      <w:r w:rsidR="001550C4" w:rsidRPr="001550C4">
        <w:rPr>
          <w:rFonts w:ascii="Arial" w:hAnsi="Arial" w:cs="Arial"/>
          <w:i w:val="0"/>
          <w:iCs w:val="0"/>
          <w:color w:val="auto"/>
          <w:sz w:val="20"/>
          <w:szCs w:val="20"/>
        </w:rPr>
        <w:instrText xml:space="preserve"> ADDIN EN.CITE &lt;EndNote&gt;&lt;Cite&gt;&lt;Author&gt;Sepulcre-Canto&lt;/Author&gt;&lt;Year&gt;2012&lt;/Year&gt;&lt;RecNum&gt;1119&lt;/RecNum&gt;&lt;DisplayText&gt;(Sepulcre-Canto et al., 2012)&lt;/DisplayText&gt;&lt;record&gt;&lt;rec-number&gt;1119&lt;/rec-number&gt;&lt;foreign-keys&gt;&lt;key app="EN" db-id="astv2zw255tze8er0r5ptdssexfrfvszav2s" timestamp="1569064257"&gt;1119&lt;/key&gt;&lt;/foreign-keys&gt;&lt;ref-type name="Journal Article"&gt;17&lt;/ref-type&gt;&lt;contributors&gt;&lt;authors&gt;&lt;author&gt;Sepulcre-Canto, G&lt;/author&gt;&lt;author&gt;Horion, SMAF&lt;/author&gt;&lt;author&gt;Singleton, A&lt;/author&gt;&lt;author&gt;Carrao, H&lt;/author&gt;&lt;author&gt;Vogt, J&lt;/author&gt;&lt;/authors&gt;&lt;/contributors&gt;&lt;titles&gt;&lt;title&gt;Development of a Combined Drought Indicator to detect agricultural drought in Europe&lt;/title&gt;&lt;secondary-title&gt;Natural Hazards and Earth System Sciences&lt;/secondary-title&gt;&lt;/titles&gt;&lt;periodical&gt;&lt;full-title&gt;Natural Hazards and Earth System Sciences&lt;/full-title&gt;&lt;/periodical&gt;&lt;pages&gt;3519-3531&lt;/pages&gt;&lt;volume&gt;12&lt;/volume&gt;&lt;number&gt;11&lt;/number&gt;&lt;dates&gt;&lt;year&gt;2012&lt;/year&gt;&lt;/dates&gt;&lt;isbn&gt;1561-8633&lt;/isbn&gt;&lt;urls&gt;&lt;/urls&gt;&lt;/record&gt;&lt;/Cite&gt;&lt;/EndNote&gt;</w:instrText>
      </w:r>
      <w:r w:rsidR="001550C4" w:rsidRPr="001550C4">
        <w:rPr>
          <w:rFonts w:ascii="Arial" w:hAnsi="Arial" w:cs="Arial"/>
          <w:i w:val="0"/>
          <w:iCs w:val="0"/>
          <w:color w:val="auto"/>
          <w:sz w:val="20"/>
          <w:szCs w:val="20"/>
        </w:rPr>
        <w:fldChar w:fldCharType="separate"/>
      </w:r>
      <w:r w:rsidR="001550C4" w:rsidRPr="001550C4">
        <w:rPr>
          <w:rFonts w:ascii="Arial" w:hAnsi="Arial" w:cs="Arial"/>
          <w:i w:val="0"/>
          <w:iCs w:val="0"/>
          <w:noProof/>
          <w:color w:val="auto"/>
          <w:sz w:val="20"/>
          <w:szCs w:val="20"/>
        </w:rPr>
        <w:t>(Sepulcre-Canto et al., 2012)</w:t>
      </w:r>
      <w:r w:rsidR="001550C4" w:rsidRPr="001550C4">
        <w:rPr>
          <w:rFonts w:ascii="Arial" w:hAnsi="Arial" w:cs="Arial"/>
          <w:i w:val="0"/>
          <w:iCs w:val="0"/>
          <w:color w:val="auto"/>
          <w:sz w:val="20"/>
          <w:szCs w:val="20"/>
        </w:rPr>
        <w:fldChar w:fldCharType="end"/>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1"/>
        <w:gridCol w:w="4596"/>
        <w:gridCol w:w="3006"/>
      </w:tblGrid>
      <w:tr w:rsidR="00271B42" w:rsidRPr="003F33B7" w14:paraId="3947E161" w14:textId="77777777" w:rsidTr="00231F21">
        <w:trPr>
          <w:jc w:val="center"/>
        </w:trPr>
        <w:tc>
          <w:tcPr>
            <w:tcW w:w="1211" w:type="dxa"/>
            <w:tcBorders>
              <w:top w:val="single" w:sz="4" w:space="0" w:color="auto"/>
              <w:bottom w:val="single" w:sz="4" w:space="0" w:color="auto"/>
            </w:tcBorders>
          </w:tcPr>
          <w:p w14:paraId="2F2F10B2" w14:textId="77777777" w:rsidR="00271B42" w:rsidRPr="003F33B7" w:rsidRDefault="00271B42" w:rsidP="003F33B7">
            <w:pPr>
              <w:spacing w:line="276" w:lineRule="auto"/>
              <w:rPr>
                <w:rFonts w:ascii="Arial" w:hAnsi="Arial" w:cs="Arial"/>
                <w:b/>
                <w:bCs/>
                <w:sz w:val="20"/>
                <w:szCs w:val="20"/>
              </w:rPr>
            </w:pPr>
            <w:r w:rsidRPr="003F33B7">
              <w:rPr>
                <w:rFonts w:ascii="Arial" w:hAnsi="Arial" w:cs="Arial"/>
                <w:b/>
                <w:bCs/>
                <w:sz w:val="20"/>
                <w:szCs w:val="20"/>
              </w:rPr>
              <w:t>Category</w:t>
            </w:r>
          </w:p>
        </w:tc>
        <w:tc>
          <w:tcPr>
            <w:tcW w:w="4596" w:type="dxa"/>
            <w:tcBorders>
              <w:top w:val="single" w:sz="4" w:space="0" w:color="auto"/>
              <w:bottom w:val="single" w:sz="4" w:space="0" w:color="auto"/>
            </w:tcBorders>
          </w:tcPr>
          <w:p w14:paraId="3BA0565B" w14:textId="77777777" w:rsidR="00271B42" w:rsidRPr="003F33B7" w:rsidRDefault="00271B42" w:rsidP="003F33B7">
            <w:pPr>
              <w:spacing w:line="276" w:lineRule="auto"/>
              <w:rPr>
                <w:rFonts w:ascii="Arial" w:hAnsi="Arial" w:cs="Arial"/>
                <w:b/>
                <w:bCs/>
                <w:sz w:val="20"/>
                <w:szCs w:val="20"/>
              </w:rPr>
            </w:pPr>
            <w:r w:rsidRPr="003F33B7">
              <w:rPr>
                <w:rFonts w:ascii="Arial" w:hAnsi="Arial" w:cs="Arial"/>
                <w:b/>
                <w:bCs/>
                <w:sz w:val="20"/>
                <w:szCs w:val="20"/>
              </w:rPr>
              <w:t>Characteristics</w:t>
            </w:r>
          </w:p>
        </w:tc>
        <w:tc>
          <w:tcPr>
            <w:tcW w:w="3006" w:type="dxa"/>
            <w:tcBorders>
              <w:top w:val="single" w:sz="4" w:space="0" w:color="auto"/>
              <w:bottom w:val="single" w:sz="4" w:space="0" w:color="auto"/>
            </w:tcBorders>
          </w:tcPr>
          <w:p w14:paraId="111DA4CC" w14:textId="77777777" w:rsidR="00271B42" w:rsidRPr="003F33B7" w:rsidRDefault="00271B42" w:rsidP="003F33B7">
            <w:pPr>
              <w:spacing w:line="276" w:lineRule="auto"/>
              <w:rPr>
                <w:rFonts w:ascii="Arial" w:hAnsi="Arial" w:cs="Arial"/>
                <w:b/>
                <w:bCs/>
                <w:sz w:val="20"/>
                <w:szCs w:val="20"/>
              </w:rPr>
            </w:pPr>
            <w:r w:rsidRPr="003F33B7">
              <w:rPr>
                <w:rFonts w:ascii="Arial" w:hAnsi="Arial" w:cs="Arial"/>
                <w:b/>
                <w:bCs/>
                <w:sz w:val="20"/>
                <w:szCs w:val="20"/>
              </w:rPr>
              <w:t>Definition</w:t>
            </w:r>
          </w:p>
        </w:tc>
      </w:tr>
      <w:tr w:rsidR="00271B42" w:rsidRPr="003F33B7" w14:paraId="0B9FCA8A" w14:textId="77777777" w:rsidTr="00231F21">
        <w:trPr>
          <w:jc w:val="center"/>
        </w:trPr>
        <w:tc>
          <w:tcPr>
            <w:tcW w:w="1211" w:type="dxa"/>
            <w:tcBorders>
              <w:top w:val="single" w:sz="4" w:space="0" w:color="auto"/>
            </w:tcBorders>
          </w:tcPr>
          <w:p w14:paraId="159E13B8" w14:textId="77777777" w:rsidR="00271B42" w:rsidRPr="003F33B7" w:rsidRDefault="00271B42" w:rsidP="003F33B7">
            <w:pPr>
              <w:spacing w:line="276" w:lineRule="auto"/>
              <w:rPr>
                <w:rFonts w:ascii="Arial" w:hAnsi="Arial" w:cs="Arial"/>
                <w:sz w:val="20"/>
                <w:szCs w:val="20"/>
              </w:rPr>
            </w:pPr>
            <w:r w:rsidRPr="003F33B7">
              <w:rPr>
                <w:rFonts w:ascii="Arial" w:hAnsi="Arial" w:cs="Arial"/>
                <w:sz w:val="20"/>
                <w:szCs w:val="20"/>
              </w:rPr>
              <w:t>Watch</w:t>
            </w:r>
          </w:p>
        </w:tc>
        <w:tc>
          <w:tcPr>
            <w:tcW w:w="4596" w:type="dxa"/>
            <w:tcBorders>
              <w:top w:val="single" w:sz="4" w:space="0" w:color="auto"/>
            </w:tcBorders>
          </w:tcPr>
          <w:p w14:paraId="6C672646" w14:textId="77777777" w:rsidR="00271B42" w:rsidRPr="003F33B7" w:rsidRDefault="00271B42" w:rsidP="003F33B7">
            <w:pPr>
              <w:spacing w:line="276" w:lineRule="auto"/>
              <w:rPr>
                <w:rFonts w:ascii="Arial" w:hAnsi="Arial" w:cs="Arial"/>
                <w:sz w:val="20"/>
                <w:szCs w:val="20"/>
              </w:rPr>
            </w:pPr>
            <w:r w:rsidRPr="003F33B7">
              <w:rPr>
                <w:rFonts w:ascii="Arial" w:hAnsi="Arial" w:cs="Arial"/>
                <w:sz w:val="20"/>
                <w:szCs w:val="20"/>
              </w:rPr>
              <w:t>Precipitation deficit</w:t>
            </w:r>
          </w:p>
        </w:tc>
        <w:tc>
          <w:tcPr>
            <w:tcW w:w="3006" w:type="dxa"/>
            <w:tcBorders>
              <w:top w:val="single" w:sz="4" w:space="0" w:color="auto"/>
            </w:tcBorders>
          </w:tcPr>
          <w:p w14:paraId="4C34409E" w14:textId="77777777" w:rsidR="00271B42" w:rsidRPr="003F33B7" w:rsidRDefault="00271B42" w:rsidP="003F33B7">
            <w:pPr>
              <w:spacing w:line="276" w:lineRule="auto"/>
              <w:rPr>
                <w:rFonts w:ascii="Arial" w:hAnsi="Arial" w:cs="Arial"/>
                <w:sz w:val="20"/>
                <w:szCs w:val="20"/>
              </w:rPr>
            </w:pPr>
            <w:r w:rsidRPr="003F33B7">
              <w:rPr>
                <w:rFonts w:ascii="Arial" w:hAnsi="Arial" w:cs="Arial"/>
                <w:sz w:val="20"/>
                <w:szCs w:val="20"/>
              </w:rPr>
              <w:t>SPI-3 &lt; -1</w:t>
            </w:r>
          </w:p>
        </w:tc>
      </w:tr>
      <w:tr w:rsidR="00271B42" w:rsidRPr="003F33B7" w14:paraId="48B486BC" w14:textId="77777777" w:rsidTr="00231F21">
        <w:trPr>
          <w:jc w:val="center"/>
        </w:trPr>
        <w:tc>
          <w:tcPr>
            <w:tcW w:w="1211" w:type="dxa"/>
          </w:tcPr>
          <w:p w14:paraId="0C29BB25" w14:textId="77777777" w:rsidR="00271B42" w:rsidRPr="003F33B7" w:rsidRDefault="00271B42" w:rsidP="003F33B7">
            <w:pPr>
              <w:spacing w:line="276" w:lineRule="auto"/>
              <w:rPr>
                <w:rFonts w:ascii="Arial" w:hAnsi="Arial" w:cs="Arial"/>
                <w:sz w:val="20"/>
                <w:szCs w:val="20"/>
              </w:rPr>
            </w:pPr>
            <w:r w:rsidRPr="003F33B7">
              <w:rPr>
                <w:rFonts w:ascii="Arial" w:hAnsi="Arial" w:cs="Arial"/>
                <w:sz w:val="20"/>
                <w:szCs w:val="20"/>
              </w:rPr>
              <w:t>Warning</w:t>
            </w:r>
          </w:p>
        </w:tc>
        <w:tc>
          <w:tcPr>
            <w:tcW w:w="4596" w:type="dxa"/>
          </w:tcPr>
          <w:p w14:paraId="37FD37F5" w14:textId="77777777" w:rsidR="00271B42" w:rsidRPr="003F33B7" w:rsidRDefault="00271B42" w:rsidP="003F33B7">
            <w:pPr>
              <w:spacing w:line="276" w:lineRule="auto"/>
              <w:rPr>
                <w:rFonts w:ascii="Arial" w:hAnsi="Arial" w:cs="Arial"/>
                <w:sz w:val="20"/>
                <w:szCs w:val="20"/>
              </w:rPr>
            </w:pPr>
            <w:r w:rsidRPr="003F33B7">
              <w:rPr>
                <w:rFonts w:ascii="Arial" w:hAnsi="Arial" w:cs="Arial"/>
                <w:sz w:val="20"/>
                <w:szCs w:val="20"/>
              </w:rPr>
              <w:t>Soil moisture deficit</w:t>
            </w:r>
          </w:p>
        </w:tc>
        <w:tc>
          <w:tcPr>
            <w:tcW w:w="3006" w:type="dxa"/>
          </w:tcPr>
          <w:p w14:paraId="085890B8" w14:textId="77777777" w:rsidR="00271B42" w:rsidRPr="003F33B7" w:rsidRDefault="00271B42" w:rsidP="003F33B7">
            <w:pPr>
              <w:spacing w:line="276" w:lineRule="auto"/>
              <w:rPr>
                <w:rFonts w:ascii="Arial" w:hAnsi="Arial" w:cs="Arial"/>
                <w:sz w:val="20"/>
                <w:szCs w:val="20"/>
              </w:rPr>
            </w:pPr>
            <w:r w:rsidRPr="003F33B7">
              <w:rPr>
                <w:rFonts w:ascii="Arial" w:hAnsi="Arial" w:cs="Arial"/>
                <w:sz w:val="20"/>
                <w:szCs w:val="20"/>
              </w:rPr>
              <w:t>Anomaly pF &gt; 1+SPI-3&lt;-1</w:t>
            </w:r>
          </w:p>
        </w:tc>
      </w:tr>
      <w:tr w:rsidR="00271B42" w:rsidRPr="003F33B7" w14:paraId="64CF08E4" w14:textId="77777777" w:rsidTr="00231F21">
        <w:trPr>
          <w:jc w:val="center"/>
        </w:trPr>
        <w:tc>
          <w:tcPr>
            <w:tcW w:w="1211" w:type="dxa"/>
          </w:tcPr>
          <w:p w14:paraId="50A1B45C" w14:textId="77777777" w:rsidR="00271B42" w:rsidRPr="003F33B7" w:rsidRDefault="00271B42" w:rsidP="003F33B7">
            <w:pPr>
              <w:spacing w:line="276" w:lineRule="auto"/>
              <w:rPr>
                <w:rFonts w:ascii="Arial" w:hAnsi="Arial" w:cs="Arial"/>
                <w:sz w:val="20"/>
                <w:szCs w:val="20"/>
              </w:rPr>
            </w:pPr>
            <w:r w:rsidRPr="003F33B7">
              <w:rPr>
                <w:rFonts w:ascii="Arial" w:hAnsi="Arial" w:cs="Arial"/>
                <w:sz w:val="20"/>
                <w:szCs w:val="20"/>
              </w:rPr>
              <w:t>Alert 1</w:t>
            </w:r>
          </w:p>
        </w:tc>
        <w:tc>
          <w:tcPr>
            <w:tcW w:w="4596" w:type="dxa"/>
          </w:tcPr>
          <w:p w14:paraId="669113FF" w14:textId="77777777" w:rsidR="00271B42" w:rsidRPr="003F33B7" w:rsidRDefault="00271B42" w:rsidP="003F33B7">
            <w:pPr>
              <w:spacing w:line="276" w:lineRule="auto"/>
              <w:rPr>
                <w:rFonts w:ascii="Arial" w:hAnsi="Arial" w:cs="Arial"/>
                <w:sz w:val="20"/>
                <w:szCs w:val="20"/>
              </w:rPr>
            </w:pPr>
            <w:r w:rsidRPr="003F33B7">
              <w:rPr>
                <w:rFonts w:ascii="Arial" w:hAnsi="Arial" w:cs="Arial"/>
                <w:sz w:val="20"/>
                <w:szCs w:val="20"/>
              </w:rPr>
              <w:t>Vegetation stress following precipitation deficit</w:t>
            </w:r>
          </w:p>
        </w:tc>
        <w:tc>
          <w:tcPr>
            <w:tcW w:w="3006" w:type="dxa"/>
          </w:tcPr>
          <w:p w14:paraId="66B91106" w14:textId="77777777" w:rsidR="00271B42" w:rsidRPr="003F33B7" w:rsidRDefault="00271B42" w:rsidP="003F33B7">
            <w:pPr>
              <w:spacing w:line="276" w:lineRule="auto"/>
              <w:rPr>
                <w:rFonts w:ascii="Arial" w:hAnsi="Arial" w:cs="Arial"/>
                <w:sz w:val="20"/>
                <w:szCs w:val="20"/>
              </w:rPr>
            </w:pPr>
            <w:r w:rsidRPr="003F33B7">
              <w:rPr>
                <w:rFonts w:ascii="Arial" w:hAnsi="Arial" w:cs="Arial"/>
                <w:sz w:val="20"/>
                <w:szCs w:val="20"/>
              </w:rPr>
              <w:t>Anomaly fAPAR &lt; -1+SPI-3&lt;-1</w:t>
            </w:r>
          </w:p>
        </w:tc>
      </w:tr>
      <w:tr w:rsidR="00271B42" w:rsidRPr="003F33B7" w14:paraId="6B7CA7FD" w14:textId="77777777" w:rsidTr="00231F21">
        <w:trPr>
          <w:jc w:val="center"/>
        </w:trPr>
        <w:tc>
          <w:tcPr>
            <w:tcW w:w="1211" w:type="dxa"/>
          </w:tcPr>
          <w:p w14:paraId="7594FA60" w14:textId="77777777" w:rsidR="00271B42" w:rsidRPr="003F33B7" w:rsidRDefault="00271B42" w:rsidP="003F33B7">
            <w:pPr>
              <w:spacing w:line="276" w:lineRule="auto"/>
              <w:rPr>
                <w:rFonts w:ascii="Arial" w:hAnsi="Arial" w:cs="Arial"/>
                <w:sz w:val="20"/>
                <w:szCs w:val="20"/>
              </w:rPr>
            </w:pPr>
            <w:r w:rsidRPr="003F33B7">
              <w:rPr>
                <w:rFonts w:ascii="Arial" w:hAnsi="Arial" w:cs="Arial"/>
                <w:sz w:val="20"/>
                <w:szCs w:val="20"/>
              </w:rPr>
              <w:t>Alert 2</w:t>
            </w:r>
          </w:p>
        </w:tc>
        <w:tc>
          <w:tcPr>
            <w:tcW w:w="4596" w:type="dxa"/>
          </w:tcPr>
          <w:p w14:paraId="6F563620" w14:textId="77777777" w:rsidR="00271B42" w:rsidRPr="003F33B7" w:rsidRDefault="00271B42" w:rsidP="003F33B7">
            <w:pPr>
              <w:spacing w:line="276" w:lineRule="auto"/>
              <w:rPr>
                <w:rFonts w:ascii="Arial" w:hAnsi="Arial" w:cs="Arial"/>
                <w:sz w:val="20"/>
                <w:szCs w:val="20"/>
              </w:rPr>
            </w:pPr>
            <w:r w:rsidRPr="003F33B7">
              <w:rPr>
                <w:rFonts w:ascii="Arial" w:hAnsi="Arial" w:cs="Arial"/>
                <w:sz w:val="20"/>
                <w:szCs w:val="20"/>
              </w:rPr>
              <w:t>Vegetation stress following precipitation/soil moisture deficit</w:t>
            </w:r>
          </w:p>
        </w:tc>
        <w:tc>
          <w:tcPr>
            <w:tcW w:w="3006" w:type="dxa"/>
          </w:tcPr>
          <w:p w14:paraId="59675033" w14:textId="77777777" w:rsidR="00271B42" w:rsidRPr="003F33B7" w:rsidRDefault="00271B42" w:rsidP="003F33B7">
            <w:pPr>
              <w:spacing w:line="276" w:lineRule="auto"/>
              <w:rPr>
                <w:rFonts w:ascii="Arial" w:hAnsi="Arial" w:cs="Arial"/>
                <w:sz w:val="20"/>
                <w:szCs w:val="20"/>
              </w:rPr>
            </w:pPr>
            <w:r w:rsidRPr="003F33B7">
              <w:rPr>
                <w:rFonts w:ascii="Arial" w:hAnsi="Arial" w:cs="Arial"/>
                <w:sz w:val="20"/>
                <w:szCs w:val="20"/>
              </w:rPr>
              <w:t>Anomaly fAPAR &lt; -1+ Anomaly pF &gt; 1+SPI-3&lt;-1</w:t>
            </w:r>
          </w:p>
        </w:tc>
      </w:tr>
    </w:tbl>
    <w:p w14:paraId="64DAF102" w14:textId="77777777" w:rsidR="00231F21" w:rsidRDefault="00231F21" w:rsidP="003F33B7">
      <w:pPr>
        <w:spacing w:line="276" w:lineRule="auto"/>
        <w:rPr>
          <w:rFonts w:ascii="Arial" w:hAnsi="Arial" w:cs="Arial"/>
          <w:sz w:val="20"/>
          <w:szCs w:val="20"/>
        </w:rPr>
      </w:pPr>
    </w:p>
    <w:p w14:paraId="0FEF314A" w14:textId="5DBADDC7" w:rsidR="00271B42" w:rsidRPr="003F33B7" w:rsidRDefault="00271B42" w:rsidP="003F33B7">
      <w:pPr>
        <w:spacing w:line="276" w:lineRule="auto"/>
        <w:rPr>
          <w:rFonts w:ascii="Arial" w:hAnsi="Arial" w:cs="Arial"/>
          <w:sz w:val="20"/>
          <w:szCs w:val="20"/>
        </w:rPr>
      </w:pPr>
      <w:r w:rsidRPr="003F33B7">
        <w:rPr>
          <w:rFonts w:ascii="Arial" w:hAnsi="Arial" w:cs="Arial"/>
          <w:sz w:val="20"/>
          <w:szCs w:val="20"/>
        </w:rPr>
        <w:t xml:space="preserve">It is said that </w:t>
      </w:r>
      <w:r w:rsidR="004377B4" w:rsidRPr="003F33B7">
        <w:rPr>
          <w:rFonts w:ascii="Arial" w:hAnsi="Arial" w:cs="Arial"/>
          <w:sz w:val="20"/>
          <w:szCs w:val="20"/>
        </w:rPr>
        <w:t xml:space="preserve">the </w:t>
      </w:r>
      <w:r w:rsidRPr="003F33B7">
        <w:rPr>
          <w:rFonts w:ascii="Arial" w:hAnsi="Arial" w:cs="Arial"/>
          <w:sz w:val="20"/>
          <w:szCs w:val="20"/>
        </w:rPr>
        <w:t xml:space="preserve">meteorological drought would </w:t>
      </w:r>
      <w:r w:rsidR="00CA56FC" w:rsidRPr="003F33B7">
        <w:rPr>
          <w:rFonts w:ascii="Arial" w:hAnsi="Arial" w:cs="Arial"/>
          <w:sz w:val="20"/>
          <w:szCs w:val="20"/>
        </w:rPr>
        <w:t xml:space="preserve">be </w:t>
      </w:r>
      <w:r w:rsidRPr="003F33B7">
        <w:rPr>
          <w:rFonts w:ascii="Arial" w:hAnsi="Arial" w:cs="Arial"/>
          <w:sz w:val="20"/>
          <w:szCs w:val="20"/>
        </w:rPr>
        <w:t>associate</w:t>
      </w:r>
      <w:r w:rsidR="00CA56FC" w:rsidRPr="003F33B7">
        <w:rPr>
          <w:rFonts w:ascii="Arial" w:hAnsi="Arial" w:cs="Arial"/>
          <w:sz w:val="20"/>
          <w:szCs w:val="20"/>
        </w:rPr>
        <w:t>d</w:t>
      </w:r>
      <w:r w:rsidRPr="003F33B7">
        <w:rPr>
          <w:rFonts w:ascii="Arial" w:hAnsi="Arial" w:cs="Arial"/>
          <w:sz w:val="20"/>
          <w:szCs w:val="20"/>
        </w:rPr>
        <w:t xml:space="preserve"> with </w:t>
      </w:r>
      <w:r w:rsidR="004377B4" w:rsidRPr="003F33B7">
        <w:rPr>
          <w:rFonts w:ascii="Arial" w:hAnsi="Arial" w:cs="Arial"/>
          <w:sz w:val="20"/>
          <w:szCs w:val="20"/>
        </w:rPr>
        <w:t>a</w:t>
      </w:r>
      <w:r w:rsidRPr="003F33B7">
        <w:rPr>
          <w:rFonts w:ascii="Arial" w:hAnsi="Arial" w:cs="Arial"/>
          <w:sz w:val="20"/>
          <w:szCs w:val="20"/>
        </w:rPr>
        <w:t xml:space="preserve"> decrease </w:t>
      </w:r>
      <w:r w:rsidR="00CA56FC" w:rsidRPr="003F33B7">
        <w:rPr>
          <w:rFonts w:ascii="Arial" w:hAnsi="Arial" w:cs="Arial"/>
          <w:sz w:val="20"/>
          <w:szCs w:val="20"/>
        </w:rPr>
        <w:t xml:space="preserve">in </w:t>
      </w:r>
      <w:r w:rsidRPr="003F33B7">
        <w:rPr>
          <w:rFonts w:ascii="Arial" w:hAnsi="Arial" w:cs="Arial"/>
          <w:sz w:val="20"/>
          <w:szCs w:val="20"/>
        </w:rPr>
        <w:t xml:space="preserve">rainfall. Literature suggests several approaches in the form of drought index (DI) to quantify the rainfall variations (seasonal, annual, decadal and/or interdecadal) for example Palmer Drought Severity Index (PSDI)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&lt;EndNote&gt;&lt;Cite&gt;&lt;Author&gt;Palmer&lt;/Author&gt;&lt;Year&gt;1965&lt;/Year&gt;&lt;RecNum&gt;404&lt;/RecNum&gt;&lt;DisplayText&gt;(Palmer, 1965)&lt;/DisplayText&gt;&lt;record&gt;&lt;rec-number&gt;404&lt;/rec-number&gt;&lt;foreign-keys&gt;&lt;key app="EN" db-id="astv2zw255tze8er0r5ptdssexfrfvszav2s" timestamp="1358226403"&gt;404&lt;/key&gt;&lt;/foreign-keys&gt;&lt;ref-type name="Book"&gt;6&lt;/ref-type&gt;&lt;contributors&gt;&lt;authors&gt;&lt;author&gt;Palmer, Wayne&lt;/author&gt;&lt;/authors&gt;&lt;/contributors&gt;&lt;titles&gt;&lt;title&gt;Meteorological drought&lt;/title&gt;&lt;secondary-title&gt;Research Paper 45&lt;/secondary-title&gt;&lt;/titles&gt;&lt;dates&gt;&lt;year&gt;1965&lt;/year&gt;&lt;/dates&gt;&lt;pub-location&gt;Washington, D.C&lt;/pub-location&gt;&lt;publisher&gt;Weather Bureau&lt;/publisher&gt;&lt;urls&gt;&lt;/urls&gt;&lt;/record&gt;&lt;/Cite&gt;&lt;/EndNote&gt;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(Palmer, 1965)</w:t>
      </w:r>
      <w:r w:rsidRPr="003F33B7">
        <w:rPr>
          <w:rFonts w:ascii="Arial" w:hAnsi="Arial" w:cs="Arial"/>
          <w:sz w:val="20"/>
          <w:szCs w:val="20"/>
        </w:rPr>
        <w:fldChar w:fldCharType="end"/>
      </w:r>
      <w:r w:rsidRPr="003F33B7">
        <w:rPr>
          <w:rFonts w:ascii="Arial" w:hAnsi="Arial" w:cs="Arial"/>
          <w:sz w:val="20"/>
          <w:szCs w:val="20"/>
        </w:rPr>
        <w:t>, Percent of Normal</w:t>
      </w:r>
      <w:r w:rsidRPr="003F33B7">
        <w:rPr>
          <w:rStyle w:val="FootnoteReference"/>
          <w:rFonts w:ascii="Arial" w:hAnsi="Arial" w:cs="Arial"/>
          <w:sz w:val="20"/>
          <w:szCs w:val="20"/>
        </w:rPr>
        <w:footnoteReference w:id="2"/>
      </w:r>
      <w:r w:rsidRPr="003F33B7">
        <w:rPr>
          <w:rFonts w:ascii="Arial" w:hAnsi="Arial" w:cs="Arial"/>
          <w:sz w:val="20"/>
          <w:szCs w:val="20"/>
        </w:rPr>
        <w:t xml:space="preserve">, Deciles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&lt;EndNote&gt;&lt;Cite&gt;&lt;Author&gt;Gibbs&lt;/Author&gt;&lt;Year&gt;1967&lt;/Year&gt;&lt;RecNum&gt;407&lt;/RecNum&gt;&lt;DisplayText&gt;(Gibbs &amp;amp; Maher, 1967)&lt;/DisplayText&gt;&lt;record&gt;&lt;rec-number&gt;407&lt;/rec-number&gt;&lt;foreign-keys&gt;&lt;key app="EN" db-id="astv2zw255tze8er0r5ptdssexfrfvszav2s" timestamp="1358812134"&gt;407&lt;/key&gt;&lt;key app="ENWeb" db-id="UHi1mgrtqggAADJ9SzE"&gt;335&lt;/key&gt;&lt;/foreign-keys&gt;&lt;ref-type name="Book"&gt;6&lt;/ref-type&gt;&lt;contributors&gt;&lt;authors&gt;&lt;author&gt;Gibbs, W. J.&lt;/author&gt;&lt;author&gt;Maher, J. V.&lt;/author&gt;&lt;/authors&gt;&lt;secondary-authors&gt;&lt;author&gt;Maher, J. V. joint author&lt;/author&gt;&lt;/secondary-authors&gt;&lt;/contributors&gt;&lt;titles&gt;&lt;title&gt;Rainfall deciles as drought indicators&lt;/title&gt;&lt;/titles&gt;&lt;keywords&gt;&lt;keyword&gt;Rain and rainfall -- Australia -- Maps&lt;/keyword&gt;&lt;keyword&gt;Droughts -- Australia&lt;/keyword&gt;&lt;/keywords&gt;&lt;dates&gt;&lt;year&gt;1967&lt;/year&gt;&lt;/dates&gt;&lt;pub-location&gt;Melbourne&lt;/pub-location&gt;&lt;publisher&gt;Melbourne, Bureau of Meteorology&lt;/publisher&gt;&lt;urls&gt;&lt;/urls&gt;&lt;/record&gt;&lt;/Cite&gt;&lt;/EndNote&gt;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(Gibbs &amp; Maher, 1967)</w:t>
      </w:r>
      <w:r w:rsidRPr="003F33B7">
        <w:rPr>
          <w:rFonts w:ascii="Arial" w:hAnsi="Arial" w:cs="Arial"/>
          <w:sz w:val="20"/>
          <w:szCs w:val="20"/>
        </w:rPr>
        <w:fldChar w:fldCharType="end"/>
      </w:r>
      <w:r w:rsidRPr="003F33B7">
        <w:rPr>
          <w:rFonts w:ascii="Arial" w:hAnsi="Arial" w:cs="Arial"/>
          <w:sz w:val="20"/>
          <w:szCs w:val="20"/>
        </w:rPr>
        <w:t xml:space="preserve">, Surface Water Supply Index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&lt;EndNote&gt;&lt;Cite&gt;&lt;Author&gt;Shafer&lt;/Author&gt;&lt;Year&gt;1982&lt;/Year&gt;&lt;RecNum&gt;1094&lt;/RecNum&gt;&lt;DisplayText&gt;(Shafer &amp;amp; E., 1982)&lt;/DisplayText&gt;&lt;record&gt;&lt;rec-number&gt;1094&lt;/rec-number&gt;&lt;foreign-keys&gt;&lt;key app="EN" db-id="astv2zw255tze8er0r5ptdssexfrfvszav2s" timestamp="1565582305"&gt;1094&lt;/key&gt;&lt;/foreign-keys&gt;&lt;ref-type name="Conference Proceedings"&gt;10&lt;/ref-type&gt;&lt;contributors&gt;&lt;authors&gt;&lt;author&gt;Shafer, B. A.,&lt;/author&gt;&lt;author&gt;Dezman L. E.&lt;/author&gt;&lt;/authors&gt;&lt;/contributors&gt;&lt;titles&gt;&lt;title&gt;Development of a surface water supply index (SWSI) to assess the severity of drought conditions in snowpack runoff areas&lt;/title&gt;&lt;secondary-title&gt;Proceedings of the 50th Annual Western Snow Conference&lt;/secondary-title&gt;&lt;/titles&gt;&lt;dates&gt;&lt;year&gt;1982&lt;/year&gt;&lt;/dates&gt;&lt;pub-location&gt;Reno, Nevada&lt;/pub-location&gt;&lt;urls&gt;&lt;/urls&gt;&lt;/record&gt;&lt;/Cite&gt;&lt;/EndNote&gt;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(Shafer &amp; E., 1982)</w:t>
      </w:r>
      <w:r w:rsidRPr="003F33B7">
        <w:rPr>
          <w:rFonts w:ascii="Arial" w:hAnsi="Arial" w:cs="Arial"/>
          <w:sz w:val="20"/>
          <w:szCs w:val="20"/>
        </w:rPr>
        <w:fldChar w:fldCharType="end"/>
      </w:r>
      <w:r w:rsidRPr="003F33B7">
        <w:rPr>
          <w:rFonts w:ascii="Arial" w:hAnsi="Arial" w:cs="Arial"/>
          <w:sz w:val="20"/>
          <w:szCs w:val="20"/>
        </w:rPr>
        <w:t>, and Standa</w:t>
      </w:r>
      <w:r w:rsidR="00FE6C2C" w:rsidRPr="003F33B7">
        <w:rPr>
          <w:rFonts w:ascii="Arial" w:hAnsi="Arial" w:cs="Arial"/>
          <w:sz w:val="20"/>
          <w:szCs w:val="20"/>
        </w:rPr>
        <w:t>rdized Precipitation Index</w:t>
      </w:r>
      <w:r w:rsidRPr="003F33B7">
        <w:rPr>
          <w:rFonts w:ascii="Arial" w:hAnsi="Arial" w:cs="Arial"/>
          <w:sz w:val="20"/>
          <w:szCs w:val="20"/>
        </w:rPr>
        <w:t xml:space="preserve">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&lt;EndNote&gt;&lt;Cite&gt;&lt;Author&gt;McKee&lt;/Author&gt;&lt;Year&gt;1993&lt;/Year&gt;&lt;RecNum&gt;370&lt;/RecNum&gt;&lt;DisplayText&gt;(McKee et al., 1993)&lt;/DisplayText&gt;&lt;record&gt;&lt;rec-number&gt;370&lt;/rec-number&gt;&lt;foreign-keys&gt;&lt;key app="EN" db-id="astv2zw255tze8er0r5ptdssexfrfvszav2s" timestamp="1355524320"&gt;370&lt;/key&gt;&lt;key app="ENWeb" db-id="UHi1mgrtqggAADJ9SzE"&gt;323&lt;/key&gt;&lt;/foreign-keys&gt;&lt;ref-type name="Conference Proceedings"&gt;10&lt;/ref-type&gt;&lt;contributors&gt;&lt;authors&gt;&lt;author&gt;McKee, T.B.&lt;/author&gt;&lt;author&gt;Doesken, N.J.&lt;/author&gt;&lt;author&gt;Kleist, J.&lt;/author&gt;&lt;/authors&gt;&lt;/contributors&gt;&lt;titles&gt;&lt;title&gt;The relationship of drought frequency and duration to time scales&lt;/title&gt;&lt;secondary-title&gt;Proceedings of the 8th Conference on Applied Climatology&lt;/secondary-title&gt;&lt;/titles&gt;&lt;pages&gt;179-183&lt;/pages&gt;&lt;volume&gt;17&lt;/volume&gt;&lt;dates&gt;&lt;year&gt;1993&lt;/year&gt;&lt;/dates&gt;&lt;publisher&gt;American Meteorological Society Boston, MA&lt;/publisher&gt;&lt;urls&gt;&lt;/urls&gt;&lt;/record&gt;&lt;/Cite&gt;&lt;/EndNote&gt;</w:instrText>
      </w:r>
      <w:r w:rsidRPr="003F33B7">
        <w:rPr>
          <w:rFonts w:ascii="Arial" w:hAnsi="Arial" w:cs="Arial"/>
          <w:sz w:val="20"/>
          <w:szCs w:val="20"/>
        </w:rPr>
        <w:fldChar w:fldCharType="separate"/>
      </w:r>
      <w:r w:rsidR="00FE6C2C" w:rsidRPr="003F33B7">
        <w:rPr>
          <w:rFonts w:ascii="Arial" w:hAnsi="Arial" w:cs="Arial"/>
          <w:noProof/>
          <w:sz w:val="20"/>
          <w:szCs w:val="20"/>
        </w:rPr>
        <w:t>(McKee et al., 1993)</w:t>
      </w:r>
      <w:r w:rsidRPr="003F33B7">
        <w:rPr>
          <w:rFonts w:ascii="Arial" w:hAnsi="Arial" w:cs="Arial"/>
          <w:sz w:val="20"/>
          <w:szCs w:val="20"/>
        </w:rPr>
        <w:fldChar w:fldCharType="end"/>
      </w:r>
      <w:r w:rsidRPr="003F33B7">
        <w:rPr>
          <w:rFonts w:ascii="Arial" w:hAnsi="Arial" w:cs="Arial"/>
          <w:sz w:val="20"/>
          <w:szCs w:val="20"/>
        </w:rPr>
        <w:t>.</w:t>
      </w:r>
    </w:p>
    <w:p w14:paraId="664298C8" w14:textId="64AB1F55" w:rsidR="00271B42" w:rsidRPr="003F33B7" w:rsidRDefault="00271B42" w:rsidP="003F33B7">
      <w:pPr>
        <w:spacing w:line="276" w:lineRule="auto"/>
        <w:rPr>
          <w:rFonts w:ascii="Arial" w:hAnsi="Arial" w:cs="Arial"/>
          <w:sz w:val="20"/>
          <w:szCs w:val="20"/>
          <w:lang w:bidi="ar-SA"/>
        </w:rPr>
      </w:pPr>
      <w:r w:rsidRPr="003F33B7">
        <w:rPr>
          <w:rFonts w:ascii="Arial" w:hAnsi="Arial" w:cs="Arial"/>
          <w:sz w:val="20"/>
          <w:szCs w:val="20"/>
          <w:lang w:bidi="ar-SA"/>
        </w:rPr>
        <w:t xml:space="preserve">Among the indices proposed here, SPI is found to be the most popular and more accurate </w:t>
      </w:r>
      <w:r w:rsidRPr="003F33B7">
        <w:rPr>
          <w:rFonts w:ascii="Arial" w:hAnsi="Arial" w:cs="Arial"/>
          <w:sz w:val="20"/>
          <w:szCs w:val="20"/>
          <w:lang w:bidi="ar-SA"/>
        </w:rPr>
        <w:fldChar w:fldCharType="begin">
          <w:fldData xml:space="preserve">PEVuZE5vdGU+PENpdGU+PEF1dGhvcj5DYW5jZWxsaWVyZTwvQXV0aG9yPjxZZWFyPjIwMDc8L1ll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</w:fldData>
        </w:fldChar>
      </w:r>
      <w:r w:rsidR="00FE6C2C" w:rsidRPr="003F33B7">
        <w:rPr>
          <w:rFonts w:ascii="Arial" w:hAnsi="Arial" w:cs="Arial"/>
          <w:sz w:val="20"/>
          <w:szCs w:val="20"/>
          <w:lang w:bidi="ar-SA"/>
        </w:rPr>
        <w:instrText xml:space="preserve"> ADDIN EN.CITE </w:instrText>
      </w:r>
      <w:r w:rsidR="00FE6C2C" w:rsidRPr="003F33B7">
        <w:rPr>
          <w:rFonts w:ascii="Arial" w:hAnsi="Arial" w:cs="Arial"/>
          <w:sz w:val="20"/>
          <w:szCs w:val="20"/>
          <w:lang w:bidi="ar-SA"/>
        </w:rPr>
        <w:fldChar w:fldCharType="begin">
          <w:fldData xml:space="preserve">PEVuZE5vdGU+PENpdGU+PEF1dGhvcj5DYW5jZWxsaWVyZTwvQXV0aG9yPjxZZWFyPjIwMDc8L1ll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</w:fldData>
        </w:fldChar>
      </w:r>
      <w:r w:rsidR="00FE6C2C" w:rsidRPr="003F33B7">
        <w:rPr>
          <w:rFonts w:ascii="Arial" w:hAnsi="Arial" w:cs="Arial"/>
          <w:sz w:val="20"/>
          <w:szCs w:val="20"/>
          <w:lang w:bidi="ar-SA"/>
        </w:rPr>
        <w:instrText xml:space="preserve"> ADDIN EN.CITE.DATA </w:instrText>
      </w:r>
      <w:r w:rsidR="00FE6C2C" w:rsidRPr="003F33B7">
        <w:rPr>
          <w:rFonts w:ascii="Arial" w:hAnsi="Arial" w:cs="Arial"/>
          <w:sz w:val="20"/>
          <w:szCs w:val="20"/>
          <w:lang w:bidi="ar-SA"/>
        </w:rPr>
      </w:r>
      <w:r w:rsidR="00FE6C2C" w:rsidRPr="003F33B7">
        <w:rPr>
          <w:rFonts w:ascii="Arial" w:hAnsi="Arial" w:cs="Arial"/>
          <w:sz w:val="20"/>
          <w:szCs w:val="20"/>
          <w:lang w:bidi="ar-SA"/>
        </w:rPr>
        <w:fldChar w:fldCharType="end"/>
      </w:r>
      <w:r w:rsidRPr="003F33B7">
        <w:rPr>
          <w:rFonts w:ascii="Arial" w:hAnsi="Arial" w:cs="Arial"/>
          <w:sz w:val="20"/>
          <w:szCs w:val="20"/>
          <w:lang w:bidi="ar-SA"/>
        </w:rPr>
      </w:r>
      <w:r w:rsidRPr="003F33B7">
        <w:rPr>
          <w:rFonts w:ascii="Arial" w:hAnsi="Arial" w:cs="Arial"/>
          <w:sz w:val="20"/>
          <w:szCs w:val="20"/>
          <w:lang w:bidi="ar-SA"/>
        </w:rPr>
        <w:fldChar w:fldCharType="separate"/>
      </w:r>
      <w:r w:rsidRPr="003F33B7">
        <w:rPr>
          <w:rFonts w:ascii="Arial" w:hAnsi="Arial" w:cs="Arial"/>
          <w:noProof/>
          <w:sz w:val="20"/>
          <w:szCs w:val="20"/>
          <w:lang w:bidi="ar-SA"/>
        </w:rPr>
        <w:t>(Cancelliere, Mauro, Bonaccorso, &amp; Rossi, 2007; Guttman, 1998; Patel, Chopra, &amp; Dadhwal, 2007)</w:t>
      </w:r>
      <w:r w:rsidRPr="003F33B7">
        <w:rPr>
          <w:rFonts w:ascii="Arial" w:hAnsi="Arial" w:cs="Arial"/>
          <w:sz w:val="20"/>
          <w:szCs w:val="20"/>
          <w:lang w:bidi="ar-SA"/>
        </w:rPr>
        <w:fldChar w:fldCharType="end"/>
      </w:r>
      <w:r w:rsidRPr="003F33B7">
        <w:rPr>
          <w:rFonts w:ascii="Arial" w:hAnsi="Arial" w:cs="Arial"/>
          <w:sz w:val="20"/>
          <w:szCs w:val="20"/>
          <w:lang w:bidi="ar-SA"/>
        </w:rPr>
        <w:t xml:space="preserve">. SPI is found to be appropriate, </w:t>
      </w:r>
      <w:r w:rsidR="00FC349E" w:rsidRPr="003F33B7">
        <w:rPr>
          <w:rFonts w:ascii="Arial" w:hAnsi="Arial" w:cs="Arial"/>
          <w:sz w:val="20"/>
          <w:szCs w:val="20"/>
          <w:lang w:bidi="ar-SA"/>
        </w:rPr>
        <w:t xml:space="preserve">as </w:t>
      </w:r>
      <w:r w:rsidRPr="003F33B7">
        <w:rPr>
          <w:rFonts w:ascii="Arial" w:hAnsi="Arial" w:cs="Arial"/>
          <w:sz w:val="20"/>
          <w:szCs w:val="20"/>
          <w:lang w:bidi="ar-SA"/>
        </w:rPr>
        <w:t xml:space="preserve">the equation is based on precipitation only, and it can calculate </w:t>
      </w:r>
      <w:r w:rsidR="00FC349E" w:rsidRPr="003F33B7">
        <w:rPr>
          <w:rFonts w:ascii="Arial" w:hAnsi="Arial" w:cs="Arial"/>
          <w:sz w:val="20"/>
          <w:szCs w:val="20"/>
          <w:lang w:bidi="ar-SA"/>
        </w:rPr>
        <w:t xml:space="preserve">for </w:t>
      </w:r>
      <w:r w:rsidRPr="003F33B7">
        <w:rPr>
          <w:rFonts w:ascii="Arial" w:hAnsi="Arial" w:cs="Arial"/>
          <w:sz w:val="20"/>
          <w:szCs w:val="20"/>
          <w:lang w:bidi="ar-SA"/>
        </w:rPr>
        <w:t>different time scale</w:t>
      </w:r>
      <w:r w:rsidR="004377B4" w:rsidRPr="003F33B7">
        <w:rPr>
          <w:rFonts w:ascii="Arial" w:hAnsi="Arial" w:cs="Arial"/>
          <w:sz w:val="20"/>
          <w:szCs w:val="20"/>
          <w:lang w:bidi="ar-SA"/>
        </w:rPr>
        <w:t>s</w:t>
      </w:r>
      <w:r w:rsidRPr="003F33B7">
        <w:rPr>
          <w:rFonts w:ascii="Arial" w:hAnsi="Arial" w:cs="Arial"/>
          <w:sz w:val="20"/>
          <w:szCs w:val="20"/>
          <w:lang w:bidi="ar-SA"/>
        </w:rPr>
        <w:t xml:space="preserve"> from 1, 3, 6, 12, or more months period depending on data availability. Moreover, SPI has been proved to be suitable in many regions not just for monitoring drought but also flood </w:t>
      </w:r>
      <w:r w:rsidRPr="003F33B7">
        <w:rPr>
          <w:rFonts w:ascii="Arial" w:hAnsi="Arial" w:cs="Arial"/>
          <w:sz w:val="20"/>
          <w:szCs w:val="20"/>
          <w:lang w:bidi="ar-SA"/>
        </w:rPr>
        <w:fldChar w:fldCharType="begin">
          <w:fldData xml:space="preserve">PEVuZE5vdGU+PENpdGU+PEF1dGhvcj5TZWlsZXI8L0F1dGhvcj48WWVhcj4yMDAyPC9ZZWFyPjxS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</w:fldData>
        </w:fldChar>
      </w:r>
      <w:r w:rsidR="00FE6C2C" w:rsidRPr="003F33B7">
        <w:rPr>
          <w:rFonts w:ascii="Arial" w:hAnsi="Arial" w:cs="Arial"/>
          <w:sz w:val="20"/>
          <w:szCs w:val="20"/>
          <w:lang w:bidi="ar-SA"/>
        </w:rPr>
        <w:instrText xml:space="preserve"> ADDIN EN.CITE </w:instrText>
      </w:r>
      <w:r w:rsidR="00FE6C2C" w:rsidRPr="003F33B7">
        <w:rPr>
          <w:rFonts w:ascii="Arial" w:hAnsi="Arial" w:cs="Arial"/>
          <w:sz w:val="20"/>
          <w:szCs w:val="20"/>
          <w:lang w:bidi="ar-SA"/>
        </w:rPr>
        <w:fldChar w:fldCharType="begin">
          <w:fldData xml:space="preserve">PEVuZE5vdGU+PENpdGU+PEF1dGhvcj5TZWlsZXI8L0F1dGhvcj48WWVhcj4yMDAyPC9ZZWFyPjxS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</w:fldData>
        </w:fldChar>
      </w:r>
      <w:r w:rsidR="00FE6C2C" w:rsidRPr="003F33B7">
        <w:rPr>
          <w:rFonts w:ascii="Arial" w:hAnsi="Arial" w:cs="Arial"/>
          <w:sz w:val="20"/>
          <w:szCs w:val="20"/>
          <w:lang w:bidi="ar-SA"/>
        </w:rPr>
        <w:instrText xml:space="preserve"> ADDIN EN.CITE.DATA </w:instrText>
      </w:r>
      <w:r w:rsidR="00FE6C2C" w:rsidRPr="003F33B7">
        <w:rPr>
          <w:rFonts w:ascii="Arial" w:hAnsi="Arial" w:cs="Arial"/>
          <w:sz w:val="20"/>
          <w:szCs w:val="20"/>
          <w:lang w:bidi="ar-SA"/>
        </w:rPr>
      </w:r>
      <w:r w:rsidR="00FE6C2C" w:rsidRPr="003F33B7">
        <w:rPr>
          <w:rFonts w:ascii="Arial" w:hAnsi="Arial" w:cs="Arial"/>
          <w:sz w:val="20"/>
          <w:szCs w:val="20"/>
          <w:lang w:bidi="ar-SA"/>
        </w:rPr>
        <w:fldChar w:fldCharType="end"/>
      </w:r>
      <w:r w:rsidRPr="003F33B7">
        <w:rPr>
          <w:rFonts w:ascii="Arial" w:hAnsi="Arial" w:cs="Arial"/>
          <w:sz w:val="20"/>
          <w:szCs w:val="20"/>
          <w:lang w:bidi="ar-SA"/>
        </w:rPr>
      </w:r>
      <w:r w:rsidRPr="003F33B7">
        <w:rPr>
          <w:rFonts w:ascii="Arial" w:hAnsi="Arial" w:cs="Arial"/>
          <w:sz w:val="20"/>
          <w:szCs w:val="20"/>
          <w:lang w:bidi="ar-SA"/>
        </w:rPr>
        <w:fldChar w:fldCharType="separate"/>
      </w:r>
      <w:r w:rsidRPr="003F33B7">
        <w:rPr>
          <w:rFonts w:ascii="Arial" w:hAnsi="Arial" w:cs="Arial"/>
          <w:noProof/>
          <w:sz w:val="20"/>
          <w:szCs w:val="20"/>
          <w:lang w:bidi="ar-SA"/>
        </w:rPr>
        <w:t>(Seiler, Hayes, &amp; Bressan, 2002; A. D. Wilhite &amp; Bruchanan-Smith, 2005; Zhang, Xu, &amp; Zhang, 2009)</w:t>
      </w:r>
      <w:r w:rsidRPr="003F33B7">
        <w:rPr>
          <w:rFonts w:ascii="Arial" w:hAnsi="Arial" w:cs="Arial"/>
          <w:sz w:val="20"/>
          <w:szCs w:val="20"/>
          <w:lang w:bidi="ar-SA"/>
        </w:rPr>
        <w:fldChar w:fldCharType="end"/>
      </w:r>
      <w:r w:rsidRPr="003F33B7">
        <w:rPr>
          <w:rFonts w:ascii="Arial" w:hAnsi="Arial" w:cs="Arial"/>
          <w:sz w:val="20"/>
          <w:szCs w:val="20"/>
          <w:lang w:bidi="ar-SA"/>
        </w:rPr>
        <w:t xml:space="preserve">. For more discussion on </w:t>
      </w:r>
      <w:r w:rsidR="00FC349E" w:rsidRPr="003F33B7">
        <w:rPr>
          <w:rFonts w:ascii="Arial" w:hAnsi="Arial" w:cs="Arial"/>
          <w:sz w:val="20"/>
          <w:szCs w:val="20"/>
          <w:lang w:bidi="ar-SA"/>
        </w:rPr>
        <w:t xml:space="preserve">using </w:t>
      </w:r>
      <w:r w:rsidRPr="003F33B7">
        <w:rPr>
          <w:rFonts w:ascii="Arial" w:hAnsi="Arial" w:cs="Arial"/>
          <w:sz w:val="20"/>
          <w:szCs w:val="20"/>
          <w:lang w:bidi="ar-SA"/>
        </w:rPr>
        <w:t xml:space="preserve">SPI in </w:t>
      </w:r>
      <w:r w:rsidR="004377B4" w:rsidRPr="003F33B7">
        <w:rPr>
          <w:rFonts w:ascii="Arial" w:hAnsi="Arial" w:cs="Arial"/>
          <w:sz w:val="20"/>
          <w:szCs w:val="20"/>
          <w:lang w:bidi="ar-SA"/>
        </w:rPr>
        <w:t xml:space="preserve">the </w:t>
      </w:r>
      <w:r w:rsidRPr="003F33B7">
        <w:rPr>
          <w:rFonts w:ascii="Arial" w:hAnsi="Arial" w:cs="Arial"/>
          <w:sz w:val="20"/>
          <w:szCs w:val="20"/>
          <w:lang w:bidi="ar-SA"/>
        </w:rPr>
        <w:t xml:space="preserve">Cambodia context, see </w:t>
      </w:r>
      <w:r w:rsidRPr="003F33B7">
        <w:rPr>
          <w:rFonts w:ascii="Arial" w:hAnsi="Arial" w:cs="Arial"/>
          <w:sz w:val="20"/>
          <w:szCs w:val="20"/>
          <w:lang w:bidi="ar-SA"/>
        </w:rPr>
        <w:fldChar w:fldCharType="begin"/>
      </w:r>
      <w:r w:rsidR="00C715C8" w:rsidRPr="003F33B7">
        <w:rPr>
          <w:rFonts w:ascii="Arial" w:hAnsi="Arial" w:cs="Arial"/>
          <w:sz w:val="20"/>
          <w:szCs w:val="20"/>
          <w:lang w:bidi="ar-SA"/>
        </w:rPr>
        <w:instrText xml:space="preserve"> ADDIN EN.CITE &lt;EndNote&gt;&lt;Cite AuthorYear="1"&gt;&lt;Author&gt;Chhinh&lt;/Author&gt;&lt;Year&gt;2015&lt;/Year&gt;&lt;RecNum&gt;1080&lt;/RecNum&gt;&lt;DisplayText&gt;Chhinh and Millington (2015)&lt;/DisplayText&gt;&lt;record&gt;&lt;rec-number&gt;1080&lt;/rec-number&gt;&lt;foreign-keys&gt;&lt;key app="EN" db-id="astv2zw255tze8er0r5ptdssexfrfvszav2s" timestamp="1517040652"&gt;1080&lt;/key&gt;&lt;/foreign-keys&gt;&lt;ref-type name="Journal Article"&gt;17&lt;/ref-type&gt;&lt;contributors&gt;&lt;authors&gt;&lt;author&gt;Chhinh, Nyda&lt;/author&gt;&lt;author&gt;Millington, Andrew&lt;/author&gt;&lt;/authors&gt;&lt;/contributors&gt;&lt;titles&gt;&lt;title&gt;Drought monitoring for rice production in Cambodia&lt;/title&gt;&lt;secondary-title&gt;Climate&lt;/secondary-title&gt;&lt;/titles&gt;&lt;periodical&gt;&lt;full-title&gt;Climate&lt;/full-title&gt;&lt;/periodical&gt;&lt;pages&gt;792-811&lt;/pages&gt;&lt;volume&gt;3&lt;/volume&gt;&lt;number&gt;4&lt;/number&gt;&lt;dates&gt;&lt;year&gt;2015&lt;/year&gt;&lt;/dates&gt;&lt;urls&gt;&lt;/urls&gt;&lt;/record&gt;&lt;/Cite&gt;&lt;/EndNote&gt;</w:instrText>
      </w:r>
      <w:r w:rsidRPr="003F33B7">
        <w:rPr>
          <w:rFonts w:ascii="Arial" w:hAnsi="Arial" w:cs="Arial"/>
          <w:sz w:val="20"/>
          <w:szCs w:val="20"/>
          <w:lang w:bidi="ar-SA"/>
        </w:rPr>
        <w:fldChar w:fldCharType="separate"/>
      </w:r>
      <w:r w:rsidR="00C715C8" w:rsidRPr="003F33B7">
        <w:rPr>
          <w:rFonts w:ascii="Arial" w:hAnsi="Arial" w:cs="Arial"/>
          <w:noProof/>
          <w:sz w:val="20"/>
          <w:szCs w:val="20"/>
          <w:lang w:bidi="ar-SA"/>
        </w:rPr>
        <w:t>Chhinh and Millington (2015)</w:t>
      </w:r>
      <w:r w:rsidRPr="003F33B7">
        <w:rPr>
          <w:rFonts w:ascii="Arial" w:hAnsi="Arial" w:cs="Arial"/>
          <w:sz w:val="20"/>
          <w:szCs w:val="20"/>
          <w:lang w:bidi="ar-SA"/>
        </w:rPr>
        <w:fldChar w:fldCharType="end"/>
      </w:r>
      <w:r w:rsidRPr="003F33B7">
        <w:rPr>
          <w:rFonts w:ascii="Arial" w:hAnsi="Arial" w:cs="Arial"/>
          <w:sz w:val="20"/>
          <w:szCs w:val="20"/>
          <w:lang w:bidi="ar-SA"/>
        </w:rPr>
        <w:t xml:space="preserve">. It should be noted that in the United States, seven drought indices were used to monitor drought </w:t>
      </w:r>
      <w:r w:rsidRPr="003F33B7">
        <w:rPr>
          <w:rFonts w:ascii="Arial" w:hAnsi="Arial" w:cs="Arial"/>
          <w:sz w:val="20"/>
          <w:szCs w:val="20"/>
          <w:lang w:bidi="ar-SA"/>
        </w:rPr>
        <w:fldChar w:fldCharType="begin"/>
      </w:r>
      <w:r w:rsidR="00FE6C2C" w:rsidRPr="003F33B7">
        <w:rPr>
          <w:rFonts w:ascii="Arial" w:hAnsi="Arial" w:cs="Arial"/>
          <w:sz w:val="20"/>
          <w:szCs w:val="20"/>
          <w:lang w:bidi="ar-SA"/>
        </w:rPr>
        <w:instrText xml:space="preserve"> ADDIN EN.CITE &lt;EndNote&gt;&lt;Cite&gt;&lt;Author&gt;Quiring&lt;/Author&gt;&lt;Year&gt;2009&lt;/Year&gt;&lt;RecNum&gt;1093&lt;/RecNum&gt;&lt;DisplayText&gt;(Quiring, 2009)&lt;/DisplayText&gt;&lt;record&gt;&lt;rec-number&gt;1093&lt;/rec-number&gt;&lt;foreign-keys&gt;&lt;key app="EN" db-id="astv2zw255tze8er0r5ptdssexfrfvszav2s" timestamp="1565581632"&gt;1093&lt;/key&gt;&lt;/foreign-keys&gt;&lt;ref-type name="Journal Article"&gt;17&lt;/ref-type&gt;&lt;contributors&gt;&lt;authors&gt;&lt;author&gt;Quiring, Steven M&lt;/author&gt;&lt;/authors&gt;&lt;/contributors&gt;&lt;titles&gt;&lt;title&gt;Monitoring drought: an evaluation of meteorological drought indices&lt;/title&gt;&lt;secondary-title&gt;Geography Compass&lt;/secondary-title&gt;&lt;/titles&gt;&lt;periodical&gt;&lt;full-title&gt;Geography Compass&lt;/full-title&gt;&lt;/periodical&gt;&lt;pages&gt;64-88&lt;/pages&gt;&lt;volume&gt;3&lt;/volume&gt;&lt;number&gt;1&lt;/number&gt;&lt;dates&gt;&lt;year&gt;2009&lt;/year&gt;&lt;/dates&gt;&lt;isbn&gt;1749-8198&lt;/isbn&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(Quiring, 2009)</w:t>
      </w:r>
      <w:r w:rsidRPr="003F33B7">
        <w:rPr>
          <w:rFonts w:ascii="Arial" w:hAnsi="Arial" w:cs="Arial"/>
          <w:sz w:val="20"/>
          <w:szCs w:val="20"/>
          <w:lang w:bidi="ar-SA"/>
        </w:rPr>
        <w:fldChar w:fldCharType="end"/>
      </w:r>
      <w:r w:rsidRPr="003F33B7">
        <w:rPr>
          <w:rFonts w:ascii="Arial" w:hAnsi="Arial" w:cs="Arial"/>
          <w:sz w:val="20"/>
          <w:szCs w:val="20"/>
          <w:lang w:bidi="ar-SA"/>
        </w:rPr>
        <w:t xml:space="preserve">. </w:t>
      </w:r>
    </w:p>
    <w:p w14:paraId="23EC13A3" w14:textId="77777777" w:rsidR="00271B42" w:rsidRPr="003F33B7" w:rsidRDefault="00271B42" w:rsidP="003F33B7">
      <w:pPr>
        <w:spacing w:line="276" w:lineRule="auto"/>
        <w:rPr>
          <w:rFonts w:ascii="Arial" w:hAnsi="Arial" w:cs="Arial"/>
          <w:sz w:val="20"/>
          <w:szCs w:val="20"/>
        </w:rPr>
      </w:pPr>
    </w:p>
    <w:p w14:paraId="32BA2C08" w14:textId="77777777" w:rsidR="00271B42" w:rsidRPr="003F33B7" w:rsidRDefault="00271B42" w:rsidP="003F33B7">
      <w:pPr>
        <w:spacing w:line="276" w:lineRule="auto"/>
        <w:rPr>
          <w:rFonts w:ascii="Arial" w:hAnsi="Arial" w:cs="Arial"/>
          <w:sz w:val="20"/>
          <w:szCs w:val="20"/>
          <w:lang w:bidi="ar-SA"/>
        </w:rPr>
      </w:pPr>
      <w:r w:rsidRPr="003F33B7">
        <w:rPr>
          <w:rFonts w:ascii="Arial" w:hAnsi="Arial" w:cs="Arial"/>
          <w:noProof/>
          <w:sz w:val="20"/>
          <w:szCs w:val="20"/>
        </w:rPr>
        <w:lastRenderedPageBreak/>
        <w:drawing>
          <wp:inline distT="0" distB="0" distL="0" distR="0" wp14:anchorId="0AE37F4F" wp14:editId="26768261">
            <wp:extent cx="5731510" cy="3786505"/>
            <wp:effectExtent l="0" t="0" r="2540" b="4445"/>
            <wp:docPr id="454" name="Picture 454" descr="A picture containing screensho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841013.tmp"/>
                    <pic:cNvPicPr/>
                  </pic:nvPicPr>
                  <pic:blipFill>
                    <a:blip r:embed="rId24">
                      <a:extLst>
                        <a:ext uri="{28A0092B-C50C-407E-A947-70E740481C1C}">
                          <a14:useLocalDpi xmlns:a14="http://schemas.microsoft.com/office/drawing/2010/main" val="0"/>
                        </a:ext>
                      </a:extLst>
                    </a:blip>
                    <a:stretch>
                      <a:fillRect/>
                    </a:stretch>
                  </pic:blipFill>
                  <pic:spPr>
                    <a:xfrm>
                      <a:off x="0" y="0"/>
                      <a:ext cx="5731510" cy="3786505"/>
                    </a:xfrm>
                    <a:prstGeom prst="rect">
                      <a:avLst/>
                    </a:prstGeom>
                  </pic:spPr>
                </pic:pic>
              </a:graphicData>
            </a:graphic>
          </wp:inline>
        </w:drawing>
      </w:r>
    </w:p>
    <w:p w14:paraId="2B380440" w14:textId="0642FEC9" w:rsidR="00271B42" w:rsidRPr="001550C4" w:rsidRDefault="00271B42" w:rsidP="003F33B7">
      <w:pPr>
        <w:pStyle w:val="Caption"/>
        <w:spacing w:line="276" w:lineRule="auto"/>
        <w:rPr>
          <w:rFonts w:ascii="Arial" w:hAnsi="Arial" w:cs="Arial"/>
          <w:i w:val="0"/>
          <w:iCs w:val="0"/>
          <w:color w:val="auto"/>
          <w:sz w:val="20"/>
          <w:szCs w:val="20"/>
        </w:rPr>
      </w:pPr>
      <w:bookmarkStart w:id="16" w:name="_Toc44233874"/>
      <w:r w:rsidRPr="003F33B7">
        <w:rPr>
          <w:rFonts w:ascii="Arial" w:hAnsi="Arial" w:cs="Arial"/>
          <w:b/>
          <w:bCs/>
          <w:i w:val="0"/>
          <w:iCs w:val="0"/>
          <w:color w:val="auto"/>
          <w:sz w:val="20"/>
          <w:szCs w:val="20"/>
        </w:rPr>
        <w:t xml:space="preserve">Figure </w:t>
      </w:r>
      <w:r w:rsidRPr="003F33B7">
        <w:rPr>
          <w:rFonts w:ascii="Arial" w:hAnsi="Arial" w:cs="Arial"/>
          <w:b/>
          <w:bCs/>
          <w:i w:val="0"/>
          <w:iCs w:val="0"/>
          <w:color w:val="auto"/>
          <w:sz w:val="20"/>
          <w:szCs w:val="20"/>
        </w:rPr>
        <w:fldChar w:fldCharType="begin"/>
      </w:r>
      <w:r w:rsidRPr="003F33B7">
        <w:rPr>
          <w:rFonts w:ascii="Arial" w:hAnsi="Arial" w:cs="Arial"/>
          <w:b/>
          <w:bCs/>
          <w:i w:val="0"/>
          <w:iCs w:val="0"/>
          <w:color w:val="auto"/>
          <w:sz w:val="20"/>
          <w:szCs w:val="20"/>
        </w:rPr>
        <w:instrText xml:space="preserve"> SEQ Figure \* ARABIC </w:instrText>
      </w:r>
      <w:r w:rsidRPr="003F33B7">
        <w:rPr>
          <w:rFonts w:ascii="Arial" w:hAnsi="Arial" w:cs="Arial"/>
          <w:b/>
          <w:bCs/>
          <w:i w:val="0"/>
          <w:iCs w:val="0"/>
          <w:color w:val="auto"/>
          <w:sz w:val="20"/>
          <w:szCs w:val="20"/>
        </w:rPr>
        <w:fldChar w:fldCharType="separate"/>
      </w:r>
      <w:r w:rsidR="004248F5" w:rsidRPr="003F33B7">
        <w:rPr>
          <w:rFonts w:ascii="Arial" w:hAnsi="Arial" w:cs="Arial"/>
          <w:b/>
          <w:bCs/>
          <w:i w:val="0"/>
          <w:iCs w:val="0"/>
          <w:noProof/>
          <w:color w:val="auto"/>
          <w:sz w:val="20"/>
          <w:szCs w:val="20"/>
        </w:rPr>
        <w:t>4</w:t>
      </w:r>
      <w:r w:rsidRPr="003F33B7">
        <w:rPr>
          <w:rFonts w:ascii="Arial" w:hAnsi="Arial" w:cs="Arial"/>
          <w:b/>
          <w:bCs/>
          <w:i w:val="0"/>
          <w:iCs w:val="0"/>
          <w:color w:val="auto"/>
          <w:sz w:val="20"/>
          <w:szCs w:val="20"/>
        </w:rPr>
        <w:fldChar w:fldCharType="end"/>
      </w:r>
      <w:r w:rsidRPr="003F33B7">
        <w:rPr>
          <w:rFonts w:ascii="Arial" w:hAnsi="Arial" w:cs="Arial"/>
          <w:b/>
          <w:bCs/>
          <w:i w:val="0"/>
          <w:iCs w:val="0"/>
          <w:color w:val="auto"/>
          <w:sz w:val="20"/>
          <w:szCs w:val="20"/>
        </w:rPr>
        <w:t>:</w:t>
      </w:r>
      <w:r w:rsidRPr="003F33B7">
        <w:rPr>
          <w:rFonts w:ascii="Arial" w:hAnsi="Arial" w:cs="Arial"/>
          <w:i w:val="0"/>
          <w:iCs w:val="0"/>
          <w:color w:val="auto"/>
          <w:sz w:val="20"/>
          <w:szCs w:val="20"/>
        </w:rPr>
        <w:t xml:space="preserve"> Drought Processes, impacts, and linkage</w:t>
      </w:r>
      <w:r w:rsidR="001550C4" w:rsidRPr="001550C4">
        <w:rPr>
          <w:rFonts w:ascii="Arial" w:hAnsi="Arial" w:cs="Arial"/>
          <w:i w:val="0"/>
          <w:iCs w:val="0"/>
          <w:color w:val="auto"/>
          <w:sz w:val="20"/>
          <w:szCs w:val="20"/>
        </w:rPr>
        <w:t xml:space="preserve"> </w:t>
      </w:r>
      <w:r w:rsidRPr="001550C4">
        <w:rPr>
          <w:rFonts w:ascii="Arial" w:hAnsi="Arial" w:cs="Arial"/>
          <w:i w:val="0"/>
          <w:iCs w:val="0"/>
          <w:color w:val="auto"/>
          <w:sz w:val="20"/>
          <w:szCs w:val="20"/>
        </w:rPr>
        <w:fldChar w:fldCharType="begin"/>
      </w:r>
      <w:r w:rsidR="00FE6C2C" w:rsidRPr="001550C4">
        <w:rPr>
          <w:rFonts w:ascii="Arial" w:hAnsi="Arial" w:cs="Arial"/>
          <w:i w:val="0"/>
          <w:iCs w:val="0"/>
          <w:color w:val="auto"/>
          <w:sz w:val="20"/>
          <w:szCs w:val="20"/>
        </w:rPr>
        <w:instrText xml:space="preserve"> ADDIN EN.CITE &lt;EndNote&gt;&lt;Cite&gt;&lt;Author&gt;Adamson&lt;/Author&gt;&lt;Year&gt;2010&lt;/Year&gt;&lt;RecNum&gt;1092&lt;/RecNum&gt;&lt;DisplayText&gt;(Adamson &amp;amp; Bird, 2010)&lt;/DisplayText&gt;&lt;record&gt;&lt;rec-number&gt;1092&lt;/rec-number&gt;&lt;foreign-keys&gt;&lt;key app="EN" db-id="astv2zw255tze8er0r5ptdssexfrfvszav2s" timestamp="1565577299"&gt;1092&lt;/key&gt;&lt;/foreign-keys&gt;&lt;ref-type name="Journal Article"&gt;17&lt;/ref-type&gt;&lt;contributors&gt;&lt;authors&gt;&lt;author&gt;Adamson, Peter&lt;/author&gt;&lt;author&gt;Bird, Jeremy&lt;/author&gt;&lt;/authors&gt;&lt;/contributors&gt;&lt;titles&gt;&lt;title&gt;The Mekong: A Drought-prone Tropical Environment?&lt;/title&gt;&lt;secondary-title&gt;International Journal of Water Resources Development&lt;/secondary-title&gt;&lt;/titles&gt;&lt;periodical&gt;&lt;full-title&gt;International Journal of Water Resources Development&lt;/full-title&gt;&lt;/periodical&gt;&lt;pages&gt;579-594&lt;/pages&gt;&lt;volume&gt;26&lt;/volume&gt;&lt;number&gt;4&lt;/number&gt;&lt;dates&gt;&lt;year&gt;2010&lt;/year&gt;&lt;pub-dates&gt;&lt;date&gt;2010/12/01&lt;/date&gt;&lt;/pub-dates&gt;&lt;/dates&gt;&lt;publisher&gt;Routledge&lt;/publisher&gt;&lt;isbn&gt;0790-0627&lt;/isbn&gt;&lt;urls&gt;&lt;related-urls&gt;&lt;url&gt;https://doi.org/10.1080/07900627.2010.519632&lt;/url&gt;&lt;/related-urls&gt;&lt;/urls&gt;&lt;electronic-resource-num&gt;10.1080/07900627.2010.519632&lt;/electronic-resource-num&gt;&lt;/record&gt;&lt;/Cite&gt;&lt;/EndNote&gt;</w:instrText>
      </w:r>
      <w:r w:rsidRPr="001550C4">
        <w:rPr>
          <w:rFonts w:ascii="Arial" w:hAnsi="Arial" w:cs="Arial"/>
          <w:i w:val="0"/>
          <w:iCs w:val="0"/>
          <w:color w:val="auto"/>
          <w:sz w:val="20"/>
          <w:szCs w:val="20"/>
        </w:rPr>
        <w:fldChar w:fldCharType="separate"/>
      </w:r>
      <w:r w:rsidRPr="001550C4">
        <w:rPr>
          <w:rFonts w:ascii="Arial" w:hAnsi="Arial" w:cs="Arial"/>
          <w:i w:val="0"/>
          <w:iCs w:val="0"/>
          <w:noProof/>
          <w:color w:val="auto"/>
          <w:sz w:val="20"/>
          <w:szCs w:val="20"/>
        </w:rPr>
        <w:t>(Adamson &amp; Bird, 2010)</w:t>
      </w:r>
      <w:bookmarkEnd w:id="16"/>
      <w:r w:rsidRPr="001550C4">
        <w:rPr>
          <w:rFonts w:ascii="Arial" w:hAnsi="Arial" w:cs="Arial"/>
          <w:i w:val="0"/>
          <w:iCs w:val="0"/>
          <w:color w:val="auto"/>
          <w:sz w:val="20"/>
          <w:szCs w:val="20"/>
        </w:rPr>
        <w:fldChar w:fldCharType="end"/>
      </w:r>
    </w:p>
    <w:p w14:paraId="1F07E0D2" w14:textId="4B905B32" w:rsidR="00271B42" w:rsidRPr="003F33B7" w:rsidRDefault="00271B42" w:rsidP="003F33B7">
      <w:pPr>
        <w:spacing w:line="276" w:lineRule="auto"/>
        <w:rPr>
          <w:rFonts w:ascii="Arial" w:hAnsi="Arial" w:cs="Arial"/>
          <w:sz w:val="20"/>
          <w:szCs w:val="20"/>
          <w:lang w:bidi="ar-SA"/>
        </w:rPr>
      </w:pPr>
      <w:r w:rsidRPr="003F33B7">
        <w:rPr>
          <w:rFonts w:ascii="Arial" w:hAnsi="Arial" w:cs="Arial"/>
          <w:sz w:val="20"/>
          <w:szCs w:val="20"/>
          <w:lang w:bidi="ar-SA"/>
        </w:rPr>
        <w:t xml:space="preserve">Agricultural drought is driven from meteorological drought. Normally, the limitation of meteorological drought is associated with data (observed data to run a model including SPI is less available spatially and temporally) that could be used to monitor agricultural drought. Then, the authors suggest using a distributed hydrological model such as SWAT to simulate soil moisture and evapotranspiration from daily weather </w:t>
      </w:r>
      <w:r w:rsidR="00FC349E" w:rsidRPr="003F33B7">
        <w:rPr>
          <w:rFonts w:ascii="Arial" w:hAnsi="Arial" w:cs="Arial"/>
          <w:sz w:val="20"/>
          <w:szCs w:val="20"/>
          <w:lang w:bidi="ar-SA"/>
        </w:rPr>
        <w:t xml:space="preserve">station </w:t>
      </w:r>
      <w:r w:rsidRPr="003F33B7">
        <w:rPr>
          <w:rFonts w:ascii="Arial" w:hAnsi="Arial" w:cs="Arial"/>
          <w:sz w:val="20"/>
          <w:szCs w:val="20"/>
          <w:lang w:bidi="ar-SA"/>
        </w:rPr>
        <w:t xml:space="preserve">data </w:t>
      </w:r>
      <w:r w:rsidRPr="003F33B7">
        <w:rPr>
          <w:rFonts w:ascii="Arial" w:hAnsi="Arial" w:cs="Arial"/>
          <w:sz w:val="20"/>
          <w:szCs w:val="20"/>
          <w:lang w:bidi="ar-SA"/>
        </w:rPr>
        <w:fldChar w:fldCharType="begin"/>
      </w:r>
      <w:r w:rsidR="00FE6C2C" w:rsidRPr="003F33B7">
        <w:rPr>
          <w:rFonts w:ascii="Arial" w:hAnsi="Arial" w:cs="Arial"/>
          <w:sz w:val="20"/>
          <w:szCs w:val="20"/>
          <w:lang w:bidi="ar-SA"/>
        </w:rPr>
        <w:instrText xml:space="preserve"> ADDIN EN.CITE &lt;EndNote&gt;&lt;Cite&gt;&lt;Author&gt;Narasimhan&lt;/Author&gt;&lt;Year&gt;2005&lt;/Year&gt;&lt;RecNum&gt;415&lt;/RecNum&gt;&lt;DisplayText&gt;(Narasimhan &amp;amp; Srinivasan, 2005)&lt;/DisplayText&gt;&lt;record&gt;&lt;rec-number&gt;415&lt;/rec-number&gt;&lt;foreign-keys&gt;&lt;key app="EN" db-id="astv2zw255tze8er0r5ptdssexfrfvszav2s" timestamp="1358900459"&gt;415&lt;/key&gt;&lt;/foreign-keys&gt;&lt;ref-type name="Journal Article"&gt;17&lt;/ref-type&gt;&lt;contributors&gt;&lt;authors&gt;&lt;author&gt;Narasimhan, B.&lt;/author&gt;&lt;author&gt;Srinivasan, R.&lt;/author&gt;&lt;/authors&gt;&lt;/contributors&gt;&lt;titles&gt;&lt;title&gt;Development and evaluation of Soil Moisture Deficit Index (SMDI) and Evapotranspiration Deficit Index (ETDI) for agricultural drought monitoring&lt;/title&gt;&lt;secondary-title&gt;Agricultural and Forest Meteorology&lt;/secondary-title&gt;&lt;/titles&gt;&lt;periodical&gt;&lt;full-title&gt;Agricultural and Forest Meteorology&lt;/full-title&gt;&lt;/periodical&gt;&lt;pages&gt;69-88&lt;/pages&gt;&lt;volume&gt;133&lt;/volume&gt;&lt;number&gt;1–4&lt;/number&gt;&lt;keywords&gt;&lt;keyword&gt;Drought index&lt;/keyword&gt;&lt;keyword&gt;PDSI&lt;/keyword&gt;&lt;keyword&gt;SPI&lt;/keyword&gt;&lt;keyword&gt;Soil moisture&lt;/keyword&gt;&lt;keyword&gt;Evapotranspiration&lt;/keyword&gt;&lt;keyword&gt;Crop yield&lt;/keyword&gt;&lt;/keywords&gt;&lt;dates&gt;&lt;year&gt;2005&lt;/year&gt;&lt;/dates&gt;&lt;isbn&gt;0168-1923&lt;/isbn&gt;&lt;urls&gt;&lt;related-urls&gt;&lt;url&gt;http://www.sciencedirect.com/science/article/pii/S0168192305001565&lt;/url&gt;&lt;/related-urls&gt;&lt;/urls&gt;&lt;electronic-resource-num&gt;http://dx.doi.org/10.1016/j.agrformet.2005.07.012&lt;/electronic-resource-num&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(Narasimhan &amp; Srinivasan, 2005)</w:t>
      </w:r>
      <w:r w:rsidRPr="003F33B7">
        <w:rPr>
          <w:rFonts w:ascii="Arial" w:hAnsi="Arial" w:cs="Arial"/>
          <w:sz w:val="20"/>
          <w:szCs w:val="20"/>
          <w:lang w:bidi="ar-SA"/>
        </w:rPr>
        <w:fldChar w:fldCharType="end"/>
      </w:r>
      <w:r w:rsidRPr="003F33B7">
        <w:rPr>
          <w:rFonts w:ascii="Arial" w:hAnsi="Arial" w:cs="Arial"/>
          <w:sz w:val="20"/>
          <w:szCs w:val="20"/>
          <w:lang w:bidi="ar-SA"/>
        </w:rPr>
        <w:t xml:space="preserve">. Some other models such as Crop Moisture Index (CMI) developed by Palmer </w:t>
      </w:r>
      <w:r w:rsidRPr="003F33B7">
        <w:rPr>
          <w:rFonts w:ascii="Arial" w:hAnsi="Arial" w:cs="Arial"/>
          <w:sz w:val="20"/>
          <w:szCs w:val="20"/>
          <w:lang w:bidi="ar-SA"/>
        </w:rPr>
        <w:fldChar w:fldCharType="begin"/>
      </w:r>
      <w:r w:rsidR="00FE6C2C" w:rsidRPr="003F33B7">
        <w:rPr>
          <w:rFonts w:ascii="Arial" w:hAnsi="Arial" w:cs="Arial"/>
          <w:sz w:val="20"/>
          <w:szCs w:val="20"/>
          <w:lang w:bidi="ar-SA"/>
        </w:rPr>
        <w:instrText xml:space="preserve"> ADDIN EN.CITE &lt;EndNote&gt;&lt;Cite ExcludeAuth="1"&gt;&lt;Author&gt;Palmer&lt;/Author&gt;&lt;Year&gt;1968&lt;/Year&gt;&lt;RecNum&gt;1097&lt;/RecNum&gt;&lt;DisplayText&gt;(1968)&lt;/DisplayText&gt;&lt;record&gt;&lt;rec-number&gt;1097&lt;/rec-number&gt;&lt;foreign-keys&gt;&lt;key app="EN" db-id="astv2zw255tze8er0r5ptdssexfrfvszav2s" timestamp="1565596949"&gt;1097&lt;/key&gt;&lt;/foreign-keys&gt;&lt;ref-type name="Journal Article"&gt;17&lt;/ref-type&gt;&lt;contributors&gt;&lt;authors&gt;&lt;author&gt;Palmer, Wayne C&lt;/author&gt;&lt;/authors&gt;&lt;/contributors&gt;&lt;titles&gt;&lt;title&gt;Keeping track of crop moisture conditions, nationwide: The new crop moisture index&lt;/title&gt;&lt;/titles&gt;&lt;dates&gt;&lt;year&gt;1968&lt;/year&gt;&lt;/dates&gt;&lt;isbn&gt;0043-1672&lt;/isbn&gt;&lt;urls&gt;&lt;/urls&gt;&lt;/record&gt;&lt;/Cite&gt;&lt;/EndNote&gt;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(1968)</w:t>
      </w:r>
      <w:r w:rsidRPr="003F33B7">
        <w:rPr>
          <w:rFonts w:ascii="Arial" w:hAnsi="Arial" w:cs="Arial"/>
          <w:sz w:val="20"/>
          <w:szCs w:val="20"/>
          <w:lang w:bidi="ar-SA"/>
        </w:rPr>
        <w:fldChar w:fldCharType="end"/>
      </w:r>
      <w:r w:rsidRPr="003F33B7">
        <w:rPr>
          <w:rFonts w:ascii="Arial" w:hAnsi="Arial" w:cs="Arial"/>
          <w:sz w:val="20"/>
          <w:szCs w:val="20"/>
          <w:lang w:bidi="ar-SA"/>
        </w:rPr>
        <w:t xml:space="preserve"> is also well employed in many countries. To address further data constrains, some models take remotely sensed data to detect drought development, for example, NDVI </w:t>
      </w:r>
      <w:r w:rsidRPr="003F33B7">
        <w:rPr>
          <w:rFonts w:ascii="Arial" w:hAnsi="Arial" w:cs="Arial"/>
          <w:sz w:val="20"/>
          <w:szCs w:val="20"/>
          <w:lang w:bidi="ar-SA"/>
        </w:rPr>
        <w:fldChar w:fldCharType="begin"/>
      </w:r>
      <w:r w:rsidR="00FE6C2C" w:rsidRPr="003F33B7">
        <w:rPr>
          <w:rFonts w:ascii="Arial" w:hAnsi="Arial" w:cs="Arial"/>
          <w:sz w:val="20"/>
          <w:szCs w:val="20"/>
          <w:lang w:bidi="ar-SA"/>
        </w:rPr>
        <w:instrText xml:space="preserve"> ADDIN EN.CITE &lt;EndNote&gt;&lt;Cite&gt;&lt;Author&gt;AghaKouchak&lt;/Author&gt;&lt;Year&gt;2015&lt;/Year&gt;&lt;RecNum&gt;1099&lt;/RecNum&gt;&lt;DisplayText&gt;(A AghaKouchak et al., 2015; Tucker &amp;amp; Choudhury, 1987)&lt;/DisplayText&gt;&lt;record&gt;&lt;rec-number&gt;1099&lt;/rec-number&gt;&lt;foreign-keys&gt;&lt;key app="EN" db-id="astv2zw255tze8er0r5ptdssexfrfvszav2s" timestamp="1565597131"&gt;1099&lt;/key&gt;&lt;/foreign-keys&gt;&lt;ref-type name="Journal Article"&gt;17&lt;/ref-type&gt;&lt;contributors&gt;&lt;authors&gt;&lt;author&gt;AghaKouchak, A&lt;/author&gt;&lt;author&gt;Farahmand, A&lt;/author&gt;&lt;author&gt;Melton, FS&lt;/author&gt;&lt;author&gt;Teixeira, J&lt;/author&gt;&lt;author&gt;Anderson, MC&lt;/author&gt;&lt;author&gt;Wardlow, Brian D&lt;/author&gt;&lt;author&gt;Hain, CR&lt;/author&gt;&lt;/authors&gt;&lt;/contributors&gt;&lt;titles&gt;&lt;title&gt;Remote sensing of drought: Progress, challenges and opportunities&lt;/title&gt;&lt;secondary-title&gt;Reviews of Geophysics&lt;/secondary-title&gt;&lt;/titles&gt;&lt;periodical&gt;&lt;full-title&gt;Reviews of Geophysics&lt;/full-title&gt;&lt;/periodical&gt;&lt;pages&gt;452-480&lt;/pages&gt;&lt;volume&gt;53&lt;/volume&gt;&lt;number&gt;2&lt;/number&gt;&lt;dates&gt;&lt;year&gt;2015&lt;/year&gt;&lt;/dates&gt;&lt;isbn&gt;8755-1209&lt;/isbn&gt;&lt;urls&gt;&lt;/urls&gt;&lt;/record&gt;&lt;/Cite&gt;&lt;Cite&gt;&lt;Author&gt;Tucker&lt;/Author&gt;&lt;Year&gt;1987&lt;/Year&gt;&lt;RecNum&gt;1098&lt;/RecNum&gt;&lt;record&gt;&lt;rec-number&gt;1098&lt;/rec-number&gt;&lt;foreign-keys&gt;&lt;key app="EN" db-id="astv2zw255tze8er0r5ptdssexfrfvszav2s" timestamp="1565597113"&gt;1098&lt;/key&gt;&lt;/foreign-keys&gt;&lt;ref-type name="Journal Article"&gt;17&lt;/ref-type&gt;&lt;contributors&gt;&lt;authors&gt;&lt;author&gt;Tucker, Compton J&lt;/author&gt;&lt;author&gt;Choudhury, Bhaskar J&lt;/author&gt;&lt;/authors&gt;&lt;/contributors&gt;&lt;titles&gt;&lt;title&gt;Satellite remote sensing of drought conditions&lt;/title&gt;&lt;secondary-title&gt;Remote sensing of Environment&lt;/secondary-title&gt;&lt;/titles&gt;&lt;periodical&gt;&lt;full-title&gt;Remote Sensing of Environment&lt;/full-title&gt;&lt;/periodical&gt;&lt;pages&gt;243-251&lt;/pages&gt;&lt;volume&gt;23&lt;/volume&gt;&lt;number&gt;2&lt;/number&gt;&lt;dates&gt;&lt;year&gt;1987&lt;/year&gt;&lt;/dates&gt;&lt;isbn&gt;0034-4257&lt;/isbn&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(A AghaKouchak et al., 2015; Tucker &amp; Choudhury, 1987)</w:t>
      </w:r>
      <w:r w:rsidRPr="003F33B7">
        <w:rPr>
          <w:rFonts w:ascii="Arial" w:hAnsi="Arial" w:cs="Arial"/>
          <w:sz w:val="20"/>
          <w:szCs w:val="20"/>
          <w:lang w:bidi="ar-SA"/>
        </w:rPr>
        <w:fldChar w:fldCharType="end"/>
      </w:r>
      <w:r w:rsidRPr="003F33B7">
        <w:rPr>
          <w:rFonts w:ascii="Arial" w:hAnsi="Arial" w:cs="Arial"/>
          <w:sz w:val="20"/>
          <w:szCs w:val="20"/>
          <w:lang w:bidi="ar-SA"/>
        </w:rPr>
        <w:t xml:space="preserve">. Some authors even suggest if for drought early warning </w:t>
      </w:r>
      <w:r w:rsidRPr="003F33B7">
        <w:rPr>
          <w:rFonts w:ascii="Arial" w:hAnsi="Arial" w:cs="Arial"/>
          <w:sz w:val="20"/>
          <w:szCs w:val="20"/>
          <w:lang w:bidi="ar-SA"/>
        </w:rPr>
        <w:fldChar w:fldCharType="begin"/>
      </w:r>
      <w:r w:rsidR="00FE6C2C" w:rsidRPr="003F33B7">
        <w:rPr>
          <w:rFonts w:ascii="Arial" w:hAnsi="Arial" w:cs="Arial"/>
          <w:sz w:val="20"/>
          <w:szCs w:val="20"/>
          <w:lang w:bidi="ar-SA"/>
        </w:rPr>
        <w:instrText xml:space="preserve"> ADDIN EN.CITE &lt;EndNote&gt;&lt;Cite&gt;&lt;Author&gt;Kogan&lt;/Author&gt;&lt;Year&gt;2000&lt;/Year&gt;&lt;RecNum&gt;1100&lt;/RecNum&gt;&lt;DisplayText&gt;(Kogan, 2000)&lt;/DisplayText&gt;&lt;record&gt;&lt;rec-number&gt;1100&lt;/rec-number&gt;&lt;foreign-keys&gt;&lt;key app="EN" db-id="astv2zw255tze8er0r5ptdssexfrfvszav2s" timestamp="1565597260"&gt;1100&lt;/key&gt;&lt;/foreign-keys&gt;&lt;ref-type name="Book Section"&gt;5&lt;/ref-type&gt;&lt;contributors&gt;&lt;authors&gt;&lt;author&gt;Kogan, Felix N&lt;/author&gt;&lt;/authors&gt;&lt;secondary-authors&gt;&lt;author&gt;Wilhite, A. Donald&lt;/author&gt;&lt;author&gt;Sivakumar, Mannava V. K.&lt;/author&gt;&lt;author&gt;Wood, Deborah A&lt;/author&gt;&lt;/secondary-authors&gt;&lt;/contributors&gt;&lt;titles&gt;&lt;title&gt;Contribution of remote sensing to drought early warning&lt;/title&gt;&lt;secondary-title&gt;Early warning systems for drought preparedness and drought management&lt;/secondary-title&gt;&lt;/titles&gt;&lt;periodical&gt;&lt;full-title&gt;Early warning systems for drought preparedness and drought management&lt;/full-title&gt;&lt;/periodical&gt;&lt;pages&gt;75-87&lt;/pages&gt;&lt;dates&gt;&lt;year&gt;2000&lt;/year&gt;&lt;/dates&gt;&lt;pub-location&gt;Lisbon, Portugal&lt;/pub-location&gt;&lt;publisher&gt;WMO&lt;/publisher&gt;&lt;urls&gt;&lt;/urls&gt;&lt;/record&gt;&lt;/Cite&gt;&lt;/EndNote&gt;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(Kogan, 2000)</w:t>
      </w:r>
      <w:r w:rsidRPr="003F33B7">
        <w:rPr>
          <w:rFonts w:ascii="Arial" w:hAnsi="Arial" w:cs="Arial"/>
          <w:sz w:val="20"/>
          <w:szCs w:val="20"/>
          <w:lang w:bidi="ar-SA"/>
        </w:rPr>
        <w:fldChar w:fldCharType="end"/>
      </w:r>
      <w:r w:rsidRPr="003F33B7">
        <w:rPr>
          <w:rFonts w:ascii="Arial" w:hAnsi="Arial" w:cs="Arial"/>
          <w:sz w:val="20"/>
          <w:szCs w:val="20"/>
          <w:lang w:bidi="ar-SA"/>
        </w:rPr>
        <w:t xml:space="preserve">. Since remote sensing data is freely available and it could help with drought monitoring, it becomes a standard </w:t>
      </w:r>
      <w:r w:rsidR="00FC349E" w:rsidRPr="003F33B7">
        <w:rPr>
          <w:rFonts w:ascii="Arial" w:hAnsi="Arial" w:cs="Arial"/>
          <w:sz w:val="20"/>
          <w:szCs w:val="20"/>
          <w:lang w:bidi="ar-SA"/>
        </w:rPr>
        <w:t xml:space="preserve">data source </w:t>
      </w:r>
      <w:r w:rsidRPr="003F33B7">
        <w:rPr>
          <w:rFonts w:ascii="Arial" w:hAnsi="Arial" w:cs="Arial"/>
          <w:sz w:val="20"/>
          <w:szCs w:val="20"/>
          <w:lang w:bidi="ar-SA"/>
        </w:rPr>
        <w:t xml:space="preserve">to monitor agricultural drought as vegetation is highly responsive to soil moisture deficit </w:t>
      </w:r>
      <w:r w:rsidRPr="003F33B7">
        <w:rPr>
          <w:rFonts w:ascii="Arial" w:hAnsi="Arial" w:cs="Arial"/>
          <w:sz w:val="20"/>
          <w:szCs w:val="20"/>
          <w:lang w:bidi="ar-SA"/>
        </w:rPr>
        <w:fldChar w:fldCharType="begin"/>
      </w:r>
      <w:r w:rsidR="00FE6C2C" w:rsidRPr="003F33B7">
        <w:rPr>
          <w:rFonts w:ascii="Arial" w:hAnsi="Arial" w:cs="Arial"/>
          <w:sz w:val="20"/>
          <w:szCs w:val="20"/>
          <w:lang w:bidi="ar-SA"/>
        </w:rPr>
        <w:instrText xml:space="preserve"> ADDIN EN.CITE &lt;EndNote&gt;&lt;Cite&gt;&lt;Author&gt;Anderson&lt;/Author&gt;&lt;Year&gt;2011&lt;/Year&gt;&lt;RecNum&gt;1101&lt;/RecNum&gt;&lt;DisplayText&gt;(Anderson et al., 2011)&lt;/DisplayText&gt;&lt;record&gt;&lt;rec-number&gt;1101&lt;/rec-number&gt;&lt;foreign-keys&gt;&lt;key app="EN" db-id="astv2zw255tze8er0r5ptdssexfrfvszav2s" timestamp="1565597954"&gt;1101&lt;/key&gt;&lt;/foreign-keys&gt;&lt;ref-type name="Journal Article"&gt;17&lt;/ref-type&gt;&lt;contributors&gt;&lt;authors&gt;&lt;author&gt;Anderson, Martha C&lt;/author&gt;&lt;author&gt;Hain, Christopher&lt;/author&gt;&lt;author&gt;Wardlow, Brian&lt;/author&gt;&lt;author&gt;Pimstein, Agustin&lt;/author&gt;&lt;author&gt;Mecikalski, John R&lt;/author&gt;&lt;author&gt;Kustas, William P&lt;/author&gt;&lt;/authors&gt;&lt;/contributors&gt;&lt;titles&gt;&lt;title&gt;Evaluation of drought indices based on thermal remote sensing of evapotranspiration over the continental United States&lt;/title&gt;&lt;secondary-title&gt;Journal of Climate&lt;/secondary-title&gt;&lt;/titles&gt;&lt;periodical&gt;&lt;full-title&gt;Journal of Climate&lt;/full-title&gt;&lt;/periodical&gt;&lt;pages&gt;2025-2044&lt;/pages&gt;&lt;volume&gt;24&lt;/volume&gt;&lt;number&gt;8&lt;/number&gt;&lt;dates&gt;&lt;year&gt;2011&lt;/year&gt;&lt;/dates&gt;&lt;isbn&gt;0894-8755&lt;/isbn&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(Anderson et al., 2011)</w:t>
      </w:r>
      <w:r w:rsidRPr="003F33B7">
        <w:rPr>
          <w:rFonts w:ascii="Arial" w:hAnsi="Arial" w:cs="Arial"/>
          <w:sz w:val="20"/>
          <w:szCs w:val="20"/>
          <w:lang w:bidi="ar-SA"/>
        </w:rPr>
        <w:fldChar w:fldCharType="end"/>
      </w:r>
      <w:r w:rsidRPr="003F33B7">
        <w:rPr>
          <w:rFonts w:ascii="Arial" w:hAnsi="Arial" w:cs="Arial"/>
          <w:sz w:val="20"/>
          <w:szCs w:val="20"/>
          <w:lang w:bidi="ar-SA"/>
        </w:rPr>
        <w:t xml:space="preserve">. </w:t>
      </w:r>
    </w:p>
    <w:p w14:paraId="0C489C67" w14:textId="13DDDBAB" w:rsidR="00271B42" w:rsidRPr="003F33B7" w:rsidRDefault="00271B42" w:rsidP="003F33B7">
      <w:pPr>
        <w:spacing w:line="276" w:lineRule="auto"/>
        <w:rPr>
          <w:rFonts w:ascii="Arial" w:hAnsi="Arial" w:cs="Arial"/>
          <w:sz w:val="20"/>
          <w:szCs w:val="20"/>
          <w:lang w:bidi="ar-SA"/>
        </w:rPr>
      </w:pPr>
      <w:r w:rsidRPr="003F33B7">
        <w:rPr>
          <w:rFonts w:ascii="Arial" w:hAnsi="Arial" w:cs="Arial"/>
          <w:sz w:val="20"/>
          <w:szCs w:val="20"/>
          <w:lang w:bidi="ar-SA"/>
        </w:rPr>
        <w:t>The indicator for hydrological drought is mainly associated with streamflow. So far, scholar</w:t>
      </w:r>
      <w:r w:rsidR="00234BCF" w:rsidRPr="003F33B7">
        <w:rPr>
          <w:rFonts w:ascii="Arial" w:hAnsi="Arial" w:cs="Arial"/>
          <w:sz w:val="20"/>
          <w:szCs w:val="20"/>
          <w:lang w:bidi="ar-SA"/>
        </w:rPr>
        <w:t>s</w:t>
      </w:r>
      <w:r w:rsidRPr="003F33B7">
        <w:rPr>
          <w:rFonts w:ascii="Arial" w:hAnsi="Arial" w:cs="Arial"/>
          <w:sz w:val="20"/>
          <w:szCs w:val="20"/>
          <w:lang w:bidi="ar-SA"/>
        </w:rPr>
        <w:t xml:space="preserve"> developed streamflow drought index (SDI) with different methods of calculation </w:t>
      </w:r>
      <w:r w:rsidRPr="003F33B7">
        <w:rPr>
          <w:rFonts w:ascii="Arial" w:hAnsi="Arial" w:cs="Arial"/>
          <w:sz w:val="20"/>
          <w:szCs w:val="20"/>
          <w:lang w:bidi="ar-SA"/>
        </w:rPr>
        <w:fldChar w:fldCharType="begin"/>
      </w:r>
      <w:r w:rsidR="00FE6C2C" w:rsidRPr="003F33B7">
        <w:rPr>
          <w:rFonts w:ascii="Arial" w:hAnsi="Arial" w:cs="Arial"/>
          <w:sz w:val="20"/>
          <w:szCs w:val="20"/>
          <w:lang w:bidi="ar-SA"/>
        </w:rPr>
        <w:instrText xml:space="preserve"> ADDIN EN.CITE &lt;EndNote&gt;&lt;Cite&gt;&lt;Author&gt;Nalbantis&lt;/Author&gt;&lt;Year&gt;2009&lt;/Year&gt;&lt;RecNum&gt;1102&lt;/RecNum&gt;&lt;DisplayText&gt;(Nalbantis &amp;amp; Tsakiris, 2009; Tabari, Nikbakht, &amp;amp; Talaee, 2013)&lt;/DisplayText&gt;&lt;record&gt;&lt;rec-number&gt;1102&lt;/rec-number&gt;&lt;foreign-keys&gt;&lt;key app="EN" db-id="astv2zw255tze8er0r5ptdssexfrfvszav2s" timestamp="1565599250"&gt;1102&lt;/key&gt;&lt;/foreign-keys&gt;&lt;ref-type name="Journal Article"&gt;17&lt;/ref-type&gt;&lt;contributors&gt;&lt;authors&gt;&lt;author&gt;Nalbantis, I&lt;/author&gt;&lt;author&gt;Tsakiris, G&lt;/author&gt;&lt;/authors&gt;&lt;/contributors&gt;&lt;titles&gt;&lt;title&gt;Assessment of hydrological drought revisited&lt;/title&gt;&lt;secondary-title&gt;Water Resources Management&lt;/secondary-title&gt;&lt;/titles&gt;&lt;periodical&gt;&lt;full-title&gt;Water Resources Management&lt;/full-title&gt;&lt;/periodical&gt;&lt;pages&gt;881-897&lt;/pages&gt;&lt;volume&gt;23&lt;/volume&gt;&lt;number&gt;5&lt;/number&gt;&lt;dates&gt;&lt;year&gt;2009&lt;/year&gt;&lt;/dates&gt;&lt;isbn&gt;0920-4741&lt;/isbn&gt;&lt;urls&gt;&lt;/urls&gt;&lt;/record&gt;&lt;/Cite&gt;&lt;Cite&gt;&lt;Author&gt;Tabari&lt;/Author&gt;&lt;Year&gt;2013&lt;/Year&gt;&lt;RecNum&gt;1103&lt;/RecNum&gt;&lt;record&gt;&lt;rec-number&gt;1103&lt;/rec-number&gt;&lt;foreign-keys&gt;&lt;key app="EN" db-id="astv2zw255tze8er0r5ptdssexfrfvszav2s" timestamp="1565611446"&gt;1103&lt;/key&gt;&lt;/foreign-keys&gt;&lt;ref-type name="Journal Article"&gt;17&lt;/ref-type&gt;&lt;contributors&gt;&lt;authors&gt;&lt;author&gt;Tabari, Hossein&lt;/author&gt;&lt;author&gt;Nikbakht, Jaefar&lt;/author&gt;&lt;author&gt;Talaee, P Hosseinzadeh&lt;/author&gt;&lt;/authors&gt;&lt;/contributors&gt;&lt;titles&gt;&lt;title&gt;Hydrological drought assessment in Northwestern Iran based on streamflow drought index (SDI)&lt;/title&gt;&lt;secondary-title&gt;Water resources management&lt;/secondary-title&gt;&lt;/titles&gt;&lt;periodical&gt;&lt;full-title&gt;Water Resources Management&lt;/full-title&gt;&lt;/periodical&gt;&lt;pages&gt;137-151&lt;/pages&gt;&lt;volume&gt;27&lt;/volume&gt;&lt;number&gt;1&lt;/number&gt;&lt;dates&gt;&lt;year&gt;2013&lt;/year&gt;&lt;/dates&gt;&lt;isbn&gt;0920-4741&lt;/isbn&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(Nalbantis &amp; Tsakiris, 2009; Tabari, Nikbakht, &amp; Talaee, 2013)</w:t>
      </w:r>
      <w:r w:rsidRPr="003F33B7">
        <w:rPr>
          <w:rFonts w:ascii="Arial" w:hAnsi="Arial" w:cs="Arial"/>
          <w:sz w:val="20"/>
          <w:szCs w:val="20"/>
          <w:lang w:bidi="ar-SA"/>
        </w:rPr>
        <w:fldChar w:fldCharType="end"/>
      </w:r>
      <w:r w:rsidRPr="003F33B7">
        <w:rPr>
          <w:rFonts w:ascii="Arial" w:hAnsi="Arial" w:cs="Arial"/>
          <w:sz w:val="20"/>
          <w:szCs w:val="20"/>
          <w:lang w:bidi="ar-SA"/>
        </w:rPr>
        <w:t xml:space="preserve">. Some authors argued that rainfall runoff could also be used to calculate hydrological drought. They applied the concept of SPI to calculate Runoff Drought Index (RDI) </w:t>
      </w:r>
      <w:r w:rsidRPr="003F33B7">
        <w:rPr>
          <w:rFonts w:ascii="Arial" w:hAnsi="Arial" w:cs="Arial"/>
          <w:sz w:val="20"/>
          <w:szCs w:val="20"/>
          <w:lang w:bidi="ar-SA"/>
        </w:rPr>
        <w:fldChar w:fldCharType="begin"/>
      </w:r>
      <w:r w:rsidR="00FE6C2C" w:rsidRPr="003F33B7">
        <w:rPr>
          <w:rFonts w:ascii="Arial" w:hAnsi="Arial" w:cs="Arial"/>
          <w:sz w:val="20"/>
          <w:szCs w:val="20"/>
          <w:lang w:bidi="ar-SA"/>
        </w:rPr>
        <w:instrText xml:space="preserve"> ADDIN EN.CITE &lt;EndNote&gt;&lt;Cite&gt;&lt;Author&gt;Shukla&lt;/Author&gt;&lt;Year&gt;2008&lt;/Year&gt;&lt;RecNum&gt;1104&lt;/RecNum&gt;&lt;DisplayText&gt;(Shukla &amp;amp; Wood, 2008)&lt;/DisplayText&gt;&lt;record&gt;&lt;rec-number&gt;1104&lt;/rec-number&gt;&lt;foreign-keys&gt;&lt;key app="EN" db-id="astv2zw255tze8er0r5ptdssexfrfvszav2s" timestamp="1565612024"&gt;1104&lt;/key&gt;&lt;/foreign-keys&gt;&lt;ref-type name="Journal Article"&gt;17&lt;/ref-type&gt;&lt;contributors&gt;&lt;authors&gt;&lt;author&gt;Shukla, Shraddhanand&lt;/author&gt;&lt;author&gt;Wood, Andrew W&lt;/author&gt;&lt;/authors&gt;&lt;/contributors&gt;&lt;titles&gt;&lt;title&gt;Use of a standardized runoff index for characterizing hydrologic drought&lt;/title&gt;&lt;secondary-title&gt;Geophysical research letters&lt;/secondary-title&gt;&lt;/titles&gt;&lt;periodical&gt;&lt;full-title&gt;Geophysical Research Letters&lt;/full-title&gt;&lt;/periodical&gt;&lt;volume&gt;35&lt;/volume&gt;&lt;number&gt;2&lt;/number&gt;&lt;dates&gt;&lt;year&gt;2008&lt;/year&gt;&lt;/dates&gt;&lt;isbn&gt;0094-8276&lt;/isbn&gt;&lt;urls&gt;&lt;/urls&gt;&lt;/record&gt;&lt;/Cite&gt;&lt;/EndNote&gt;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(Shukla &amp; Wood, 2008)</w:t>
      </w:r>
      <w:r w:rsidRPr="003F33B7">
        <w:rPr>
          <w:rFonts w:ascii="Arial" w:hAnsi="Arial" w:cs="Arial"/>
          <w:sz w:val="20"/>
          <w:szCs w:val="20"/>
          <w:lang w:bidi="ar-SA"/>
        </w:rPr>
        <w:fldChar w:fldCharType="end"/>
      </w:r>
      <w:r w:rsidRPr="003F33B7">
        <w:rPr>
          <w:rFonts w:ascii="Arial" w:hAnsi="Arial" w:cs="Arial"/>
          <w:sz w:val="20"/>
          <w:szCs w:val="20"/>
          <w:lang w:bidi="ar-SA"/>
        </w:rPr>
        <w:t>. The study of drought</w:t>
      </w:r>
      <w:r w:rsidR="00C715C8" w:rsidRPr="003F33B7">
        <w:rPr>
          <w:rFonts w:ascii="Arial" w:hAnsi="Arial" w:cs="Arial"/>
          <w:sz w:val="20"/>
          <w:szCs w:val="20"/>
          <w:lang w:bidi="ar-SA"/>
        </w:rPr>
        <w:t>,</w:t>
      </w:r>
      <w:r w:rsidRPr="003F33B7">
        <w:rPr>
          <w:rFonts w:ascii="Arial" w:hAnsi="Arial" w:cs="Arial"/>
          <w:sz w:val="20"/>
          <w:szCs w:val="20"/>
          <w:lang w:bidi="ar-SA"/>
        </w:rPr>
        <w:t xml:space="preserve"> especially related to hydrology </w:t>
      </w:r>
      <w:r w:rsidR="00C715C8" w:rsidRPr="003F33B7">
        <w:rPr>
          <w:rFonts w:ascii="Arial" w:hAnsi="Arial" w:cs="Arial"/>
          <w:sz w:val="20"/>
          <w:szCs w:val="20"/>
          <w:lang w:bidi="ar-SA"/>
        </w:rPr>
        <w:t>gener</w:t>
      </w:r>
      <w:r w:rsidRPr="003F33B7">
        <w:rPr>
          <w:rFonts w:ascii="Arial" w:hAnsi="Arial" w:cs="Arial"/>
          <w:sz w:val="20"/>
          <w:szCs w:val="20"/>
          <w:lang w:bidi="ar-SA"/>
        </w:rPr>
        <w:t xml:space="preserve">ally faced with a lack of data and too short time-series data for a </w:t>
      </w:r>
      <w:r w:rsidR="00C715C8" w:rsidRPr="003F33B7">
        <w:rPr>
          <w:rFonts w:ascii="Arial" w:hAnsi="Arial" w:cs="Arial"/>
          <w:sz w:val="20"/>
          <w:szCs w:val="20"/>
          <w:lang w:bidi="ar-SA"/>
        </w:rPr>
        <w:t>particular</w:t>
      </w:r>
      <w:r w:rsidRPr="003F33B7">
        <w:rPr>
          <w:rFonts w:ascii="Arial" w:hAnsi="Arial" w:cs="Arial"/>
          <w:sz w:val="20"/>
          <w:szCs w:val="20"/>
          <w:lang w:bidi="ar-SA"/>
        </w:rPr>
        <w:t xml:space="preserve"> location such as in developing countries. Some rich data location, groundwater, is used as an indicator to measure hydrological drought </w:t>
      </w:r>
      <w:r w:rsidRPr="003F33B7">
        <w:rPr>
          <w:rFonts w:ascii="Arial" w:hAnsi="Arial" w:cs="Arial"/>
          <w:sz w:val="20"/>
          <w:szCs w:val="20"/>
          <w:lang w:bidi="ar-SA"/>
        </w:rPr>
        <w:fldChar w:fldCharType="begin"/>
      </w:r>
      <w:r w:rsidR="00FE6C2C" w:rsidRPr="003F33B7">
        <w:rPr>
          <w:rFonts w:ascii="Arial" w:hAnsi="Arial" w:cs="Arial"/>
          <w:sz w:val="20"/>
          <w:szCs w:val="20"/>
          <w:lang w:bidi="ar-SA"/>
        </w:rPr>
        <w:instrText xml:space="preserve"> ADDIN EN.CITE &lt;EndNote&gt;&lt;Cite&gt;&lt;Author&gt;Van Loon&lt;/Author&gt;&lt;Year&gt;2015&lt;/Year&gt;&lt;RecNum&gt;1105&lt;/RecNum&gt;&lt;DisplayText&gt;(Van Loon, 2015)&lt;/DisplayText&gt;&lt;record&gt;&lt;rec-number&gt;1105&lt;/rec-number&gt;&lt;foreign-keys&gt;&lt;key app="EN" db-id="astv2zw255tze8er0r5ptdssexfrfvszav2s" timestamp="1565613775"&gt;1105&lt;/key&gt;&lt;/foreign-keys&gt;&lt;ref-type name="Journal Article"&gt;17&lt;/ref-type&gt;&lt;contributors&gt;&lt;authors&gt;&lt;author&gt;Van Loon, Anne F&lt;/author&gt;&lt;/authors&gt;&lt;/contributors&gt;&lt;titles&gt;&lt;title&gt;Hydrological drought explained&lt;/title&gt;&lt;secondary-title&gt;Wiley Interdisciplinary Reviews: Water&lt;/secondary-title&gt;&lt;/titles&gt;&lt;periodical&gt;&lt;full-title&gt;Wiley Interdisciplinary Reviews: Water&lt;/full-title&gt;&lt;/periodical&gt;&lt;pages&gt;359-392&lt;/pages&gt;&lt;volume&gt;2&lt;/volume&gt;&lt;number&gt;4&lt;/number&gt;&lt;dates&gt;&lt;year&gt;2015&lt;/year&gt;&lt;/dates&gt;&lt;isbn&gt;2049-1948&lt;/isbn&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(Van Loon, 2015)</w:t>
      </w:r>
      <w:r w:rsidRPr="003F33B7">
        <w:rPr>
          <w:rFonts w:ascii="Arial" w:hAnsi="Arial" w:cs="Arial"/>
          <w:sz w:val="20"/>
          <w:szCs w:val="20"/>
          <w:lang w:bidi="ar-SA"/>
        </w:rPr>
        <w:fldChar w:fldCharType="end"/>
      </w:r>
      <w:r w:rsidRPr="003F33B7">
        <w:rPr>
          <w:rFonts w:ascii="Arial" w:hAnsi="Arial" w:cs="Arial"/>
          <w:sz w:val="20"/>
          <w:szCs w:val="20"/>
          <w:lang w:bidi="ar-SA"/>
        </w:rPr>
        <w:t xml:space="preserve">. It has been argued that measuring drought severity always face shortcomings. </w:t>
      </w:r>
      <w:r w:rsidRPr="003F33B7">
        <w:rPr>
          <w:rFonts w:ascii="Arial" w:hAnsi="Arial" w:cs="Arial"/>
          <w:sz w:val="20"/>
          <w:szCs w:val="20"/>
          <w:lang w:bidi="ar-SA"/>
        </w:rPr>
        <w:fldChar w:fldCharType="begin"/>
      </w:r>
      <w:r w:rsidR="00C715C8" w:rsidRPr="003F33B7">
        <w:rPr>
          <w:rFonts w:ascii="Arial" w:hAnsi="Arial" w:cs="Arial"/>
          <w:sz w:val="20"/>
          <w:szCs w:val="20"/>
          <w:lang w:bidi="ar-SA"/>
        </w:rPr>
        <w:instrText xml:space="preserve"> ADDIN EN.CITE &lt;EndNote&gt;&lt;Cite AuthorYear="1"&gt;&lt;Author&gt;Keyantash&lt;/Author&gt;&lt;Year&gt;2004&lt;/Year&gt;&lt;RecNum&gt;1107&lt;/RecNum&gt;&lt;DisplayText&gt;Keyantash and Dracup (2004)&lt;/DisplayText&gt;&lt;record&gt;&lt;rec-number&gt;1107&lt;/rec-number&gt;&lt;foreign-keys&gt;&lt;key app="EN" db-id="astv2zw255tze8er0r5ptdssexfrfvszav2s" timestamp="1565614650"&gt;1107&lt;/key&gt;&lt;/foreign-keys&gt;&lt;ref-type name="Journal Article"&gt;17&lt;/ref-type&gt;&lt;contributors&gt;&lt;authors&gt;&lt;author&gt;Keyantash, John A&lt;/author&gt;&lt;author&gt;Dracup, John A&lt;/author&gt;&lt;/authors&gt;&lt;/contributors&gt;&lt;titles&gt;&lt;title&gt;An aggregate drought index: Assessing drought severity based on fluctuations in the hydrologic cycle and surface water storage&lt;/title&gt;&lt;secondary-title&gt;Water Resources Research&lt;/secondary-title&gt;&lt;/titles&gt;&lt;periodical&gt;&lt;full-title&gt;Water Resources Research&lt;/full-title&gt;&lt;/periodical&gt;&lt;volume&gt;40&lt;/volume&gt;&lt;number&gt;9&lt;/number&gt;&lt;dates&gt;&lt;year&gt;2004&lt;/year&gt;&lt;/dates&gt;&lt;isbn&gt;0043-1397&lt;/isbn&gt;&lt;urls&gt;&lt;/urls&gt;&lt;/record&gt;&lt;/Cite&gt;&lt;/EndNote&gt;</w:instrText>
      </w:r>
      <w:r w:rsidRPr="003F33B7">
        <w:rPr>
          <w:rFonts w:ascii="Arial" w:hAnsi="Arial" w:cs="Arial"/>
          <w:sz w:val="20"/>
          <w:szCs w:val="20"/>
          <w:lang w:bidi="ar-SA"/>
        </w:rPr>
        <w:fldChar w:fldCharType="separate"/>
      </w:r>
      <w:r w:rsidR="00C715C8" w:rsidRPr="003F33B7">
        <w:rPr>
          <w:rFonts w:ascii="Arial" w:hAnsi="Arial" w:cs="Arial"/>
          <w:noProof/>
          <w:sz w:val="20"/>
          <w:szCs w:val="20"/>
          <w:lang w:bidi="ar-SA"/>
        </w:rPr>
        <w:t>Keyantash and Dracup (2004)</w:t>
      </w:r>
      <w:r w:rsidRPr="003F33B7">
        <w:rPr>
          <w:rFonts w:ascii="Arial" w:hAnsi="Arial" w:cs="Arial"/>
          <w:sz w:val="20"/>
          <w:szCs w:val="20"/>
          <w:lang w:bidi="ar-SA"/>
        </w:rPr>
        <w:fldChar w:fldCharType="end"/>
      </w:r>
      <w:r w:rsidRPr="003F33B7">
        <w:rPr>
          <w:rFonts w:ascii="Arial" w:hAnsi="Arial" w:cs="Arial"/>
          <w:sz w:val="20"/>
          <w:szCs w:val="20"/>
          <w:lang w:bidi="ar-SA"/>
        </w:rPr>
        <w:t xml:space="preserve"> proposed an aggregate drought index (ADI) by combing meteorological, agricultural</w:t>
      </w:r>
      <w:r w:rsidR="004377B4" w:rsidRPr="003F33B7">
        <w:rPr>
          <w:rFonts w:ascii="Arial" w:hAnsi="Arial" w:cs="Arial"/>
          <w:sz w:val="20"/>
          <w:szCs w:val="20"/>
          <w:lang w:bidi="ar-SA"/>
        </w:rPr>
        <w:t>,</w:t>
      </w:r>
      <w:r w:rsidRPr="003F33B7">
        <w:rPr>
          <w:rFonts w:ascii="Arial" w:hAnsi="Arial" w:cs="Arial"/>
          <w:sz w:val="20"/>
          <w:szCs w:val="20"/>
          <w:lang w:bidi="ar-SA"/>
        </w:rPr>
        <w:t xml:space="preserve"> and hydrological drought indices. To do so, it will require intensive data, which is not possible for developing countries. It is best to measure hydrological drought in this context by using surface water </w:t>
      </w:r>
      <w:r w:rsidRPr="003F33B7">
        <w:rPr>
          <w:rFonts w:ascii="Arial" w:hAnsi="Arial" w:cs="Arial"/>
          <w:sz w:val="20"/>
          <w:szCs w:val="20"/>
          <w:lang w:bidi="ar-SA"/>
        </w:rPr>
        <w:fldChar w:fldCharType="begin"/>
      </w:r>
      <w:r w:rsidR="00FE6C2C" w:rsidRPr="003F33B7">
        <w:rPr>
          <w:rFonts w:ascii="Arial" w:hAnsi="Arial" w:cs="Arial"/>
          <w:sz w:val="20"/>
          <w:szCs w:val="20"/>
          <w:lang w:bidi="ar-SA"/>
        </w:rPr>
        <w:instrText xml:space="preserve"> ADDIN EN.CITE &lt;EndNote&gt;&lt;Cite&gt;&lt;Author&gt;Nagarajan&lt;/Author&gt;&lt;Year&gt;2009&lt;/Year&gt;&lt;RecNum&gt;363&lt;/RecNum&gt;&lt;DisplayText&gt;(Nagarajan, 2009)&lt;/DisplayText&gt;&lt;record&gt;&lt;rec-number&gt;363&lt;/rec-number&gt;&lt;foreign-keys&gt;&lt;key app="EN" db-id="astv2zw255tze8er0r5ptdssexfrfvszav2s" timestamp="1355177151"&gt;363&lt;/key&gt;&lt;key app="ENWeb" db-id="UHi1mgrtqggAADJ9SzE"&gt;316&lt;/key&gt;&lt;/foreign-keys&gt;&lt;ref-type name="Book"&gt;6&lt;/ref-type&gt;&lt;contributors&gt;&lt;authors&gt;&lt;author&gt;Nagarajan, R.&lt;/author&gt;&lt;/authors&gt;&lt;/contributors&gt;&lt;titles&gt;&lt;title&gt;Drought assessment&lt;/title&gt;&lt;/titles&gt;&lt;dates&gt;&lt;year&gt;2009&lt;/year&gt;&lt;/dates&gt;&lt;pub-location&gt;New Delhi&lt;/pub-location&gt;&lt;publisher&gt;Springer&lt;/publisher&gt;&lt;isbn&gt;9048124999&lt;/isbn&gt;&lt;urls&gt;&lt;/urls&gt;&lt;/record&gt;&lt;/Cite&gt;&lt;/EndNote&gt;</w:instrText>
      </w:r>
      <w:r w:rsidRPr="003F33B7">
        <w:rPr>
          <w:rFonts w:ascii="Arial" w:hAnsi="Arial" w:cs="Arial"/>
          <w:sz w:val="20"/>
          <w:szCs w:val="20"/>
          <w:lang w:bidi="ar-SA"/>
        </w:rPr>
        <w:fldChar w:fldCharType="separate"/>
      </w:r>
      <w:r w:rsidRPr="003F33B7">
        <w:rPr>
          <w:rFonts w:ascii="Arial" w:hAnsi="Arial" w:cs="Arial"/>
          <w:noProof/>
          <w:sz w:val="20"/>
          <w:szCs w:val="20"/>
          <w:lang w:bidi="ar-SA"/>
        </w:rPr>
        <w:t>(Nagarajan, 2009)</w:t>
      </w:r>
      <w:r w:rsidRPr="003F33B7">
        <w:rPr>
          <w:rFonts w:ascii="Arial" w:hAnsi="Arial" w:cs="Arial"/>
          <w:sz w:val="20"/>
          <w:szCs w:val="20"/>
          <w:lang w:bidi="ar-SA"/>
        </w:rPr>
        <w:fldChar w:fldCharType="end"/>
      </w:r>
      <w:r w:rsidRPr="003F33B7">
        <w:rPr>
          <w:rFonts w:ascii="Arial" w:hAnsi="Arial" w:cs="Arial"/>
          <w:sz w:val="20"/>
          <w:szCs w:val="20"/>
          <w:lang w:bidi="ar-SA"/>
        </w:rPr>
        <w:t xml:space="preserve">. </w:t>
      </w:r>
    </w:p>
    <w:p w14:paraId="6821DAF7" w14:textId="1B3AFA4C" w:rsidR="00F34D6E" w:rsidRPr="003F33B7" w:rsidRDefault="00F34D6E" w:rsidP="003F33B7">
      <w:pPr>
        <w:pStyle w:val="Heading2"/>
        <w:spacing w:line="276" w:lineRule="auto"/>
        <w:rPr>
          <w:rFonts w:ascii="Arial" w:hAnsi="Arial" w:cs="Arial"/>
          <w:sz w:val="20"/>
          <w:szCs w:val="20"/>
        </w:rPr>
      </w:pPr>
      <w:bookmarkStart w:id="17" w:name="_Toc20213400"/>
      <w:bookmarkStart w:id="18" w:name="_Toc53496723"/>
      <w:r w:rsidRPr="003F33B7">
        <w:rPr>
          <w:rFonts w:ascii="Arial" w:hAnsi="Arial" w:cs="Arial"/>
          <w:sz w:val="20"/>
          <w:szCs w:val="20"/>
        </w:rPr>
        <w:lastRenderedPageBreak/>
        <w:t xml:space="preserve">2.3. </w:t>
      </w:r>
      <w:r w:rsidR="00241EF8" w:rsidRPr="003F33B7">
        <w:rPr>
          <w:rFonts w:ascii="Arial" w:hAnsi="Arial" w:cs="Arial"/>
          <w:sz w:val="20"/>
          <w:szCs w:val="20"/>
        </w:rPr>
        <w:t xml:space="preserve">Relevant </w:t>
      </w:r>
      <w:r w:rsidRPr="003F33B7">
        <w:rPr>
          <w:rFonts w:ascii="Arial" w:hAnsi="Arial" w:cs="Arial"/>
          <w:sz w:val="20"/>
          <w:szCs w:val="20"/>
        </w:rPr>
        <w:t>Drought Indicators in Cambodia</w:t>
      </w:r>
      <w:bookmarkEnd w:id="17"/>
      <w:bookmarkEnd w:id="18"/>
    </w:p>
    <w:p w14:paraId="75DA164F" w14:textId="74026177" w:rsidR="00F34D6E" w:rsidRPr="003F33B7" w:rsidRDefault="00241EF8" w:rsidP="003F33B7">
      <w:pPr>
        <w:spacing w:line="276" w:lineRule="auto"/>
        <w:rPr>
          <w:rFonts w:ascii="Arial" w:hAnsi="Arial" w:cs="Arial"/>
          <w:sz w:val="20"/>
          <w:szCs w:val="20"/>
        </w:rPr>
      </w:pPr>
      <w:r w:rsidRPr="003F33B7">
        <w:rPr>
          <w:rFonts w:ascii="Arial" w:hAnsi="Arial" w:cs="Arial"/>
          <w:sz w:val="20"/>
          <w:szCs w:val="20"/>
        </w:rPr>
        <w:t xml:space="preserve">Rainfall and paddy rice damage per season could hardly be correlated on </w:t>
      </w:r>
      <w:r w:rsidR="004377B4" w:rsidRPr="003F33B7">
        <w:rPr>
          <w:rFonts w:ascii="Arial" w:hAnsi="Arial" w:cs="Arial"/>
          <w:sz w:val="20"/>
          <w:szCs w:val="20"/>
        </w:rPr>
        <w:t xml:space="preserve">a </w:t>
      </w:r>
      <w:r w:rsidRPr="003F33B7">
        <w:rPr>
          <w:rFonts w:ascii="Arial" w:hAnsi="Arial" w:cs="Arial"/>
          <w:sz w:val="20"/>
          <w:szCs w:val="20"/>
        </w:rPr>
        <w:t>one-to-one basi</w:t>
      </w:r>
      <w:r w:rsidR="004377B4" w:rsidRPr="003F33B7">
        <w:rPr>
          <w:rFonts w:ascii="Arial" w:hAnsi="Arial" w:cs="Arial"/>
          <w:sz w:val="20"/>
          <w:szCs w:val="20"/>
        </w:rPr>
        <w:t>s</w:t>
      </w:r>
      <w:r w:rsidRPr="003F33B7">
        <w:rPr>
          <w:rFonts w:ascii="Arial" w:hAnsi="Arial" w:cs="Arial"/>
          <w:sz w:val="20"/>
          <w:szCs w:val="20"/>
        </w:rPr>
        <w:t xml:space="preserve">. </w:t>
      </w:r>
      <w:r w:rsidR="00F34D6E" w:rsidRPr="003F33B7">
        <w:rPr>
          <w:rFonts w:ascii="Arial" w:hAnsi="Arial" w:cs="Arial"/>
          <w:sz w:val="20"/>
          <w:szCs w:val="20"/>
        </w:rPr>
        <w:t xml:space="preserve">Assuming that total annual rainfall and drought are highly associated, meaning that the less the rain in a given year, the more the drought impacts, then, data does not allow establishing this relationship except the extreme meteorological drought as in 2004 in some provinces. For example, KPS province experienced the most severe damage on paddy production in 2004 at 38,257 hectares (ha) of area cultivated and received total rainfall at 921 millimeters (mm). However, the least </w:t>
      </w:r>
      <w:r w:rsidR="00C715C8" w:rsidRPr="003F33B7">
        <w:rPr>
          <w:rFonts w:ascii="Arial" w:hAnsi="Arial" w:cs="Arial"/>
          <w:sz w:val="20"/>
          <w:szCs w:val="20"/>
        </w:rPr>
        <w:t>precipitation</w:t>
      </w:r>
      <w:r w:rsidR="00F34D6E" w:rsidRPr="003F33B7">
        <w:rPr>
          <w:rFonts w:ascii="Arial" w:hAnsi="Arial" w:cs="Arial"/>
          <w:sz w:val="20"/>
          <w:szCs w:val="20"/>
        </w:rPr>
        <w:t xml:space="preserve"> was not in 2004 but 1997 at 770 mm </w:t>
      </w:r>
      <w:r w:rsidR="003C6CD3" w:rsidRPr="003F33B7">
        <w:rPr>
          <w:rFonts w:ascii="Arial" w:hAnsi="Arial" w:cs="Arial"/>
          <w:sz w:val="20"/>
          <w:szCs w:val="20"/>
        </w:rPr>
        <w:t xml:space="preserve">but </w:t>
      </w:r>
      <w:r w:rsidR="00F34D6E" w:rsidRPr="003F33B7">
        <w:rPr>
          <w:rFonts w:ascii="Arial" w:hAnsi="Arial" w:cs="Arial"/>
          <w:sz w:val="20"/>
          <w:szCs w:val="20"/>
        </w:rPr>
        <w:t>damage</w:t>
      </w:r>
      <w:r w:rsidR="003C6CD3" w:rsidRPr="003F33B7">
        <w:rPr>
          <w:rFonts w:ascii="Arial" w:hAnsi="Arial" w:cs="Arial"/>
          <w:sz w:val="20"/>
          <w:szCs w:val="20"/>
        </w:rPr>
        <w:t xml:space="preserve"> to</w:t>
      </w:r>
      <w:r w:rsidR="00F34D6E" w:rsidRPr="003F33B7">
        <w:rPr>
          <w:rFonts w:ascii="Arial" w:hAnsi="Arial" w:cs="Arial"/>
          <w:sz w:val="20"/>
          <w:szCs w:val="20"/>
        </w:rPr>
        <w:t xml:space="preserve"> the cultivated area </w:t>
      </w:r>
      <w:r w:rsidR="003C6CD3" w:rsidRPr="003F33B7">
        <w:rPr>
          <w:rFonts w:ascii="Arial" w:hAnsi="Arial" w:cs="Arial"/>
          <w:sz w:val="20"/>
          <w:szCs w:val="20"/>
        </w:rPr>
        <w:t xml:space="preserve">was </w:t>
      </w:r>
      <w:r w:rsidR="00F34D6E" w:rsidRPr="003F33B7">
        <w:rPr>
          <w:rFonts w:ascii="Arial" w:hAnsi="Arial" w:cs="Arial"/>
          <w:sz w:val="20"/>
          <w:szCs w:val="20"/>
        </w:rPr>
        <w:t xml:space="preserve">14,962 ha. </w:t>
      </w:r>
    </w:p>
    <w:p w14:paraId="4A96DA12" w14:textId="01A1CD5C" w:rsidR="00F34D6E" w:rsidRPr="003F33B7" w:rsidRDefault="00F34D6E" w:rsidP="003F33B7">
      <w:pPr>
        <w:spacing w:line="276" w:lineRule="auto"/>
        <w:rPr>
          <w:rFonts w:ascii="Arial" w:hAnsi="Arial" w:cs="Arial"/>
          <w:sz w:val="20"/>
          <w:szCs w:val="20"/>
        </w:rPr>
      </w:pPr>
      <w:r w:rsidRPr="003F33B7">
        <w:rPr>
          <w:rFonts w:ascii="Arial" w:hAnsi="Arial" w:cs="Arial"/>
          <w:sz w:val="20"/>
          <w:szCs w:val="20"/>
        </w:rPr>
        <w:t>Further investigation is required to examine how rainfall in the wet season, not total annual rainfall, impacts on paddy rice production. So far, there is no such study found in the literature. Moreover, the wet season in Cambodia is from May-November, and the distribution of rainfall varied greatly. Frequently, farmers use different rice varieties (3-, 4- and 6 months) to suit their locality, mainly water availability in their paddy fields. Then, it is worthy of investigating if there is an influence of rainfall distribution during the wet season on paddy production of different varieties of rice. Attempts have been made to study drought in Cambodia</w:t>
      </w:r>
      <w:r w:rsidR="003C6CD3" w:rsidRPr="003F33B7">
        <w:rPr>
          <w:rFonts w:ascii="Arial" w:hAnsi="Arial" w:cs="Arial"/>
          <w:sz w:val="20"/>
          <w:szCs w:val="20"/>
        </w:rPr>
        <w:t xml:space="preserve"> in the above context</w:t>
      </w:r>
      <w:r w:rsidRPr="003F33B7">
        <w:rPr>
          <w:rFonts w:ascii="Arial" w:hAnsi="Arial" w:cs="Arial"/>
          <w:sz w:val="20"/>
          <w:szCs w:val="20"/>
        </w:rPr>
        <w:t>.</w:t>
      </w:r>
    </w:p>
    <w:p w14:paraId="1838CAAB" w14:textId="563F5169" w:rsidR="00F34D6E" w:rsidRPr="003F33B7" w:rsidRDefault="00F34D6E" w:rsidP="003F33B7">
      <w:pPr>
        <w:spacing w:line="276" w:lineRule="auto"/>
        <w:rPr>
          <w:rFonts w:ascii="Arial" w:hAnsi="Arial" w:cs="Arial"/>
          <w:sz w:val="20"/>
          <w:szCs w:val="20"/>
        </w:rPr>
      </w:pPr>
      <w:r w:rsidRPr="003F33B7">
        <w:rPr>
          <w:rFonts w:ascii="Arial" w:hAnsi="Arial" w:cs="Arial"/>
          <w:sz w:val="20"/>
          <w:szCs w:val="20"/>
        </w:rPr>
        <w:t xml:space="preserve">The earliest literature related to drought studies in Cambodia </w:t>
      </w:r>
      <w:r w:rsidR="00ED2E0A" w:rsidRPr="003F33B7">
        <w:rPr>
          <w:rFonts w:ascii="Arial" w:hAnsi="Arial" w:cs="Arial"/>
          <w:sz w:val="20"/>
          <w:szCs w:val="20"/>
        </w:rPr>
        <w:t xml:space="preserve">was </w:t>
      </w:r>
      <w:r w:rsidRPr="003F33B7">
        <w:rPr>
          <w:rFonts w:ascii="Arial" w:hAnsi="Arial" w:cs="Arial"/>
          <w:sz w:val="20"/>
          <w:szCs w:val="20"/>
        </w:rPr>
        <w:t xml:space="preserve">done by Steyaert et al.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 ExcludeAuth="1"&gt;&lt;Author&gt;Steyaert&lt;/Author&gt;&lt;Year&gt;1981&lt;/Year&gt;&lt;RecNum&gt;400&lt;/RecNum&gt;&lt;DisplayText&gt;(1981)&lt;/DisplayText&gt;&lt;record&gt;&lt;rec-number&gt;400&lt;/rec-number&gt;&lt;foreign-keys&gt;&lt;key app="EN" db-id="astv2zw255tze8er0r5ptdssexfrfvszav2s" timestamp="1357254823"&gt;400&lt;/key&gt;&lt;/foreign-keys&gt;&lt;ref-type name="Web Page"&gt;12&lt;/ref-type&gt;&lt;contributors&gt;&lt;authors&gt;&lt;author&gt;Steyaert, L.T., &lt;/author&gt;&lt;author&gt;Rao, A.V.&lt;/author&gt;&lt;author&gt;Todorov, A.V. &lt;/author&gt;&lt;/authors&gt;&lt;/contributors&gt;&lt;titles&gt;&lt;title&gt;Agroclimatic Assessment Methods for Drought/Food Strategies in South and Southeast Asia&lt;/title&gt;&lt;/titles&gt;&lt;volume&gt;2013&lt;/volume&gt;&lt;number&gt;4 January 2003&lt;/number&gt;&lt;dates&gt;&lt;year&gt;1981&lt;/year&gt;&lt;/dates&gt;&lt;pub-location&gt;Washington D.C.&lt;/pub-location&gt;&lt;publisher&gt;Agency for International Development&lt;/publisher&gt;&lt;urls&gt;&lt;related-urls&gt;&lt;url&gt;http://www.fao.org/docrep/005/ac120e/AC120e15.htm#P0_0&lt;/url&gt;&lt;/related-urls&gt;&lt;/urls&gt;&lt;/record&gt;&lt;/Cite&gt;&lt;/EndNote&gt;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(1981)</w:t>
      </w:r>
      <w:r w:rsidRPr="003F33B7">
        <w:rPr>
          <w:rFonts w:ascii="Arial" w:hAnsi="Arial" w:cs="Arial"/>
          <w:sz w:val="20"/>
          <w:szCs w:val="20"/>
        </w:rPr>
        <w:fldChar w:fldCharType="end"/>
      </w:r>
      <w:r w:rsidRPr="003F33B7">
        <w:rPr>
          <w:rFonts w:ascii="Arial" w:hAnsi="Arial" w:cs="Arial"/>
          <w:sz w:val="20"/>
          <w:szCs w:val="20"/>
        </w:rPr>
        <w:t>. They used an econometric model to predict yield in developing countries in South and Southeast Asia</w:t>
      </w:r>
      <w:r w:rsidR="00C715C8" w:rsidRPr="003F33B7">
        <w:rPr>
          <w:rFonts w:ascii="Arial" w:hAnsi="Arial" w:cs="Arial"/>
          <w:sz w:val="20"/>
          <w:szCs w:val="20"/>
        </w:rPr>
        <w:t>,</w:t>
      </w:r>
      <w:r w:rsidRPr="003F33B7">
        <w:rPr>
          <w:rFonts w:ascii="Arial" w:hAnsi="Arial" w:cs="Arial"/>
          <w:sz w:val="20"/>
          <w:szCs w:val="20"/>
        </w:rPr>
        <w:t xml:space="preserve"> including Cambodia. However, the case of Cambodia was not well elaborated on yield prediction and meteorological drought (the report used the Palmer Drought Severity Index (PDSI)). However, they were able to identify drought years based on soil moisture deficit. </w:t>
      </w:r>
    </w:p>
    <w:p w14:paraId="55C3CBB3" w14:textId="4C5C3C75" w:rsidR="00F34D6E" w:rsidRPr="003F33B7" w:rsidRDefault="00F34D6E" w:rsidP="003F33B7">
      <w:pPr>
        <w:spacing w:line="276" w:lineRule="auto"/>
        <w:rPr>
          <w:rFonts w:ascii="Arial" w:hAnsi="Arial" w:cs="Arial"/>
          <w:sz w:val="20"/>
          <w:szCs w:val="20"/>
        </w:rPr>
      </w:pPr>
      <w:r w:rsidRPr="003F33B7">
        <w:rPr>
          <w:rFonts w:ascii="Arial" w:hAnsi="Arial" w:cs="Arial"/>
          <w:sz w:val="20"/>
          <w:szCs w:val="20"/>
        </w:rPr>
        <w:t xml:space="preserve">NCDM and WFP were trying to map vulnerability to disasters in Cambodia. Natural </w:t>
      </w:r>
      <w:r w:rsidR="00C715C8" w:rsidRPr="003F33B7">
        <w:rPr>
          <w:rFonts w:ascii="Arial" w:hAnsi="Arial" w:cs="Arial"/>
          <w:sz w:val="20"/>
          <w:szCs w:val="20"/>
        </w:rPr>
        <w:t>hazard</w:t>
      </w:r>
      <w:r w:rsidRPr="003F33B7">
        <w:rPr>
          <w:rFonts w:ascii="Arial" w:hAnsi="Arial" w:cs="Arial"/>
          <w:sz w:val="20"/>
          <w:szCs w:val="20"/>
        </w:rPr>
        <w:t xml:space="preserve">s that were focused on </w:t>
      </w:r>
      <w:r w:rsidR="00ED2E0A" w:rsidRPr="003F33B7">
        <w:rPr>
          <w:rFonts w:ascii="Arial" w:hAnsi="Arial" w:cs="Arial"/>
          <w:sz w:val="20"/>
          <w:szCs w:val="20"/>
        </w:rPr>
        <w:t xml:space="preserve">included </w:t>
      </w:r>
      <w:r w:rsidRPr="003F33B7">
        <w:rPr>
          <w:rFonts w:ascii="Arial" w:hAnsi="Arial" w:cs="Arial"/>
          <w:sz w:val="20"/>
          <w:szCs w:val="20"/>
        </w:rPr>
        <w:t xml:space="preserve">flood and drought. In terms of drought, they used 30-year precipitation with 0.5-degree resolution (about 50K), and NDVI was taken from an AVHR Satellite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&lt;EndNote&gt;&lt;Cite&gt;&lt;Author&gt;National Committee for Disaster Management&lt;/Author&gt;&lt;Year&gt;2003&lt;/Year&gt;&lt;RecNum&gt;298&lt;/RecNum&gt;&lt;DisplayText&gt;(National Committee for Disaster Management, 2003)&lt;/DisplayText&gt;&lt;record&gt;&lt;rec-number&gt;298&lt;/rec-number&gt;&lt;foreign-keys&gt;&lt;key app="EN" db-id="astv2zw255tze8er0r5ptdssexfrfvszav2s" timestamp="1349939659"&gt;298&lt;/key&gt;&lt;key app="ENWeb" db-id="UHi1mgrtqggAADJ9SzE"&gt;277&lt;/key&gt;&lt;/foreign-keys&gt;&lt;ref-type name="Government Document"&gt;46&lt;/ref-type&gt;&lt;contributors&gt;&lt;authors&gt;&lt;author&gt;National Committee for Disaster Management,&lt;/author&gt;&lt;/authors&gt;&lt;secondary-authors&gt;&lt;author&gt;National committee for disaster management (NCDM).&lt;/author&gt;&lt;/secondary-authors&gt;&lt;/contributors&gt;&lt;titles&gt;&lt;title&gt;Mapping vulnerability to natural disasters in Cambodia. Phnom Penh&lt;/title&gt;&lt;/titles&gt;&lt;dates&gt;&lt;year&gt;2003&lt;/year&gt;&lt;/dates&gt;&lt;pub-location&gt;Phnom Penh&lt;/pub-location&gt;&lt;publisher&gt;National committee for disaster management (NCDM)&lt;/publisher&gt;&lt;urls&gt;&lt;/urls&gt;&lt;/record&gt;&lt;/Cite&gt;&lt;/EndNote&gt;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(National Committee for Disaster Management, 2003)</w:t>
      </w:r>
      <w:r w:rsidRPr="003F33B7">
        <w:rPr>
          <w:rFonts w:ascii="Arial" w:hAnsi="Arial" w:cs="Arial"/>
          <w:sz w:val="20"/>
          <w:szCs w:val="20"/>
        </w:rPr>
        <w:fldChar w:fldCharType="end"/>
      </w:r>
      <w:r w:rsidRPr="003F33B7">
        <w:rPr>
          <w:rFonts w:ascii="Arial" w:hAnsi="Arial" w:cs="Arial"/>
          <w:sz w:val="20"/>
          <w:szCs w:val="20"/>
        </w:rPr>
        <w:t xml:space="preserve">. Given that they can point where the drought-prone communes are located, the study could not confirm the degree (intensity and frequencies) of impacts by drought, meaning that only part of the equation is explained. </w:t>
      </w:r>
    </w:p>
    <w:p w14:paraId="536A7A1A" w14:textId="2DDA3332" w:rsidR="00F34D6E" w:rsidRPr="003F33B7" w:rsidRDefault="00F34D6E" w:rsidP="003F33B7">
      <w:pPr>
        <w:spacing w:line="276" w:lineRule="auto"/>
        <w:rPr>
          <w:rFonts w:ascii="Arial" w:hAnsi="Arial" w:cs="Arial"/>
          <w:sz w:val="20"/>
          <w:szCs w:val="20"/>
        </w:rPr>
      </w:pPr>
      <w:r w:rsidRPr="003F33B7">
        <w:rPr>
          <w:rFonts w:ascii="Arial" w:hAnsi="Arial" w:cs="Arial"/>
          <w:sz w:val="20"/>
          <w:szCs w:val="20"/>
        </w:rPr>
        <w:t>A series of study related to climate change w</w:t>
      </w:r>
      <w:r w:rsidR="004377B4" w:rsidRPr="003F33B7">
        <w:rPr>
          <w:rFonts w:ascii="Arial" w:hAnsi="Arial" w:cs="Arial"/>
          <w:sz w:val="20"/>
          <w:szCs w:val="20"/>
        </w:rPr>
        <w:t>as</w:t>
      </w:r>
      <w:r w:rsidRPr="003F33B7">
        <w:rPr>
          <w:rFonts w:ascii="Arial" w:hAnsi="Arial" w:cs="Arial"/>
          <w:sz w:val="20"/>
          <w:szCs w:val="20"/>
        </w:rPr>
        <w:t xml:space="preserve"> conducted </w:t>
      </w:r>
      <w:r w:rsidR="00ED2E0A" w:rsidRPr="003F33B7">
        <w:rPr>
          <w:rFonts w:ascii="Arial" w:hAnsi="Arial" w:cs="Arial"/>
          <w:sz w:val="20"/>
          <w:szCs w:val="20"/>
        </w:rPr>
        <w:t xml:space="preserve">by </w:t>
      </w:r>
      <w:r w:rsidRPr="003F33B7">
        <w:rPr>
          <w:rFonts w:ascii="Arial" w:hAnsi="Arial" w:cs="Arial"/>
          <w:sz w:val="20"/>
          <w:szCs w:val="20"/>
        </w:rPr>
        <w:t xml:space="preserve">Ministry of Environment (MoE) in Cambodia </w:t>
      </w:r>
      <w:r w:rsidR="00786515" w:rsidRPr="003F33B7">
        <w:rPr>
          <w:rFonts w:ascii="Arial" w:hAnsi="Arial" w:cs="Arial"/>
          <w:sz w:val="20"/>
          <w:szCs w:val="20"/>
        </w:rPr>
        <w:t xml:space="preserve">and included </w:t>
      </w:r>
      <w:r w:rsidRPr="003F33B7">
        <w:rPr>
          <w:rFonts w:ascii="Arial" w:hAnsi="Arial" w:cs="Arial"/>
          <w:sz w:val="20"/>
          <w:szCs w:val="20"/>
        </w:rPr>
        <w:t xml:space="preserve">in their reports ‘Vulnerability and Adaptation Assessment to Climate Change in Cambodia’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&lt;EndNote&gt;&lt;Cite&gt;&lt;Author&gt;Ministry of Environment&lt;/Author&gt;&lt;Year&gt;2001&lt;/Year&gt;&lt;RecNum&gt;243&lt;/RecNum&gt;&lt;DisplayText&gt;(Ministry of Environment, 2001)&lt;/DisplayText&gt;&lt;record&gt;&lt;rec-number&gt;243&lt;/rec-number&gt;&lt;foreign-keys&gt;&lt;key app="EN" db-id="astv2zw255tze8er0r5ptdssexfrfvszav2s" timestamp="1346137677"&gt;243&lt;/key&gt;&lt;key app="ENWeb" db-id="UHi1mgrtqggAADJ9SzE"&gt;232&lt;/key&gt;&lt;/foreign-keys&gt;&lt;ref-type name="Government Document"&gt;46&lt;/ref-type&gt;&lt;contributors&gt;&lt;authors&gt;&lt;author&gt;Ministry of Environment,&lt;/author&gt;&lt;/authors&gt;&lt;secondary-authors&gt;&lt;author&gt;Cambodia Climate Change Office,&lt;/author&gt;&lt;/secondary-authors&gt;&lt;/contributors&gt;&lt;titles&gt;&lt;title&gt;Vulnerability and Adaptation Assessment to Climate Change in Cambdia&lt;/title&gt;&lt;/titles&gt;&lt;dates&gt;&lt;year&gt;2001&lt;/year&gt;&lt;/dates&gt;&lt;pub-location&gt;Phnom Penh&lt;/pub-location&gt;&lt;publisher&gt;Minstry of Environment&lt;/publisher&gt;&lt;urls&gt;&lt;/urls&gt;&lt;/record&gt;&lt;/Cite&gt;&lt;/EndNote&gt;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(Ministry of Environment, 2001)</w:t>
      </w:r>
      <w:r w:rsidRPr="003F33B7">
        <w:rPr>
          <w:rFonts w:ascii="Arial" w:hAnsi="Arial" w:cs="Arial"/>
          <w:sz w:val="20"/>
          <w:szCs w:val="20"/>
        </w:rPr>
        <w:fldChar w:fldCharType="end"/>
      </w:r>
      <w:r w:rsidRPr="003F33B7">
        <w:rPr>
          <w:rFonts w:ascii="Arial" w:hAnsi="Arial" w:cs="Arial"/>
          <w:sz w:val="20"/>
          <w:szCs w:val="20"/>
        </w:rPr>
        <w:t xml:space="preserve"> which </w:t>
      </w:r>
      <w:r w:rsidR="00786515" w:rsidRPr="003F33B7">
        <w:rPr>
          <w:rFonts w:ascii="Arial" w:hAnsi="Arial" w:cs="Arial"/>
          <w:sz w:val="20"/>
          <w:szCs w:val="20"/>
        </w:rPr>
        <w:t xml:space="preserve">were </w:t>
      </w:r>
      <w:r w:rsidRPr="003F33B7">
        <w:rPr>
          <w:rFonts w:ascii="Arial" w:hAnsi="Arial" w:cs="Arial"/>
          <w:sz w:val="20"/>
          <w:szCs w:val="20"/>
        </w:rPr>
        <w:t xml:space="preserve">used as inputs to report to UNFCCC in 2002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&lt;EndNote&gt;&lt;Cite&gt;&lt;Author&gt;Ministry of Environment&lt;/Author&gt;&lt;Year&gt;2002&lt;/Year&gt;&lt;RecNum&gt;105&lt;/RecNum&gt;&lt;DisplayText&gt;(Ministry of Environment, 2002)&lt;/DisplayText&gt;&lt;record&gt;&lt;rec-number&gt;105&lt;/rec-number&gt;&lt;foreign-keys&gt;&lt;key app="EN" db-id="astv2zw255tze8er0r5ptdssexfrfvszav2s" timestamp="1341975265"&gt;105&lt;/key&gt;&lt;key app="ENWeb" db-id="UHi1mgrtqggAADJ9SzE"&gt;108&lt;/key&gt;&lt;/foreign-keys&gt;&lt;ref-type name="Report"&gt;27&lt;/ref-type&gt;&lt;contributors&gt;&lt;authors&gt;&lt;author&gt;Ministry of Environment,&lt;/author&gt;&lt;/authors&gt;&lt;/contributors&gt;&lt;titles&gt;&lt;title&gt;Cambodia&amp;apos;s Initial National Communication&lt;/title&gt;&lt;/titles&gt;&lt;dates&gt;&lt;year&gt;2002&lt;/year&gt;&lt;/dates&gt;&lt;pub-location&gt;Phnom Penh&lt;/pub-location&gt;&lt;publisher&gt;Ministry of Environment&lt;/publisher&gt;&lt;urls&gt;&lt;/urls&gt;&lt;/record&gt;&lt;/Cite&gt;&lt;/EndNote&gt;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(Ministry of Environment, 2002)</w:t>
      </w:r>
      <w:r w:rsidRPr="003F33B7">
        <w:rPr>
          <w:rFonts w:ascii="Arial" w:hAnsi="Arial" w:cs="Arial"/>
          <w:sz w:val="20"/>
          <w:szCs w:val="20"/>
        </w:rPr>
        <w:fldChar w:fldCharType="end"/>
      </w:r>
      <w:r w:rsidR="00786515" w:rsidRPr="003F33B7">
        <w:rPr>
          <w:rFonts w:ascii="Arial" w:hAnsi="Arial" w:cs="Arial"/>
          <w:sz w:val="20"/>
          <w:szCs w:val="20"/>
        </w:rPr>
        <w:t xml:space="preserve"> titled</w:t>
      </w:r>
      <w:r w:rsidRPr="003F33B7">
        <w:rPr>
          <w:rFonts w:ascii="Arial" w:hAnsi="Arial" w:cs="Arial"/>
          <w:sz w:val="20"/>
          <w:szCs w:val="20"/>
        </w:rPr>
        <w:t xml:space="preserve"> ‘Vulnerability and adaptation to climate hazards and to climate change: A survey of rural Cambodia households’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&lt;EndNote&gt;&lt;Cite&gt;&lt;Author&gt;Ministry of Environment&lt;/Author&gt;&lt;Year&gt;2005&lt;/Year&gt;&lt;RecNum&gt;252&lt;/RecNum&gt;&lt;DisplayText&gt;(Ministry of Environment, 2005)&lt;/DisplayText&gt;&lt;record&gt;&lt;rec-number&gt;252&lt;/rec-number&gt;&lt;foreign-keys&gt;&lt;key app="EN" db-id="astv2zw255tze8er0r5ptdssexfrfvszav2s" timestamp="1346641216"&gt;252&lt;/key&gt;&lt;key app="ENWeb" db-id="UHi1mgrtqggAADJ9SzE"&gt;239&lt;/key&gt;&lt;/foreign-keys&gt;&lt;ref-type name="Government Document"&gt;46&lt;/ref-type&gt;&lt;contributors&gt;&lt;authors&gt;&lt;author&gt;Ministry of Environment,&lt;/author&gt;&lt;/authors&gt;&lt;secondary-authors&gt;&lt;author&gt;Cambodia Climate Change Office,&lt;/author&gt;&lt;/secondary-authors&gt;&lt;/contributors&gt;&lt;titles&gt;&lt;title&gt;Vulnerability and adaptation to climate hazards and to climate change: A survey of rural Cambodian households&lt;/title&gt;&lt;/titles&gt;&lt;dates&gt;&lt;year&gt;2005&lt;/year&gt;&lt;/dates&gt;&lt;pub-location&gt;Phnom Penh&lt;/pub-location&gt;&lt;publisher&gt;Ministry of Environment&lt;/publisher&gt;&lt;urls&gt;&lt;/urls&gt;&lt;/record&gt;&lt;/Cite&gt;&lt;/EndNote&gt;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(Ministry of Environment, 2005)</w:t>
      </w:r>
      <w:r w:rsidRPr="003F33B7">
        <w:rPr>
          <w:rFonts w:ascii="Arial" w:hAnsi="Arial" w:cs="Arial"/>
          <w:sz w:val="20"/>
          <w:szCs w:val="20"/>
        </w:rPr>
        <w:fldChar w:fldCharType="end"/>
      </w:r>
      <w:r w:rsidR="00786515" w:rsidRPr="003F33B7">
        <w:rPr>
          <w:rFonts w:ascii="Arial" w:hAnsi="Arial" w:cs="Arial"/>
          <w:sz w:val="20"/>
          <w:szCs w:val="20"/>
        </w:rPr>
        <w:t>. The information of the UNFCCC Report w</w:t>
      </w:r>
      <w:r w:rsidR="004377B4" w:rsidRPr="003F33B7">
        <w:rPr>
          <w:rFonts w:ascii="Arial" w:hAnsi="Arial" w:cs="Arial"/>
          <w:sz w:val="20"/>
          <w:szCs w:val="20"/>
        </w:rPr>
        <w:t>as</w:t>
      </w:r>
      <w:r w:rsidRPr="003F33B7">
        <w:rPr>
          <w:rFonts w:ascii="Arial" w:hAnsi="Arial" w:cs="Arial"/>
          <w:sz w:val="20"/>
          <w:szCs w:val="20"/>
        </w:rPr>
        <w:t xml:space="preserve"> used as inputs to design </w:t>
      </w:r>
      <w:r w:rsidR="004377B4" w:rsidRPr="003F33B7">
        <w:rPr>
          <w:rFonts w:ascii="Arial" w:hAnsi="Arial" w:cs="Arial"/>
          <w:sz w:val="20"/>
          <w:szCs w:val="20"/>
        </w:rPr>
        <w:t xml:space="preserve">the </w:t>
      </w:r>
      <w:r w:rsidRPr="003F33B7">
        <w:rPr>
          <w:rFonts w:ascii="Arial" w:hAnsi="Arial" w:cs="Arial"/>
          <w:sz w:val="20"/>
          <w:szCs w:val="20"/>
        </w:rPr>
        <w:t xml:space="preserve">‘National Adaptation Program of Action to Climate Change’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&lt;EndNote&gt;&lt;Cite&gt;&lt;Author&gt;MoE&lt;/Author&gt;&lt;Year&gt;2006&lt;/Year&gt;&lt;RecNum&gt;38&lt;/RecNum&gt;&lt;DisplayText&gt;(MoE, 2006)&lt;/DisplayText&gt;&lt;record&gt;&lt;rec-number&gt;38&lt;/rec-number&gt;&lt;foreign-keys&gt;&lt;key app="EN" db-id="astv2zw255tze8er0r5ptdssexfrfvszav2s" timestamp="1338823779"&gt;38&lt;/key&gt;&lt;key app="ENWeb" db-id="UHi1mgrtqggAADJ9SzE"&gt;11&lt;/key&gt;&lt;/foreign-keys&gt;&lt;ref-type name="Government Document"&gt;46&lt;/ref-type&gt;&lt;contributors&gt;&lt;authors&gt;&lt;author&gt;MoE&lt;/author&gt;&lt;/authors&gt;&lt;secondary-authors&gt;&lt;author&gt;Department of Climate Change,&lt;/author&gt;&lt;/secondary-authors&gt;&lt;/contributors&gt;&lt;titles&gt;&lt;title&gt;National Adaptation Programme of Action to Climate Change&lt;/title&gt;&lt;/titles&gt;&lt;dates&gt;&lt;year&gt;2006&lt;/year&gt;&lt;/dates&gt;&lt;pub-location&gt;Phnom Penh&lt;/pub-location&gt;&lt;publisher&gt;Ministry of Environment&lt;/publisher&gt;&lt;urls&gt;&lt;/urls&gt;&lt;/record&gt;&lt;/Cite&gt;&lt;/EndNote&gt;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(MoE, 2006)</w:t>
      </w:r>
      <w:r w:rsidRPr="003F33B7">
        <w:rPr>
          <w:rFonts w:ascii="Arial" w:hAnsi="Arial" w:cs="Arial"/>
          <w:sz w:val="20"/>
          <w:szCs w:val="20"/>
        </w:rPr>
        <w:fldChar w:fldCharType="end"/>
      </w:r>
      <w:r w:rsidRPr="003F33B7">
        <w:rPr>
          <w:rFonts w:ascii="Arial" w:hAnsi="Arial" w:cs="Arial"/>
          <w:sz w:val="20"/>
          <w:szCs w:val="20"/>
        </w:rPr>
        <w:t>, and Cambodia Second Communication to UNFCC</w:t>
      </w:r>
      <w:r w:rsidR="00EC236E" w:rsidRPr="003F33B7">
        <w:rPr>
          <w:rFonts w:ascii="Arial" w:hAnsi="Arial" w:cs="Arial"/>
          <w:sz w:val="20"/>
          <w:szCs w:val="20"/>
        </w:rPr>
        <w:t>C</w:t>
      </w:r>
      <w:r w:rsidRPr="003F33B7">
        <w:rPr>
          <w:rFonts w:ascii="Arial" w:hAnsi="Arial" w:cs="Arial"/>
          <w:sz w:val="20"/>
          <w:szCs w:val="20"/>
        </w:rPr>
        <w:t xml:space="preserve">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&lt;EndNote&gt;&lt;Cite&gt;&lt;Author&gt;Ministry of Environment&lt;/Author&gt;&lt;Year&gt;2015&lt;/Year&gt;&lt;RecNum&gt;1122&lt;/RecNum&gt;&lt;DisplayText&gt;(Ministry of Environment, 2015)&lt;/DisplayText&gt;&lt;record&gt;&lt;rec-number&gt;1122&lt;/rec-number&gt;&lt;foreign-keys&gt;&lt;key app="EN" db-id="astv2zw255tze8er0r5ptdssexfrfvszav2s" timestamp="1569248567"&gt;1122&lt;/key&gt;&lt;/foreign-keys&gt;&lt;ref-type name="Report"&gt;27&lt;/ref-type&gt;&lt;contributors&gt;&lt;authors&gt;&lt;author&gt;Ministry of Environment,&lt;/author&gt;&lt;/authors&gt;&lt;/contributors&gt;&lt;titles&gt;&lt;title&gt;Cambodia&amp;apos;s Second National Communication to UNFCC&lt;/title&gt;&lt;/titles&gt;&lt;dates&gt;&lt;year&gt;2015&lt;/year&gt;&lt;/dates&gt;&lt;pub-location&gt;Phnom Penh&lt;/pub-location&gt;&lt;publisher&gt;Ministry of Environment&lt;/publisher&gt;&lt;urls&gt;&lt;/urls&gt;&lt;/record&gt;&lt;/Cite&gt;&lt;/EndNote&gt;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(Ministry of Environment, 2015)</w:t>
      </w:r>
      <w:r w:rsidRPr="003F33B7">
        <w:rPr>
          <w:rFonts w:ascii="Arial" w:hAnsi="Arial" w:cs="Arial"/>
          <w:sz w:val="20"/>
          <w:szCs w:val="20"/>
        </w:rPr>
        <w:fldChar w:fldCharType="end"/>
      </w:r>
      <w:r w:rsidRPr="003F33B7">
        <w:rPr>
          <w:rFonts w:ascii="Arial" w:hAnsi="Arial" w:cs="Arial"/>
          <w:sz w:val="20"/>
          <w:szCs w:val="20"/>
        </w:rPr>
        <w:t xml:space="preserve">. None of the studies have </w:t>
      </w:r>
      <w:r w:rsidR="00786515" w:rsidRPr="003F33B7">
        <w:rPr>
          <w:rFonts w:ascii="Arial" w:hAnsi="Arial" w:cs="Arial"/>
          <w:sz w:val="20"/>
          <w:szCs w:val="20"/>
        </w:rPr>
        <w:t xml:space="preserve">been </w:t>
      </w:r>
      <w:r w:rsidRPr="003F33B7">
        <w:rPr>
          <w:rFonts w:ascii="Arial" w:hAnsi="Arial" w:cs="Arial"/>
          <w:sz w:val="20"/>
          <w:szCs w:val="20"/>
        </w:rPr>
        <w:t xml:space="preserve">associated with physical data, such as rainfall, with </w:t>
      </w:r>
      <w:r w:rsidR="00C715C8" w:rsidRPr="003F33B7">
        <w:rPr>
          <w:rFonts w:ascii="Arial" w:hAnsi="Arial" w:cs="Arial"/>
          <w:sz w:val="20"/>
          <w:szCs w:val="20"/>
        </w:rPr>
        <w:t>physical</w:t>
      </w:r>
      <w:r w:rsidRPr="003F33B7">
        <w:rPr>
          <w:rFonts w:ascii="Arial" w:hAnsi="Arial" w:cs="Arial"/>
          <w:sz w:val="20"/>
          <w:szCs w:val="20"/>
        </w:rPr>
        <w:t xml:space="preserve"> damages, such as </w:t>
      </w:r>
      <w:r w:rsidR="004377B4" w:rsidRPr="003F33B7">
        <w:rPr>
          <w:rFonts w:ascii="Arial" w:hAnsi="Arial" w:cs="Arial"/>
          <w:sz w:val="20"/>
          <w:szCs w:val="20"/>
        </w:rPr>
        <w:t xml:space="preserve">the </w:t>
      </w:r>
      <w:r w:rsidR="00786515" w:rsidRPr="003F33B7">
        <w:rPr>
          <w:rFonts w:ascii="Arial" w:hAnsi="Arial" w:cs="Arial"/>
          <w:sz w:val="20"/>
          <w:szCs w:val="20"/>
        </w:rPr>
        <w:t xml:space="preserve">impact on </w:t>
      </w:r>
      <w:r w:rsidRPr="003F33B7">
        <w:rPr>
          <w:rFonts w:ascii="Arial" w:hAnsi="Arial" w:cs="Arial"/>
          <w:sz w:val="20"/>
          <w:szCs w:val="20"/>
        </w:rPr>
        <w:t xml:space="preserve">paddy rice production. However, they associated the paddy damaged by drought. In the study on household surveys in 2005 of MoE, they </w:t>
      </w:r>
      <w:r w:rsidR="00786515" w:rsidRPr="003F33B7">
        <w:rPr>
          <w:rFonts w:ascii="Arial" w:hAnsi="Arial" w:cs="Arial"/>
          <w:sz w:val="20"/>
          <w:szCs w:val="20"/>
        </w:rPr>
        <w:t xml:space="preserve">tried </w:t>
      </w:r>
      <w:r w:rsidRPr="003F33B7">
        <w:rPr>
          <w:rFonts w:ascii="Arial" w:hAnsi="Arial" w:cs="Arial"/>
          <w:sz w:val="20"/>
          <w:szCs w:val="20"/>
        </w:rPr>
        <w:t>to understand the nature of drought perceived by the rural community, especially the water availability for their paddy rice production and household consumption. There is a report on flood and drought damage in 1984, 1995, 2001, 2002</w:t>
      </w:r>
      <w:r w:rsidR="004377B4" w:rsidRPr="003F33B7">
        <w:rPr>
          <w:rFonts w:ascii="Arial" w:hAnsi="Arial" w:cs="Arial"/>
          <w:sz w:val="20"/>
          <w:szCs w:val="20"/>
        </w:rPr>
        <w:t>,</w:t>
      </w:r>
      <w:r w:rsidRPr="003F33B7">
        <w:rPr>
          <w:rFonts w:ascii="Arial" w:hAnsi="Arial" w:cs="Arial"/>
          <w:sz w:val="20"/>
          <w:szCs w:val="20"/>
        </w:rPr>
        <w:t xml:space="preserve"> and 2011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&lt;EndNote&gt;&lt;Cite&gt;&lt;Author&gt;MAFF&lt;/Author&gt;&lt;Year&gt;2014&lt;/Year&gt;&lt;RecNum&gt;1123&lt;/RecNum&gt;&lt;DisplayText&gt;(MAFF, 2014)&lt;/DisplayText&gt;&lt;record&gt;&lt;rec-number&gt;1123&lt;/rec-number&gt;&lt;foreign-keys&gt;&lt;key app="EN" db-id="astv2zw255tze8er0r5ptdssexfrfvszav2s" timestamp="1569248711"&gt;1123&lt;/key&gt;&lt;/foreign-keys&gt;&lt;ref-type name="Government Document"&gt;46&lt;/ref-type&gt;&lt;contributors&gt;&lt;authors&gt;&lt;author&gt;MAFF&lt;/author&gt;&lt;/authors&gt;&lt;secondary-authors&gt;&lt;author&gt;Technical Working Group&lt;/author&gt;&lt;/secondary-authors&gt;&lt;/contributors&gt;&lt;titles&gt;&lt;title&gt;Climate Change Priorities Action Plan for Agriculture, Foresty and Fisheries Sector 2014-2018&lt;/title&gt;&lt;/titles&gt;&lt;dates&gt;&lt;year&gt;2014&lt;/year&gt;&lt;/dates&gt;&lt;pub-location&gt;Phnom Penh&lt;/pub-location&gt;&lt;publisher&gt;Ministry of Agriculture, Forestry and Fishery&lt;/publisher&gt;&lt;urls&gt;&lt;/urls&gt;&lt;/record&gt;&lt;/Cite&gt;&lt;/EndNote&gt;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(MAFF, 2014)</w:t>
      </w:r>
      <w:r w:rsidRPr="003F33B7">
        <w:rPr>
          <w:rFonts w:ascii="Arial" w:hAnsi="Arial" w:cs="Arial"/>
          <w:sz w:val="20"/>
          <w:szCs w:val="20"/>
        </w:rPr>
        <w:fldChar w:fldCharType="end"/>
      </w:r>
      <w:r w:rsidRPr="003F33B7">
        <w:rPr>
          <w:rFonts w:ascii="Arial" w:hAnsi="Arial" w:cs="Arial"/>
          <w:sz w:val="20"/>
          <w:szCs w:val="20"/>
        </w:rPr>
        <w:t xml:space="preserve"> but no severity of </w:t>
      </w:r>
      <w:r w:rsidR="004377B4" w:rsidRPr="003F33B7">
        <w:rPr>
          <w:rFonts w:ascii="Arial" w:hAnsi="Arial" w:cs="Arial"/>
          <w:sz w:val="20"/>
          <w:szCs w:val="20"/>
        </w:rPr>
        <w:t xml:space="preserve">the </w:t>
      </w:r>
      <w:r w:rsidRPr="003F33B7">
        <w:rPr>
          <w:rFonts w:ascii="Arial" w:hAnsi="Arial" w:cs="Arial"/>
          <w:sz w:val="20"/>
          <w:szCs w:val="20"/>
        </w:rPr>
        <w:t xml:space="preserve">drought </w:t>
      </w:r>
      <w:r w:rsidR="00786515" w:rsidRPr="003F33B7">
        <w:rPr>
          <w:rFonts w:ascii="Arial" w:hAnsi="Arial" w:cs="Arial"/>
          <w:sz w:val="20"/>
          <w:szCs w:val="20"/>
        </w:rPr>
        <w:t xml:space="preserve">was </w:t>
      </w:r>
      <w:r w:rsidRPr="003F33B7">
        <w:rPr>
          <w:rFonts w:ascii="Arial" w:hAnsi="Arial" w:cs="Arial"/>
          <w:sz w:val="20"/>
          <w:szCs w:val="20"/>
        </w:rPr>
        <w:t xml:space="preserve">reported. Once again, to the author's best knowledge, there are no comprehensive studies on drought in the country done by MoWRAM but there </w:t>
      </w:r>
      <w:r w:rsidR="00786515" w:rsidRPr="003F33B7">
        <w:rPr>
          <w:rFonts w:ascii="Arial" w:hAnsi="Arial" w:cs="Arial"/>
          <w:sz w:val="20"/>
          <w:szCs w:val="20"/>
        </w:rPr>
        <w:t xml:space="preserve">are </w:t>
      </w:r>
      <w:r w:rsidRPr="003F33B7">
        <w:rPr>
          <w:rFonts w:ascii="Arial" w:hAnsi="Arial" w:cs="Arial"/>
          <w:sz w:val="20"/>
          <w:szCs w:val="20"/>
        </w:rPr>
        <w:t>report</w:t>
      </w:r>
      <w:r w:rsidR="004377B4" w:rsidRPr="003F33B7">
        <w:rPr>
          <w:rFonts w:ascii="Arial" w:hAnsi="Arial" w:cs="Arial"/>
          <w:sz w:val="20"/>
          <w:szCs w:val="20"/>
        </w:rPr>
        <w:t>s</w:t>
      </w:r>
      <w:r w:rsidRPr="003F33B7">
        <w:rPr>
          <w:rFonts w:ascii="Arial" w:hAnsi="Arial" w:cs="Arial"/>
          <w:sz w:val="20"/>
          <w:szCs w:val="20"/>
        </w:rPr>
        <w:t xml:space="preserve"> on measures to mitigate drought in Cambodia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&lt;EndNote&gt;&lt;Cite&gt;&lt;Author&gt;MoWRAM&lt;/Author&gt;&lt;Year&gt;2014&lt;/Year&gt;&lt;RecNum&gt;1124&lt;/RecNum&gt;&lt;DisplayText&gt;(MoWRAM, 2014)&lt;/DisplayText&gt;&lt;record&gt;&lt;rec-number&gt;1124&lt;/rec-number&gt;&lt;foreign-keys&gt;&lt;key app="EN" db-id="astv2zw255tze8er0r5ptdssexfrfvszav2s" timestamp="1569249436"&gt;1124&lt;/key&gt;&lt;/foreign-keys&gt;&lt;ref-type name="Government Document"&gt;46&lt;/ref-type&gt;&lt;contributors&gt;&lt;authors&gt;&lt;author&gt;MoWRAM&lt;/author&gt;&lt;/authors&gt;&lt;secondary-authors&gt;&lt;author&gt;MoWRAM&lt;/author&gt;&lt;/secondary-authors&gt;&lt;/contributors&gt;&lt;titles&gt;&lt;title&gt;Climate Change Strategic Plan For Water Resources and Meteorology (2014-2018)&lt;/title&gt;&lt;/titles&gt;&lt;dates&gt;&lt;year&gt;2014&lt;/year&gt;&lt;/dates&gt;&lt;pub-location&gt;Phnom Penh&lt;/pub-location&gt;&lt;publisher&gt;MoWRAM&lt;/publisher&gt;&lt;urls&gt;&lt;/urls&gt;&lt;/record&gt;&lt;/Cite&gt;&lt;/EndNote&gt;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(MoWRAM, 2014)</w:t>
      </w:r>
      <w:r w:rsidRPr="003F33B7">
        <w:rPr>
          <w:rFonts w:ascii="Arial" w:hAnsi="Arial" w:cs="Arial"/>
          <w:sz w:val="20"/>
          <w:szCs w:val="20"/>
        </w:rPr>
        <w:fldChar w:fldCharType="end"/>
      </w:r>
      <w:r w:rsidRPr="003F33B7">
        <w:rPr>
          <w:rFonts w:ascii="Arial" w:hAnsi="Arial" w:cs="Arial"/>
          <w:sz w:val="20"/>
          <w:szCs w:val="20"/>
        </w:rPr>
        <w:t xml:space="preserve">.  </w:t>
      </w:r>
    </w:p>
    <w:p w14:paraId="36DB1CC0" w14:textId="4142AAC2" w:rsidR="00F34D6E" w:rsidRPr="003F33B7" w:rsidRDefault="00F34D6E" w:rsidP="003F33B7">
      <w:pPr>
        <w:spacing w:line="276" w:lineRule="auto"/>
        <w:rPr>
          <w:rFonts w:ascii="Arial" w:hAnsi="Arial" w:cs="Arial"/>
          <w:sz w:val="20"/>
          <w:szCs w:val="20"/>
        </w:rPr>
      </w:pPr>
      <w:r w:rsidRPr="003F33B7">
        <w:rPr>
          <w:rFonts w:ascii="Arial" w:hAnsi="Arial" w:cs="Arial"/>
          <w:sz w:val="20"/>
          <w:szCs w:val="20"/>
        </w:rPr>
        <w:t xml:space="preserve">In their study, Nguyen and Shaw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 ExcludeAuth="1"&gt;&lt;Author&gt;Nguyen&lt;/Author&gt;&lt;Year&gt;2011&lt;/Year&gt;&lt;RecNum&gt;380&lt;/RecNum&gt;&lt;DisplayText&gt;(2011)&lt;/DisplayText&gt;&lt;record&gt;&lt;rec-number&gt;380&lt;/rec-number&gt;&lt;foreign-keys&gt;&lt;key app="EN" db-id="astv2zw255tze8er0r5ptdssexfrfvszav2s" timestamp="1355973934"&gt;380&lt;/key&gt;&lt;key app="ENWeb" db-id="UHi1mgrtqggAADJ9SzE"&gt;332&lt;/key&gt;&lt;/foreign-keys&gt;&lt;ref-type name="Journal Article"&gt;17&lt;/ref-type&gt;&lt;contributors&gt;&lt;authors&gt;&lt;author&gt;Nguyen, H.&lt;/author&gt;&lt;author&gt;Shaw, R.&lt;/author&gt;&lt;/authors&gt;&lt;/contributors&gt;&lt;titles&gt;&lt;title&gt;Adaptation to Droughts in Cambodia&lt;/title&gt;&lt;secondary-title&gt;Community, Environment and Disaster Management&lt;/secondary-title&gt;&lt;/titles&gt;&lt;periodical&gt;&lt;full-title&gt;Community, Environment and Disaster Management&lt;/full-title&gt;&lt;/periodical&gt;&lt;pages&gt;49-66&lt;/pages&gt;&lt;volume&gt;8&lt;/volume&gt;&lt;number&gt;1&lt;/number&gt;&lt;dates&gt;&lt;year&gt;2011&lt;/year&gt;&lt;/dates&gt;&lt;urls&gt;&lt;/urls&gt;&lt;/record&gt;&lt;/Cite&gt;&lt;/EndNote&gt;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(2011)</w:t>
      </w:r>
      <w:r w:rsidRPr="003F33B7">
        <w:rPr>
          <w:rFonts w:ascii="Arial" w:hAnsi="Arial" w:cs="Arial"/>
          <w:sz w:val="20"/>
          <w:szCs w:val="20"/>
        </w:rPr>
        <w:fldChar w:fldCharType="end"/>
      </w:r>
      <w:r w:rsidRPr="003F33B7">
        <w:rPr>
          <w:rFonts w:ascii="Arial" w:hAnsi="Arial" w:cs="Arial"/>
          <w:sz w:val="20"/>
          <w:szCs w:val="20"/>
        </w:rPr>
        <w:t xml:space="preserve"> attempted to identify rainfall variability in a province, Svay Rien</w:t>
      </w:r>
      <w:r w:rsidR="008962F4">
        <w:rPr>
          <w:rFonts w:ascii="Arial" w:hAnsi="Arial" w:cs="Arial"/>
          <w:sz w:val="20"/>
          <w:szCs w:val="20"/>
        </w:rPr>
        <w:t>g</w:t>
      </w:r>
      <w:r w:rsidRPr="003F33B7">
        <w:rPr>
          <w:rFonts w:ascii="Arial" w:hAnsi="Arial" w:cs="Arial"/>
          <w:sz w:val="20"/>
          <w:szCs w:val="20"/>
        </w:rPr>
        <w:t xml:space="preserve"> province</w:t>
      </w:r>
      <w:r w:rsidR="00C715C8" w:rsidRPr="003F33B7">
        <w:rPr>
          <w:rFonts w:ascii="Arial" w:hAnsi="Arial" w:cs="Arial"/>
          <w:sz w:val="20"/>
          <w:szCs w:val="20"/>
        </w:rPr>
        <w:t>,</w:t>
      </w:r>
      <w:r w:rsidRPr="003F33B7">
        <w:rPr>
          <w:rFonts w:ascii="Arial" w:hAnsi="Arial" w:cs="Arial"/>
          <w:sz w:val="20"/>
          <w:szCs w:val="20"/>
        </w:rPr>
        <w:t xml:space="preserve"> and how people be ready for drought coping mechanisms. Given that the number of years that received less rainfall than long term average has been identified, they failed to associate the implication of those years with drought impacts in the study sites. In other word</w:t>
      </w:r>
      <w:r w:rsidR="004377B4" w:rsidRPr="003F33B7">
        <w:rPr>
          <w:rFonts w:ascii="Arial" w:hAnsi="Arial" w:cs="Arial"/>
          <w:sz w:val="20"/>
          <w:szCs w:val="20"/>
        </w:rPr>
        <w:t>s</w:t>
      </w:r>
      <w:r w:rsidRPr="003F33B7">
        <w:rPr>
          <w:rFonts w:ascii="Arial" w:hAnsi="Arial" w:cs="Arial"/>
          <w:sz w:val="20"/>
          <w:szCs w:val="20"/>
        </w:rPr>
        <w:t xml:space="preserve">, the relationship between drought years and the </w:t>
      </w:r>
      <w:r w:rsidR="00C715C8" w:rsidRPr="003F33B7">
        <w:rPr>
          <w:rFonts w:ascii="Arial" w:hAnsi="Arial" w:cs="Arial"/>
          <w:sz w:val="20"/>
          <w:szCs w:val="20"/>
        </w:rPr>
        <w:t>effe</w:t>
      </w:r>
      <w:r w:rsidRPr="003F33B7">
        <w:rPr>
          <w:rFonts w:ascii="Arial" w:hAnsi="Arial" w:cs="Arial"/>
          <w:sz w:val="20"/>
          <w:szCs w:val="20"/>
        </w:rPr>
        <w:t xml:space="preserve">cts from those years were not well described in the study.   </w:t>
      </w:r>
    </w:p>
    <w:p w14:paraId="4B895212" w14:textId="39BDD273" w:rsidR="00542E04" w:rsidRPr="003F33B7" w:rsidRDefault="00F34D6E" w:rsidP="003F33B7">
      <w:pPr>
        <w:spacing w:line="276" w:lineRule="auto"/>
        <w:rPr>
          <w:rFonts w:ascii="Arial" w:hAnsi="Arial" w:cs="Arial"/>
          <w:sz w:val="20"/>
          <w:szCs w:val="20"/>
        </w:rPr>
      </w:pPr>
      <w:r w:rsidRPr="003F33B7">
        <w:rPr>
          <w:rFonts w:ascii="Arial" w:hAnsi="Arial" w:cs="Arial"/>
          <w:sz w:val="20"/>
          <w:szCs w:val="20"/>
        </w:rPr>
        <w:lastRenderedPageBreak/>
        <w:t>Based on people's experience, they said that rice yield increase</w:t>
      </w:r>
      <w:r w:rsidR="00786515" w:rsidRPr="003F33B7">
        <w:rPr>
          <w:rFonts w:ascii="Arial" w:hAnsi="Arial" w:cs="Arial"/>
          <w:sz w:val="20"/>
          <w:szCs w:val="20"/>
        </w:rPr>
        <w:t>d</w:t>
      </w:r>
      <w:r w:rsidRPr="003F33B7">
        <w:rPr>
          <w:rFonts w:ascii="Arial" w:hAnsi="Arial" w:cs="Arial"/>
          <w:sz w:val="20"/>
          <w:szCs w:val="20"/>
        </w:rPr>
        <w:t xml:space="preserve"> in 2008 due to good rainfall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&lt;EndNote&gt;&lt;Cite&gt;&lt;Author&gt;Cambodian Development Resource Institute&lt;/Author&gt;&lt;Year&gt;2012&lt;/Year&gt;&lt;RecNum&gt;399&lt;/RecNum&gt;&lt;DisplayText&gt;(Cambodian Development Resource Institute, 2012)&lt;/DisplayText&gt;&lt;record&gt;&lt;rec-number&gt;399&lt;/rec-number&gt;&lt;foreign-keys&gt;&lt;key app="EN" db-id="astv2zw255tze8er0r5ptdssexfrfvszav2s" timestamp="1357191866"&gt;399&lt;/key&gt;&lt;/foreign-keys&gt;&lt;ref-type name="Book"&gt;6&lt;/ref-type&gt;&lt;contributors&gt;&lt;authors&gt;&lt;author&gt;Cambodian Development Resource Institute,&lt;/author&gt;&lt;/authors&gt;&lt;/contributors&gt;&lt;titles&gt;&lt;title&gt;Understanding poverty dynamics: evidence from nine villages in Cambodia&lt;/title&gt;&lt;secondary-title&gt;Working paper series No. 69&lt;/secondary-title&gt;&lt;/titles&gt;&lt;dates&gt;&lt;year&gt;2012&lt;/year&gt;&lt;/dates&gt;&lt;pub-location&gt;Phnom Penh&lt;/pub-location&gt;&lt;publisher&gt;Cambodia Development Resource Institute&lt;/publisher&gt;&lt;urls&gt;&lt;/urls&gt;&lt;/record&gt;&lt;/Cite&gt;&lt;/EndNote&gt;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(Cambodian Development Resource Institute, 2012)</w:t>
      </w:r>
      <w:r w:rsidRPr="003F33B7">
        <w:rPr>
          <w:rFonts w:ascii="Arial" w:hAnsi="Arial" w:cs="Arial"/>
          <w:sz w:val="20"/>
          <w:szCs w:val="20"/>
        </w:rPr>
        <w:fldChar w:fldCharType="end"/>
      </w:r>
      <w:r w:rsidRPr="003F33B7">
        <w:rPr>
          <w:rFonts w:ascii="Arial" w:hAnsi="Arial" w:cs="Arial"/>
          <w:sz w:val="20"/>
          <w:szCs w:val="20"/>
        </w:rPr>
        <w:t xml:space="preserve">. In a drought-prone area such as in Kampong Thom province, farmers usually expressed that they faced either flood and/or drought. According to CCC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 ExcludeAuth="1"&gt;&lt;Author&gt;Analyzing Development Issue&lt;/Author&gt;&lt;Year&gt;2007&lt;/Year&gt;&lt;RecNum&gt;41&lt;/RecNum&gt;&lt;DisplayText&gt;(2007)&lt;/DisplayText&gt;&lt;record&gt;&lt;rec-number&gt;41&lt;/rec-number&gt;&lt;foreign-keys&gt;&lt;key app="EN" db-id="astv2zw255tze8er0r5ptdssexfrfvszav2s" timestamp="1338864729"&gt;41&lt;/key&gt;&lt;key app="ENWeb" db-id="UHi1mgrtqggAADJ9SzE"&gt;49&lt;/key&gt;&lt;/foreign-keys&gt;&lt;ref-type name="Report"&gt;27&lt;/ref-type&gt;&lt;contributors&gt;&lt;authors&gt;&lt;author&gt;Analyzing Development Issue,&lt;/author&gt;&lt;/authors&gt;&lt;/contributors&gt;&lt;titles&gt;&lt;title&gt;Understanding Social Capital in Response to Floods and Droughts: A Study of Five Villages in Two Ecological Zones of Kompong Thom Province&lt;/title&gt;&lt;/titles&gt;&lt;dates&gt;&lt;year&gt;2007&lt;/year&gt;&lt;/dates&gt;&lt;pub-location&gt;Phnom Penh&lt;/pub-location&gt;&lt;publisher&gt;Cooperation Committee for Cambodia&lt;/publisher&gt;&lt;urls&gt;&lt;/urls&gt;&lt;/record&gt;&lt;/Cite&gt;&lt;/EndNote&gt;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(2007)</w:t>
      </w:r>
      <w:r w:rsidRPr="003F33B7">
        <w:rPr>
          <w:rFonts w:ascii="Arial" w:hAnsi="Arial" w:cs="Arial"/>
          <w:sz w:val="20"/>
          <w:szCs w:val="20"/>
        </w:rPr>
        <w:fldChar w:fldCharType="end"/>
      </w:r>
      <w:r w:rsidRPr="003F33B7">
        <w:rPr>
          <w:rFonts w:ascii="Arial" w:hAnsi="Arial" w:cs="Arial"/>
          <w:sz w:val="20"/>
          <w:szCs w:val="20"/>
        </w:rPr>
        <w:t xml:space="preserve">, farmers differentiate drought as </w:t>
      </w:r>
      <w:r w:rsidR="00C715C8" w:rsidRPr="003F33B7">
        <w:rPr>
          <w:rFonts w:ascii="Arial" w:hAnsi="Arial" w:cs="Arial"/>
          <w:sz w:val="20"/>
          <w:szCs w:val="20"/>
        </w:rPr>
        <w:t xml:space="preserve">a </w:t>
      </w:r>
      <w:r w:rsidRPr="003F33B7">
        <w:rPr>
          <w:rFonts w:ascii="Arial" w:hAnsi="Arial" w:cs="Arial"/>
          <w:i/>
          <w:sz w:val="20"/>
          <w:szCs w:val="20"/>
        </w:rPr>
        <w:t>normal drought</w:t>
      </w:r>
      <w:r w:rsidRPr="003F33B7">
        <w:rPr>
          <w:rFonts w:ascii="Arial" w:hAnsi="Arial" w:cs="Arial"/>
          <w:sz w:val="20"/>
          <w:szCs w:val="20"/>
        </w:rPr>
        <w:t xml:space="preserve"> and </w:t>
      </w:r>
      <w:r w:rsidRPr="003F33B7">
        <w:rPr>
          <w:rFonts w:ascii="Arial" w:hAnsi="Arial" w:cs="Arial"/>
          <w:i/>
          <w:sz w:val="20"/>
          <w:szCs w:val="20"/>
        </w:rPr>
        <w:t>severe drought</w:t>
      </w:r>
      <w:r w:rsidR="00C715C8" w:rsidRPr="003F33B7">
        <w:rPr>
          <w:rFonts w:ascii="Arial" w:hAnsi="Arial" w:cs="Arial"/>
          <w:i/>
          <w:sz w:val="20"/>
          <w:szCs w:val="20"/>
        </w:rPr>
        <w:t>,</w:t>
      </w:r>
      <w:r w:rsidRPr="003F33B7">
        <w:rPr>
          <w:rFonts w:ascii="Arial" w:hAnsi="Arial" w:cs="Arial"/>
          <w:sz w:val="20"/>
          <w:szCs w:val="20"/>
        </w:rPr>
        <w:t xml:space="preserve"> and they experienced severe drought </w:t>
      </w:r>
      <w:r w:rsidR="00786515" w:rsidRPr="003F33B7">
        <w:rPr>
          <w:rFonts w:ascii="Arial" w:hAnsi="Arial" w:cs="Arial"/>
          <w:sz w:val="20"/>
          <w:szCs w:val="20"/>
        </w:rPr>
        <w:t>once</w:t>
      </w:r>
      <w:r w:rsidRPr="003F33B7">
        <w:rPr>
          <w:rFonts w:ascii="Arial" w:hAnsi="Arial" w:cs="Arial"/>
          <w:sz w:val="20"/>
          <w:szCs w:val="20"/>
        </w:rPr>
        <w:t xml:space="preserve"> every five years. The frequencies of normal drought that farmers experienced, however, are not well identified by the study. This is again confirmed that significant deficiency in rainfall will </w:t>
      </w:r>
      <w:r w:rsidR="00786515" w:rsidRPr="003F33B7">
        <w:rPr>
          <w:rFonts w:ascii="Arial" w:hAnsi="Arial" w:cs="Arial"/>
          <w:sz w:val="20"/>
          <w:szCs w:val="20"/>
        </w:rPr>
        <w:t xml:space="preserve">have </w:t>
      </w:r>
      <w:r w:rsidR="004377B4" w:rsidRPr="003F33B7">
        <w:rPr>
          <w:rFonts w:ascii="Arial" w:hAnsi="Arial" w:cs="Arial"/>
          <w:sz w:val="20"/>
          <w:szCs w:val="20"/>
        </w:rPr>
        <w:t xml:space="preserve">a </w:t>
      </w:r>
      <w:r w:rsidR="00786515" w:rsidRPr="003F33B7">
        <w:rPr>
          <w:rFonts w:ascii="Arial" w:hAnsi="Arial" w:cs="Arial"/>
          <w:sz w:val="20"/>
          <w:szCs w:val="20"/>
        </w:rPr>
        <w:t xml:space="preserve">high </w:t>
      </w:r>
      <w:r w:rsidRPr="003F33B7">
        <w:rPr>
          <w:rFonts w:ascii="Arial" w:hAnsi="Arial" w:cs="Arial"/>
          <w:sz w:val="20"/>
          <w:szCs w:val="20"/>
        </w:rPr>
        <w:t xml:space="preserve">impact and can be seen through the loss of paddy production. </w:t>
      </w:r>
    </w:p>
    <w:p w14:paraId="3894B12F" w14:textId="1C2E11F6" w:rsidR="00271B42" w:rsidRPr="003F33B7" w:rsidRDefault="00FC0A58" w:rsidP="003F33B7">
      <w:pPr>
        <w:pStyle w:val="Heading1"/>
        <w:spacing w:line="276" w:lineRule="auto"/>
        <w:rPr>
          <w:rFonts w:ascii="Arial" w:hAnsi="Arial" w:cs="Arial"/>
          <w:sz w:val="24"/>
          <w:szCs w:val="24"/>
        </w:rPr>
      </w:pPr>
      <w:bookmarkStart w:id="19" w:name="_Toc53496724"/>
      <w:r w:rsidRPr="003F33B7">
        <w:rPr>
          <w:rFonts w:ascii="Arial" w:hAnsi="Arial" w:cs="Arial"/>
          <w:sz w:val="24"/>
          <w:szCs w:val="24"/>
        </w:rPr>
        <w:t>3.</w:t>
      </w:r>
      <w:r w:rsidR="00271B42" w:rsidRPr="003F33B7">
        <w:rPr>
          <w:rFonts w:ascii="Arial" w:hAnsi="Arial" w:cs="Arial"/>
          <w:sz w:val="24"/>
          <w:szCs w:val="24"/>
        </w:rPr>
        <w:t xml:space="preserve"> Historical </w:t>
      </w:r>
      <w:r w:rsidR="00AC0F39">
        <w:rPr>
          <w:rFonts w:ascii="Arial" w:hAnsi="Arial" w:cs="Arial"/>
          <w:sz w:val="24"/>
          <w:szCs w:val="24"/>
        </w:rPr>
        <w:t>Dr</w:t>
      </w:r>
      <w:r w:rsidR="00271B42" w:rsidRPr="003F33B7">
        <w:rPr>
          <w:rFonts w:ascii="Arial" w:hAnsi="Arial" w:cs="Arial"/>
          <w:sz w:val="24"/>
          <w:szCs w:val="24"/>
        </w:rPr>
        <w:t>ought in Cambodia</w:t>
      </w:r>
      <w:bookmarkEnd w:id="19"/>
    </w:p>
    <w:p w14:paraId="2ED78813" w14:textId="4A969FC2" w:rsidR="00271B42" w:rsidRPr="003F33B7" w:rsidRDefault="00271B42" w:rsidP="003F33B7">
      <w:pPr>
        <w:spacing w:line="276" w:lineRule="auto"/>
        <w:rPr>
          <w:rFonts w:ascii="Arial" w:hAnsi="Arial" w:cs="Arial"/>
          <w:sz w:val="20"/>
          <w:szCs w:val="20"/>
        </w:rPr>
      </w:pPr>
      <w:r w:rsidRPr="003F33B7">
        <w:rPr>
          <w:rFonts w:ascii="Arial" w:hAnsi="Arial" w:cs="Arial"/>
          <w:sz w:val="20"/>
          <w:szCs w:val="20"/>
        </w:rPr>
        <w:t>In the International Disaster Database</w:t>
      </w:r>
      <w:r w:rsidRPr="003F33B7">
        <w:rPr>
          <w:rStyle w:val="FootnoteReference"/>
          <w:rFonts w:ascii="Arial" w:hAnsi="Arial" w:cs="Arial"/>
          <w:sz w:val="20"/>
          <w:szCs w:val="20"/>
        </w:rPr>
        <w:footnoteReference w:id="3"/>
      </w:r>
      <w:r w:rsidRPr="003F33B7">
        <w:rPr>
          <w:rFonts w:ascii="Arial" w:hAnsi="Arial" w:cs="Arial"/>
          <w:sz w:val="20"/>
          <w:szCs w:val="20"/>
        </w:rPr>
        <w:t xml:space="preserve">, which is also called the Centre for Research on the Epidemiology of Disaster (CRED), the disaster criteria include at least one of the following: 10 or more people killed, 100 or more people are affected, declaration of a state emergency or call for international assistance. According to the CRED records, since 1900, Cambodia has experienced flood (Flash flood-3  and riverine-13) 16 times, drought six times, and tropical cyclones three times </w:t>
      </w:r>
      <w:r w:rsidRPr="003F33B7">
        <w:rPr>
          <w:rFonts w:ascii="Arial" w:hAnsi="Arial" w:cs="Arial"/>
          <w:sz w:val="20"/>
          <w:szCs w:val="20"/>
        </w:rPr>
        <w:fldChar w:fldCharType="begin"/>
      </w:r>
      <w:r w:rsidR="00E4157A" w:rsidRPr="003F33B7">
        <w:rPr>
          <w:rFonts w:ascii="Arial" w:hAnsi="Arial" w:cs="Arial"/>
          <w:sz w:val="20"/>
          <w:szCs w:val="20"/>
        </w:rPr>
        <w:instrText xml:space="preserve"> ADDIN EN.CITE &lt;EndNote&gt;&lt;Cite&gt;&lt;Author&gt;EM-DAT&lt;/Author&gt;&lt;Year&gt;2019&lt;/Year&gt;&lt;RecNum&gt;378&lt;/RecNum&gt;&lt;DisplayText&gt;(EM-DAT, 2019)&lt;/DisplayText&gt;&lt;record&gt;&lt;rec-number&gt;378&lt;/rec-number&gt;&lt;foreign-keys&gt;&lt;key app="EN" db-id="astv2zw255tze8er0r5ptdssexfrfvszav2s" timestamp="1355782744"&gt;378&lt;/key&gt;&lt;key app="ENWeb" db-id="UHi1mgrtqggAADJ9SzE"&gt;330&lt;/key&gt;&lt;/foreign-keys&gt;&lt;ref-type name="Web Page"&gt;12&lt;/ref-type&gt;&lt;contributors&gt;&lt;authors&gt;&lt;author&gt;EM-DAT,&lt;/author&gt;&lt;/authors&gt;&lt;/contributors&gt;&lt;titles&gt;&lt;title&gt;Cambodia Country Profile: Natural Disaster&lt;/title&gt;&lt;/titles&gt;&lt;volume&gt;2019&lt;/volume&gt;&lt;number&gt;21 September&lt;/number&gt;&lt;dates&gt;&lt;year&gt;2019&lt;/year&gt;&lt;/dates&gt;&lt;pub-location&gt;Brussels, Belgium&lt;/pub-location&gt;&lt;publisher&gt;Université catholique de Louvain&lt;/publisher&gt;&lt;urls&gt;&lt;related-urls&gt;&lt;url&gt;http://www.emdat.be/result-country-profile&lt;/url&gt;&lt;/related-urls&gt;&lt;/urls&gt;&lt;/record&gt;&lt;/Cite&gt;&lt;/EndNote&gt;</w:instrText>
      </w:r>
      <w:r w:rsidRPr="003F33B7">
        <w:rPr>
          <w:rFonts w:ascii="Arial" w:hAnsi="Arial" w:cs="Arial"/>
          <w:sz w:val="20"/>
          <w:szCs w:val="20"/>
        </w:rPr>
        <w:fldChar w:fldCharType="separate"/>
      </w:r>
      <w:r w:rsidR="00E4157A" w:rsidRPr="003F33B7">
        <w:rPr>
          <w:rFonts w:ascii="Arial" w:hAnsi="Arial" w:cs="Arial"/>
          <w:noProof/>
          <w:sz w:val="20"/>
          <w:szCs w:val="20"/>
        </w:rPr>
        <w:t>(EM-DAT, 2019)</w:t>
      </w:r>
      <w:r w:rsidRPr="003F33B7">
        <w:rPr>
          <w:rFonts w:ascii="Arial" w:hAnsi="Arial" w:cs="Arial"/>
          <w:sz w:val="20"/>
          <w:szCs w:val="20"/>
        </w:rPr>
        <w:fldChar w:fldCharType="end"/>
      </w:r>
      <w:r w:rsidRPr="003F33B7">
        <w:rPr>
          <w:rFonts w:ascii="Arial" w:hAnsi="Arial" w:cs="Arial"/>
          <w:sz w:val="20"/>
          <w:szCs w:val="20"/>
        </w:rPr>
        <w:t xml:space="preserve">. The drought impact records, however, contain more events than the CRED data. The following data is based on socio-economic drought (which drought already affected and destroyed paddy production in Cambodia). In any drought years, there </w:t>
      </w:r>
      <w:r w:rsidR="00241EF8" w:rsidRPr="003F33B7">
        <w:rPr>
          <w:rFonts w:ascii="Arial" w:hAnsi="Arial" w:cs="Arial"/>
          <w:sz w:val="20"/>
          <w:szCs w:val="20"/>
        </w:rPr>
        <w:t>were no proper studies</w:t>
      </w:r>
      <w:r w:rsidRPr="003F33B7">
        <w:rPr>
          <w:rFonts w:ascii="Arial" w:hAnsi="Arial" w:cs="Arial"/>
          <w:sz w:val="20"/>
          <w:szCs w:val="20"/>
        </w:rPr>
        <w:t xml:space="preserve"> on meteorological, agricultural, and/or hydrological drought in the country. </w:t>
      </w:r>
    </w:p>
    <w:p w14:paraId="1D8C02C4" w14:textId="7FA3F4FA" w:rsidR="00271B42" w:rsidRPr="003F33B7" w:rsidRDefault="00271B42" w:rsidP="003F33B7">
      <w:pPr>
        <w:spacing w:line="276" w:lineRule="auto"/>
        <w:rPr>
          <w:rFonts w:ascii="Arial" w:hAnsi="Arial" w:cs="Arial"/>
          <w:sz w:val="20"/>
          <w:szCs w:val="20"/>
        </w:rPr>
      </w:pPr>
      <w:r w:rsidRPr="003F33B7">
        <w:rPr>
          <w:rFonts w:ascii="Arial" w:hAnsi="Arial" w:cs="Arial"/>
          <w:sz w:val="20"/>
          <w:szCs w:val="20"/>
        </w:rPr>
        <w:t>Damage to paddy rice caused by flood and drought is recorded in the MAFF’s Agricultural Statistics, especially since 1994.  However, data was compiled on damage by drought and flood from various sources – mainly data before 1994, as shown in Figure 5. In total, drought caused 1.09 million hectares of damage and flood caused twice between 1984 and 2018.</w:t>
      </w:r>
    </w:p>
    <w:p w14:paraId="1F52E615" w14:textId="0F72C7CF" w:rsidR="00271B42" w:rsidRPr="003F33B7" w:rsidRDefault="00271B42" w:rsidP="003F33B7">
      <w:pPr>
        <w:spacing w:line="276" w:lineRule="auto"/>
        <w:rPr>
          <w:rFonts w:ascii="Arial" w:hAnsi="Arial" w:cs="Arial"/>
          <w:sz w:val="20"/>
          <w:szCs w:val="20"/>
        </w:rPr>
      </w:pPr>
      <w:r w:rsidRPr="003F33B7">
        <w:rPr>
          <w:rFonts w:ascii="Arial" w:hAnsi="Arial" w:cs="Arial"/>
          <w:sz w:val="20"/>
          <w:szCs w:val="20"/>
        </w:rPr>
        <w:t xml:space="preserve">It should be noted that Cambodia was experiencing civil war from the 1960s until the 1980s. Political stability has improved since 1993 when there was a general election supported by United Nations agencies known as UNTAC (United Nations Transition Authority in Cambodia).  Therefore, while data related to the discussion in this study may not fully reflect reality, it is grounded in media reports, for example, articles from the local newspaper </w:t>
      </w:r>
      <w:r w:rsidR="00E4157A" w:rsidRPr="003F33B7">
        <w:rPr>
          <w:rFonts w:ascii="Arial" w:hAnsi="Arial" w:cs="Arial"/>
          <w:sz w:val="20"/>
          <w:szCs w:val="20"/>
        </w:rPr>
        <w:t>AKP</w:t>
      </w:r>
      <w:r w:rsidRPr="003F33B7">
        <w:rPr>
          <w:rFonts w:ascii="Arial" w:hAnsi="Arial" w:cs="Arial"/>
          <w:sz w:val="20"/>
          <w:szCs w:val="20"/>
        </w:rPr>
        <w:t xml:space="preserve"> and the Archive Agricultural Statistics at National Library. </w:t>
      </w:r>
    </w:p>
    <w:p w14:paraId="4A51750A" w14:textId="77777777" w:rsidR="00271B42" w:rsidRPr="003F33B7" w:rsidRDefault="00271B42" w:rsidP="003F33B7">
      <w:pPr>
        <w:spacing w:line="276" w:lineRule="auto"/>
        <w:rPr>
          <w:rFonts w:ascii="Arial" w:hAnsi="Arial" w:cs="Arial"/>
          <w:sz w:val="20"/>
          <w:szCs w:val="20"/>
        </w:rPr>
      </w:pPr>
      <w:r w:rsidRPr="003F33B7">
        <w:rPr>
          <w:rFonts w:ascii="Arial" w:hAnsi="Arial" w:cs="Arial"/>
          <w:noProof/>
          <w:sz w:val="20"/>
          <w:szCs w:val="20"/>
        </w:rPr>
        <w:drawing>
          <wp:inline distT="0" distB="0" distL="0" distR="0" wp14:anchorId="57D6DA79" wp14:editId="2B749AFB">
            <wp:extent cx="5731510" cy="2169160"/>
            <wp:effectExtent l="0" t="0" r="2540" b="2540"/>
            <wp:docPr id="455" name="Chart 455">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C2B5FBC" w14:textId="01CE994E" w:rsidR="00271B42" w:rsidRPr="003F33B7" w:rsidRDefault="00271B42" w:rsidP="003F33B7">
      <w:pPr>
        <w:pStyle w:val="Caption"/>
        <w:spacing w:line="276" w:lineRule="auto"/>
        <w:rPr>
          <w:rFonts w:ascii="Arial" w:hAnsi="Arial" w:cs="Arial"/>
          <w:i w:val="0"/>
          <w:iCs w:val="0"/>
          <w:color w:val="auto"/>
          <w:sz w:val="20"/>
          <w:szCs w:val="20"/>
        </w:rPr>
      </w:pPr>
      <w:bookmarkStart w:id="20" w:name="_Toc44233875"/>
      <w:r w:rsidRPr="003F33B7">
        <w:rPr>
          <w:rFonts w:ascii="Arial" w:hAnsi="Arial" w:cs="Arial"/>
          <w:b/>
          <w:bCs/>
          <w:i w:val="0"/>
          <w:iCs w:val="0"/>
          <w:color w:val="auto"/>
          <w:sz w:val="20"/>
          <w:szCs w:val="20"/>
        </w:rPr>
        <w:t xml:space="preserve">Figure </w:t>
      </w:r>
      <w:r w:rsidRPr="003F33B7">
        <w:rPr>
          <w:rFonts w:ascii="Arial" w:hAnsi="Arial" w:cs="Arial"/>
          <w:b/>
          <w:bCs/>
          <w:i w:val="0"/>
          <w:iCs w:val="0"/>
          <w:color w:val="auto"/>
          <w:sz w:val="20"/>
          <w:szCs w:val="20"/>
        </w:rPr>
        <w:fldChar w:fldCharType="begin"/>
      </w:r>
      <w:r w:rsidRPr="003F33B7">
        <w:rPr>
          <w:rFonts w:ascii="Arial" w:hAnsi="Arial" w:cs="Arial"/>
          <w:b/>
          <w:bCs/>
          <w:i w:val="0"/>
          <w:iCs w:val="0"/>
          <w:color w:val="auto"/>
          <w:sz w:val="20"/>
          <w:szCs w:val="20"/>
        </w:rPr>
        <w:instrText xml:space="preserve"> SEQ Figure \* ARABIC </w:instrText>
      </w:r>
      <w:r w:rsidRPr="003F33B7">
        <w:rPr>
          <w:rFonts w:ascii="Arial" w:hAnsi="Arial" w:cs="Arial"/>
          <w:b/>
          <w:bCs/>
          <w:i w:val="0"/>
          <w:iCs w:val="0"/>
          <w:color w:val="auto"/>
          <w:sz w:val="20"/>
          <w:szCs w:val="20"/>
        </w:rPr>
        <w:fldChar w:fldCharType="separate"/>
      </w:r>
      <w:r w:rsidR="004248F5" w:rsidRPr="003F33B7">
        <w:rPr>
          <w:rFonts w:ascii="Arial" w:hAnsi="Arial" w:cs="Arial"/>
          <w:b/>
          <w:bCs/>
          <w:i w:val="0"/>
          <w:iCs w:val="0"/>
          <w:noProof/>
          <w:color w:val="auto"/>
          <w:sz w:val="20"/>
          <w:szCs w:val="20"/>
        </w:rPr>
        <w:t>5</w:t>
      </w:r>
      <w:r w:rsidRPr="003F33B7">
        <w:rPr>
          <w:rFonts w:ascii="Arial" w:hAnsi="Arial" w:cs="Arial"/>
          <w:b/>
          <w:bCs/>
          <w:i w:val="0"/>
          <w:iCs w:val="0"/>
          <w:noProof/>
          <w:color w:val="auto"/>
          <w:sz w:val="20"/>
          <w:szCs w:val="20"/>
        </w:rPr>
        <w:fldChar w:fldCharType="end"/>
      </w:r>
      <w:r w:rsidRPr="003F33B7">
        <w:rPr>
          <w:rFonts w:ascii="Arial" w:hAnsi="Arial" w:cs="Arial"/>
          <w:b/>
          <w:bCs/>
          <w:i w:val="0"/>
          <w:iCs w:val="0"/>
          <w:color w:val="auto"/>
          <w:sz w:val="20"/>
          <w:szCs w:val="20"/>
        </w:rPr>
        <w:t>:</w:t>
      </w:r>
      <w:r w:rsidRPr="003F33B7">
        <w:rPr>
          <w:rFonts w:ascii="Arial" w:hAnsi="Arial" w:cs="Arial"/>
          <w:i w:val="0"/>
          <w:iCs w:val="0"/>
          <w:color w:val="auto"/>
          <w:sz w:val="20"/>
          <w:szCs w:val="20"/>
        </w:rPr>
        <w:t xml:space="preserve"> Flood and drought damage by paddy area in Cambodia, 1984-2018</w:t>
      </w:r>
      <w:bookmarkEnd w:id="20"/>
    </w:p>
    <w:p w14:paraId="0F7BB7A3" w14:textId="1D4C852C" w:rsidR="00241EF8" w:rsidRPr="00DB2EB6" w:rsidRDefault="00241EF8" w:rsidP="003F33B7">
      <w:pPr>
        <w:spacing w:line="276" w:lineRule="auto"/>
        <w:rPr>
          <w:rFonts w:ascii="Arial" w:hAnsi="Arial" w:cs="Arial"/>
          <w:i/>
          <w:iCs/>
          <w:sz w:val="20"/>
          <w:szCs w:val="20"/>
        </w:rPr>
      </w:pPr>
      <w:r w:rsidRPr="00DB2EB6">
        <w:rPr>
          <w:rFonts w:ascii="Arial" w:hAnsi="Arial" w:cs="Arial"/>
          <w:i/>
          <w:iCs/>
          <w:sz w:val="20"/>
          <w:szCs w:val="20"/>
        </w:rPr>
        <w:t>Sources: Author’s compilation</w:t>
      </w:r>
    </w:p>
    <w:p w14:paraId="07049CD9" w14:textId="1B9DB75D" w:rsidR="00271B42" w:rsidRPr="003F33B7" w:rsidRDefault="00271B42" w:rsidP="003F33B7">
      <w:pPr>
        <w:spacing w:line="276" w:lineRule="auto"/>
        <w:rPr>
          <w:rFonts w:ascii="Arial" w:hAnsi="Arial" w:cs="Arial"/>
          <w:sz w:val="20"/>
          <w:szCs w:val="20"/>
        </w:rPr>
      </w:pPr>
      <w:r w:rsidRPr="003F33B7">
        <w:rPr>
          <w:rFonts w:ascii="Arial" w:hAnsi="Arial" w:cs="Arial"/>
          <w:sz w:val="20"/>
          <w:szCs w:val="20"/>
        </w:rPr>
        <w:lastRenderedPageBreak/>
        <w:t>Natural hazards had a considerable impact on Cambodia during the 2000s. The year 2000-01</w:t>
      </w:r>
      <w:r w:rsidRPr="003F33B7">
        <w:rPr>
          <w:rStyle w:val="FootnoteReference"/>
          <w:rFonts w:ascii="Arial" w:hAnsi="Arial" w:cs="Arial"/>
          <w:sz w:val="20"/>
          <w:szCs w:val="20"/>
        </w:rPr>
        <w:footnoteReference w:id="4"/>
      </w:r>
      <w:r w:rsidRPr="003F33B7">
        <w:rPr>
          <w:rFonts w:ascii="Arial" w:hAnsi="Arial" w:cs="Arial"/>
          <w:sz w:val="20"/>
          <w:szCs w:val="20"/>
        </w:rPr>
        <w:t xml:space="preserve"> and 2001-02 had the most severe flooding in the period analyzed, as floods hit the farmers hard in two consecutive years, while drought was worst in 2004-05. As shown in Figure 5, between 2000 and 2005, Cambodia was impacted by both flood and drought. Flooding caused extreme damage to paddy rice again in 2011. </w:t>
      </w:r>
    </w:p>
    <w:p w14:paraId="5701D35F" w14:textId="020D3D34" w:rsidR="00271B42" w:rsidRPr="003F33B7" w:rsidRDefault="00271B42" w:rsidP="003F33B7">
      <w:pPr>
        <w:spacing w:line="276" w:lineRule="auto"/>
        <w:rPr>
          <w:rFonts w:ascii="Arial" w:hAnsi="Arial" w:cs="Arial"/>
          <w:sz w:val="20"/>
          <w:szCs w:val="20"/>
        </w:rPr>
      </w:pPr>
      <w:r w:rsidRPr="003F33B7">
        <w:rPr>
          <w:rFonts w:ascii="Arial" w:hAnsi="Arial" w:cs="Arial"/>
          <w:sz w:val="20"/>
          <w:szCs w:val="20"/>
        </w:rPr>
        <w:t xml:space="preserve">The World Bank ranked drought as a more deadly disaster than earthquakes, floods, or storms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&lt;EndNote&gt;&lt;Cite&gt;&lt;Author&gt;World Bank&lt;/Author&gt;&lt;Year&gt;2010&lt;/Year&gt;&lt;RecNum&gt;328&lt;/RecNum&gt;&lt;DisplayText&gt;(World Bank, 2010)&lt;/DisplayText&gt;&lt;record&gt;&lt;rec-number&gt;328&lt;/rec-number&gt;&lt;foreign-keys&gt;&lt;key app="EN" db-id="astv2zw255tze8er0r5ptdssexfrfvszav2s" timestamp="1350883437"&gt;328&lt;/key&gt;&lt;key app="ENWeb" db-id="UHi1mgrtqggAADJ9SzE"&gt;21&lt;/key&gt;&lt;/foreign-keys&gt;&lt;ref-type name="Book"&gt;6&lt;/ref-type&gt;&lt;contributors&gt;&lt;authors&gt;&lt;author&gt;World Bank,&lt;/author&gt;&lt;/authors&gt;&lt;/contributors&gt;&lt;titles&gt;&lt;title&gt;Natural hazards, unnatural disasters: the economics of effective prevention&lt;/title&gt;&lt;/titles&gt;&lt;dates&gt;&lt;year&gt;2010&lt;/year&gt;&lt;/dates&gt;&lt;pub-location&gt;Washington, D.C.&lt;/pub-location&gt;&lt;publisher&gt;World Bank and United Nations.&lt;/publisher&gt;&lt;urls&gt;&lt;/urls&gt;&lt;/record&gt;&lt;/Cite&gt;&lt;/EndNote&gt;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(World Bank, 2010)</w:t>
      </w:r>
      <w:r w:rsidRPr="003F33B7">
        <w:rPr>
          <w:rFonts w:ascii="Arial" w:hAnsi="Arial" w:cs="Arial"/>
          <w:sz w:val="20"/>
          <w:szCs w:val="20"/>
        </w:rPr>
        <w:fldChar w:fldCharType="end"/>
      </w:r>
      <w:r w:rsidRPr="003F33B7">
        <w:rPr>
          <w:rFonts w:ascii="Arial" w:hAnsi="Arial" w:cs="Arial"/>
          <w:sz w:val="20"/>
          <w:szCs w:val="20"/>
        </w:rPr>
        <w:t>. However, there is no global agreement on the definition of drought, as mentioned earlier. In Cambodia, drought is recorded based on damage to areas of rice production caused by a lack of water. [Agricultural] drought in 2004 (Figure 6) caused the most damage to paddy rice between 1988-2018. The top four provinces affected by drought 2004 were Kampong Speu, Kampong Cham, Pursat, and Prey Veng. Prey Veng appears to be prone to both flood and drought, for the two worst disaster events in 2000-01 and 2004-05 badly damaged the paddy fields in that region.</w:t>
      </w:r>
    </w:p>
    <w:p w14:paraId="7C16D998" w14:textId="353156A2" w:rsidR="00271B42" w:rsidRPr="003F33B7" w:rsidRDefault="00085F2B" w:rsidP="003F33B7">
      <w:pPr>
        <w:spacing w:line="276" w:lineRule="auto"/>
        <w:rPr>
          <w:rFonts w:ascii="Arial" w:hAnsi="Arial" w:cs="Arial"/>
          <w:sz w:val="20"/>
          <w:szCs w:val="20"/>
        </w:rPr>
      </w:pPr>
      <w:r w:rsidRPr="003F33B7">
        <w:rPr>
          <w:rFonts w:ascii="Arial" w:hAnsi="Arial" w:cs="Arial"/>
          <w:noProof/>
          <w:sz w:val="20"/>
          <w:szCs w:val="20"/>
        </w:rPr>
        <w:drawing>
          <wp:inline distT="0" distB="0" distL="0" distR="0" wp14:anchorId="40D5624A" wp14:editId="336A5D8F">
            <wp:extent cx="5731510" cy="2381885"/>
            <wp:effectExtent l="0" t="0" r="2540" b="18415"/>
            <wp:docPr id="448" name="Chart 448">
              <a:extLst xmlns:a="http://schemas.openxmlformats.org/drawingml/2006/main">
                <a:ext uri="{FF2B5EF4-FFF2-40B4-BE49-F238E27FC236}">
                  <a16:creationId xmlns:a16="http://schemas.microsoft.com/office/drawing/2014/main" id="{D7348765-BBF3-4B2B-BE75-51C18FC98D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3A6A69D" w14:textId="18C5B1E0" w:rsidR="00271B42" w:rsidRDefault="00271B42" w:rsidP="003F33B7">
      <w:pPr>
        <w:pStyle w:val="Caption"/>
        <w:spacing w:line="276" w:lineRule="auto"/>
        <w:rPr>
          <w:rFonts w:ascii="Arial" w:hAnsi="Arial" w:cs="Arial"/>
          <w:i w:val="0"/>
          <w:iCs w:val="0"/>
          <w:color w:val="auto"/>
          <w:sz w:val="20"/>
          <w:szCs w:val="20"/>
        </w:rPr>
      </w:pPr>
      <w:bookmarkStart w:id="21" w:name="_Toc44233876"/>
      <w:r w:rsidRPr="003F33B7">
        <w:rPr>
          <w:rFonts w:ascii="Arial" w:hAnsi="Arial" w:cs="Arial"/>
          <w:b/>
          <w:bCs/>
          <w:i w:val="0"/>
          <w:iCs w:val="0"/>
          <w:color w:val="auto"/>
          <w:sz w:val="20"/>
          <w:szCs w:val="20"/>
        </w:rPr>
        <w:t xml:space="preserve">Figure </w:t>
      </w:r>
      <w:r w:rsidRPr="003F33B7">
        <w:rPr>
          <w:rFonts w:ascii="Arial" w:hAnsi="Arial" w:cs="Arial"/>
          <w:b/>
          <w:bCs/>
          <w:i w:val="0"/>
          <w:iCs w:val="0"/>
          <w:color w:val="auto"/>
          <w:sz w:val="20"/>
          <w:szCs w:val="20"/>
        </w:rPr>
        <w:fldChar w:fldCharType="begin"/>
      </w:r>
      <w:r w:rsidRPr="003F33B7">
        <w:rPr>
          <w:rFonts w:ascii="Arial" w:hAnsi="Arial" w:cs="Arial"/>
          <w:b/>
          <w:bCs/>
          <w:i w:val="0"/>
          <w:iCs w:val="0"/>
          <w:color w:val="auto"/>
          <w:sz w:val="20"/>
          <w:szCs w:val="20"/>
        </w:rPr>
        <w:instrText xml:space="preserve"> SEQ Figure \* ARABIC </w:instrText>
      </w:r>
      <w:r w:rsidRPr="003F33B7">
        <w:rPr>
          <w:rFonts w:ascii="Arial" w:hAnsi="Arial" w:cs="Arial"/>
          <w:b/>
          <w:bCs/>
          <w:i w:val="0"/>
          <w:iCs w:val="0"/>
          <w:color w:val="auto"/>
          <w:sz w:val="20"/>
          <w:szCs w:val="20"/>
        </w:rPr>
        <w:fldChar w:fldCharType="separate"/>
      </w:r>
      <w:r w:rsidR="004248F5" w:rsidRPr="003F33B7">
        <w:rPr>
          <w:rFonts w:ascii="Arial" w:hAnsi="Arial" w:cs="Arial"/>
          <w:b/>
          <w:bCs/>
          <w:i w:val="0"/>
          <w:iCs w:val="0"/>
          <w:noProof/>
          <w:color w:val="auto"/>
          <w:sz w:val="20"/>
          <w:szCs w:val="20"/>
        </w:rPr>
        <w:t>6</w:t>
      </w:r>
      <w:r w:rsidRPr="003F33B7">
        <w:rPr>
          <w:rFonts w:ascii="Arial" w:hAnsi="Arial" w:cs="Arial"/>
          <w:b/>
          <w:bCs/>
          <w:i w:val="0"/>
          <w:iCs w:val="0"/>
          <w:noProof/>
          <w:color w:val="auto"/>
          <w:sz w:val="20"/>
          <w:szCs w:val="20"/>
        </w:rPr>
        <w:fldChar w:fldCharType="end"/>
      </w:r>
      <w:r w:rsidRPr="003F33B7">
        <w:rPr>
          <w:rFonts w:ascii="Arial" w:hAnsi="Arial" w:cs="Arial"/>
          <w:b/>
          <w:bCs/>
          <w:i w:val="0"/>
          <w:iCs w:val="0"/>
          <w:color w:val="auto"/>
          <w:sz w:val="20"/>
          <w:szCs w:val="20"/>
        </w:rPr>
        <w:t>:</w:t>
      </w:r>
      <w:r w:rsidRPr="003F33B7">
        <w:rPr>
          <w:rFonts w:ascii="Arial" w:hAnsi="Arial" w:cs="Arial"/>
          <w:i w:val="0"/>
          <w:iCs w:val="0"/>
          <w:color w:val="auto"/>
          <w:sz w:val="20"/>
          <w:szCs w:val="20"/>
        </w:rPr>
        <w:t xml:space="preserve"> Area damaged by drought in 2004-05 and distribution of drought frequency by the province in Cambodia, 1988-2018</w:t>
      </w:r>
      <w:bookmarkEnd w:id="21"/>
    </w:p>
    <w:p w14:paraId="51D34905" w14:textId="77777777" w:rsidR="00260726" w:rsidRPr="00DB2EB6" w:rsidRDefault="00260726" w:rsidP="00260726">
      <w:pPr>
        <w:spacing w:line="276" w:lineRule="auto"/>
        <w:rPr>
          <w:rFonts w:ascii="Arial" w:hAnsi="Arial" w:cs="Arial"/>
          <w:i/>
          <w:iCs/>
          <w:sz w:val="20"/>
          <w:szCs w:val="20"/>
        </w:rPr>
      </w:pPr>
      <w:r w:rsidRPr="00DB2EB6">
        <w:rPr>
          <w:rFonts w:ascii="Arial" w:hAnsi="Arial" w:cs="Arial"/>
          <w:i/>
          <w:iCs/>
          <w:sz w:val="20"/>
          <w:szCs w:val="20"/>
        </w:rPr>
        <w:t>Sources: Author’s compilation</w:t>
      </w:r>
    </w:p>
    <w:p w14:paraId="7345A4E1" w14:textId="77777777" w:rsidR="00260726" w:rsidRPr="00260726" w:rsidRDefault="00260726" w:rsidP="00260726"/>
    <w:p w14:paraId="2B203AAC" w14:textId="67B5DE95" w:rsidR="00271B42" w:rsidRPr="003F33B7" w:rsidRDefault="00271B42" w:rsidP="003F33B7">
      <w:pPr>
        <w:spacing w:line="276" w:lineRule="auto"/>
        <w:rPr>
          <w:rFonts w:ascii="Arial" w:hAnsi="Arial" w:cs="Arial"/>
          <w:sz w:val="20"/>
          <w:szCs w:val="20"/>
        </w:rPr>
      </w:pPr>
      <w:r w:rsidRPr="003F33B7">
        <w:rPr>
          <w:rFonts w:ascii="Arial" w:hAnsi="Arial" w:cs="Arial"/>
          <w:sz w:val="20"/>
          <w:szCs w:val="20"/>
        </w:rPr>
        <w:t>Based on annual drought information recorded by provinces in Cambodia between 1988 and 2018</w:t>
      </w:r>
      <w:r w:rsidRPr="003F33B7">
        <w:rPr>
          <w:rStyle w:val="FootnoteReference"/>
          <w:rFonts w:ascii="Arial" w:hAnsi="Arial" w:cs="Arial"/>
          <w:sz w:val="20"/>
          <w:szCs w:val="20"/>
        </w:rPr>
        <w:footnoteReference w:id="5"/>
      </w:r>
      <w:r w:rsidRPr="003F33B7">
        <w:rPr>
          <w:rFonts w:ascii="Arial" w:hAnsi="Arial" w:cs="Arial"/>
          <w:sz w:val="20"/>
          <w:szCs w:val="20"/>
        </w:rPr>
        <w:t>, the Kampong Speu, Takeo Banteay Meanchey</w:t>
      </w:r>
      <w:r w:rsidR="004377B4" w:rsidRPr="003F33B7">
        <w:rPr>
          <w:rFonts w:ascii="Arial" w:hAnsi="Arial" w:cs="Arial"/>
          <w:sz w:val="20"/>
          <w:szCs w:val="20"/>
        </w:rPr>
        <w:t>,</w:t>
      </w:r>
      <w:r w:rsidRPr="003F33B7">
        <w:rPr>
          <w:rFonts w:ascii="Arial" w:hAnsi="Arial" w:cs="Arial"/>
          <w:sz w:val="20"/>
          <w:szCs w:val="20"/>
        </w:rPr>
        <w:t xml:space="preserve"> and Svay Rieng provinces were considered the most affected provinces while the Koh Kong, Pailin, Kep, and Kratie</w:t>
      </w:r>
      <w:r w:rsidR="00786515" w:rsidRPr="003F33B7">
        <w:rPr>
          <w:rFonts w:ascii="Arial" w:hAnsi="Arial" w:cs="Arial"/>
          <w:sz w:val="20"/>
          <w:szCs w:val="20"/>
        </w:rPr>
        <w:t xml:space="preserve"> </w:t>
      </w:r>
      <w:r w:rsidRPr="003F33B7">
        <w:rPr>
          <w:rFonts w:ascii="Arial" w:hAnsi="Arial" w:cs="Arial"/>
          <w:sz w:val="20"/>
          <w:szCs w:val="20"/>
        </w:rPr>
        <w:t xml:space="preserve">provinces were considered the least </w:t>
      </w:r>
      <w:r w:rsidR="00DC2A90" w:rsidRPr="003F33B7">
        <w:rPr>
          <w:rFonts w:ascii="Arial" w:hAnsi="Arial" w:cs="Arial"/>
          <w:sz w:val="20"/>
          <w:szCs w:val="20"/>
        </w:rPr>
        <w:t>concern</w:t>
      </w:r>
      <w:r w:rsidRPr="003F33B7">
        <w:rPr>
          <w:rFonts w:ascii="Arial" w:hAnsi="Arial" w:cs="Arial"/>
          <w:sz w:val="20"/>
          <w:szCs w:val="20"/>
        </w:rPr>
        <w:t>ed (Figure 6). Given that there are no studies on why some provinces were damaged more than the others while cultivating a rain-fed rice ecosystem, the literature suggests that yield loss</w:t>
      </w:r>
      <w:r w:rsidR="00786515" w:rsidRPr="003F33B7">
        <w:rPr>
          <w:rFonts w:ascii="Arial" w:hAnsi="Arial" w:cs="Arial"/>
          <w:sz w:val="20"/>
          <w:szCs w:val="20"/>
        </w:rPr>
        <w:t xml:space="preserve"> and</w:t>
      </w:r>
      <w:r w:rsidRPr="003F33B7">
        <w:rPr>
          <w:rFonts w:ascii="Arial" w:hAnsi="Arial" w:cs="Arial"/>
          <w:sz w:val="20"/>
          <w:szCs w:val="20"/>
        </w:rPr>
        <w:t xml:space="preserve"> water availability </w:t>
      </w:r>
      <w:r w:rsidR="00786515" w:rsidRPr="003F33B7">
        <w:rPr>
          <w:rFonts w:ascii="Arial" w:hAnsi="Arial" w:cs="Arial"/>
          <w:sz w:val="20"/>
          <w:szCs w:val="20"/>
        </w:rPr>
        <w:t>are</w:t>
      </w:r>
      <w:r w:rsidRPr="003F33B7">
        <w:rPr>
          <w:rFonts w:ascii="Arial" w:hAnsi="Arial" w:cs="Arial"/>
          <w:sz w:val="20"/>
          <w:szCs w:val="20"/>
        </w:rPr>
        <w:t xml:space="preserve"> the main factor</w:t>
      </w:r>
      <w:r w:rsidR="004377B4" w:rsidRPr="003F33B7">
        <w:rPr>
          <w:rFonts w:ascii="Arial" w:hAnsi="Arial" w:cs="Arial"/>
          <w:sz w:val="20"/>
          <w:szCs w:val="20"/>
        </w:rPr>
        <w:t>s</w:t>
      </w:r>
      <w:r w:rsidRPr="003F33B7">
        <w:rPr>
          <w:rFonts w:ascii="Arial" w:hAnsi="Arial" w:cs="Arial"/>
          <w:sz w:val="20"/>
          <w:szCs w:val="20"/>
        </w:rPr>
        <w:t xml:space="preserve"> contributing to the variability of yield loss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&lt;EndNote&gt;&lt;Cite&gt;&lt;Author&gt;Inthavong&lt;/Author&gt;&lt;Year&gt;2012&lt;/Year&gt;&lt;RecNum&gt;360&lt;/RecNum&gt;&lt;DisplayText&gt;(Inthavong, Tsubo, &amp;amp; Fukai, 2012)&lt;/DisplayText&gt;&lt;record&gt;&lt;rec-number&gt;360&lt;/rec-number&gt;&lt;foreign-keys&gt;&lt;key app="EN" db-id="astv2zw255tze8er0r5ptdssexfrfvszav2s" timestamp="1354927948"&gt;360&lt;/key&gt;&lt;key app="ENWeb" db-id="UHi1mgrtqggAADJ9SzE"&gt;313&lt;/key&gt;&lt;/foreign-keys&gt;&lt;ref-type name="Journal Article"&gt;17&lt;/ref-type&gt;&lt;contributors&gt;&lt;authors&gt;&lt;author&gt;Inthavong, T.&lt;/author&gt;&lt;author&gt;Tsubo, M.&lt;/author&gt;&lt;author&gt;Fukai, S.&lt;/author&gt;&lt;/authors&gt;&lt;/contributors&gt;&lt;auth-address&gt;School of Agriculture and Food Sciences, University of Queensland, Brisbane, QLD 4072, Australia&amp;#xD;National Agriculture and Forestry Research Institute, Ministry of Agriculture and Forestry, Vientiane, Laos&amp;#xD;Arid Land Research Center, Tottori University, 1390 Hamasaka, Tottori 680-0001, Japan&lt;/auth-address&gt;&lt;titles&gt;&lt;title&gt;Soil clay content, rainfall, and toposequence positions determining spatial variation in field water availability as estimated by a water balance model for rainfed lowland rice&lt;/title&gt;&lt;secondary-title&gt;Crop and Pasture Science&lt;/secondary-title&gt;&lt;/titles&gt;&lt;periodical&gt;&lt;full-title&gt;Crop and Pasture Science&lt;/full-title&gt;&lt;/periodical&gt;&lt;pages&gt;529-538&lt;/pages&gt;&lt;volume&gt;63&lt;/volume&gt;&lt;number&gt;6&lt;/number&gt;&lt;keywords&gt;&lt;keyword&gt;agro-ecological zone&lt;/keyword&gt;&lt;keyword&gt;drought&lt;/keyword&gt;&lt;keyword&gt;GIS&lt;/keyword&gt;&lt;keyword&gt;growing period&lt;/keyword&gt;&lt;keyword&gt;Oryza sativa&lt;/keyword&gt;&lt;/keywords&gt;&lt;dates&gt;&lt;year&gt;2012&lt;/year&gt;&lt;/dates&gt;&lt;urls&gt;&lt;related-urls&gt;&lt;url&gt;http://www.scopus.com/inward/record.url?eid=2-s2.0-84866713481&amp;amp;partnerID=40&amp;amp;md5=6c9652b1f45dcd545acfe41b8a824414&lt;/url&gt;&lt;/related-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(Inthavong, Tsubo, &amp; Fukai, 2012)</w:t>
      </w:r>
      <w:r w:rsidRPr="003F33B7">
        <w:rPr>
          <w:rFonts w:ascii="Arial" w:hAnsi="Arial" w:cs="Arial"/>
          <w:sz w:val="20"/>
          <w:szCs w:val="20"/>
        </w:rPr>
        <w:fldChar w:fldCharType="end"/>
      </w:r>
      <w:r w:rsidRPr="003F33B7">
        <w:rPr>
          <w:rFonts w:ascii="Arial" w:hAnsi="Arial" w:cs="Arial"/>
          <w:sz w:val="20"/>
          <w:szCs w:val="20"/>
        </w:rPr>
        <w:t>. It should be noted that drought in 2015-2016 impacts some provinces to the northern part such as Banteay Meanchey.</w:t>
      </w:r>
    </w:p>
    <w:p w14:paraId="0E77AF2E" w14:textId="5718B79D" w:rsidR="00271B42" w:rsidRPr="003F33B7" w:rsidRDefault="00271B42" w:rsidP="003F33B7">
      <w:pPr>
        <w:spacing w:line="276" w:lineRule="auto"/>
        <w:rPr>
          <w:rFonts w:ascii="Arial" w:hAnsi="Arial" w:cs="Arial"/>
          <w:sz w:val="20"/>
          <w:szCs w:val="20"/>
        </w:rPr>
      </w:pPr>
      <w:r w:rsidRPr="003F33B7">
        <w:rPr>
          <w:rFonts w:ascii="Arial" w:hAnsi="Arial" w:cs="Arial"/>
          <w:sz w:val="20"/>
          <w:szCs w:val="20"/>
        </w:rPr>
        <w:t xml:space="preserve">From this section, we can conclude that climatic calamities have highly impacted many provinces in Cambodia. Some provinces, such as the Kampong Speu province, experienced drought almost every year between 1988 and 2018. Within the same period, flood-affected the Kandal province similarly. </w:t>
      </w:r>
      <w:r w:rsidRPr="003F33B7">
        <w:rPr>
          <w:rFonts w:ascii="Arial" w:hAnsi="Arial" w:cs="Arial"/>
          <w:sz w:val="20"/>
          <w:szCs w:val="20"/>
        </w:rPr>
        <w:lastRenderedPageBreak/>
        <w:t xml:space="preserve">With data availability and based on total paddy rice damages, the most severe flood occurred in 2000-01 and drought in 2004-05. Some authors claim that while Cambodia is rich in water resources, including rivers, lakes, ponds, aquifers, and stream flows, drought is increasingly affecting food security, future livelihood, and </w:t>
      </w:r>
      <w:r w:rsidR="00DC2A90" w:rsidRPr="003F33B7">
        <w:rPr>
          <w:rFonts w:ascii="Arial" w:hAnsi="Arial" w:cs="Arial"/>
          <w:sz w:val="20"/>
          <w:szCs w:val="20"/>
        </w:rPr>
        <w:t>commercial</w:t>
      </w:r>
      <w:r w:rsidRPr="003F33B7">
        <w:rPr>
          <w:rFonts w:ascii="Arial" w:hAnsi="Arial" w:cs="Arial"/>
          <w:sz w:val="20"/>
          <w:szCs w:val="20"/>
        </w:rPr>
        <w:t xml:space="preserve"> property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&lt;EndNote&gt;&lt;Cite&gt;&lt;Author&gt;Turner&lt;/Author&gt;&lt;Year&gt;2009&lt;/Year&gt;&lt;RecNum&gt;361&lt;/RecNum&gt;&lt;DisplayText&gt;(Turner, Pangare, &amp;amp; Mather, 2009)&lt;/DisplayText&gt;&lt;record&gt;&lt;rec-number&gt;361&lt;/rec-number&gt;&lt;foreign-keys&gt;&lt;key app="EN" db-id="astv2zw255tze8er0r5ptdssexfrfvszav2s" timestamp="1354941684"&gt;361&lt;/key&gt;&lt;key app="ENWeb" db-id="UHi1mgrtqggAADJ9SzE"&gt;314&lt;/key&gt;&lt;/foreign-keys&gt;&lt;ref-type name="Edited Book"&gt;28&lt;/ref-type&gt;&lt;contributors&gt;&lt;authors&gt;&lt;author&gt;Turner, S&lt;/author&gt;&lt;author&gt;Pangare, G&lt;/author&gt;&lt;author&gt;Mather, R.J.&lt;/author&gt;&lt;/authors&gt;&lt;/contributors&gt;&lt;titles&gt;&lt;title&gt;Water Governance: A situational analysis of Cambodia, Lao PDR and Viet Nam&lt;/title&gt;&lt;secondary-title&gt;Mekong Region Water Dialogue Publication&lt;/secondary-title&gt;&lt;/titles&gt;&lt;volume&gt;2&lt;/volume&gt;&lt;dates&gt;&lt;year&gt;2009&lt;/year&gt;&lt;/dates&gt;&lt;pub-location&gt;Gland, Switzerland&lt;/pub-location&gt;&lt;publisher&gt;IUCN&lt;/publisher&gt;&lt;urls&gt;&lt;/urls&gt;&lt;/record&gt;&lt;/Cite&gt;&lt;/EndNote&gt;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(Turner, Pangare, &amp; Mather, 2009)</w:t>
      </w:r>
      <w:r w:rsidRPr="003F33B7">
        <w:rPr>
          <w:rFonts w:ascii="Arial" w:hAnsi="Arial" w:cs="Arial"/>
          <w:sz w:val="20"/>
          <w:szCs w:val="20"/>
        </w:rPr>
        <w:fldChar w:fldCharType="end"/>
      </w:r>
      <w:r w:rsidRPr="003F33B7">
        <w:rPr>
          <w:rFonts w:ascii="Arial" w:hAnsi="Arial" w:cs="Arial"/>
          <w:sz w:val="20"/>
          <w:szCs w:val="20"/>
        </w:rPr>
        <w:t xml:space="preserve">. Some government reports, especially from the Ministry of Environment (MoE), have confirmed that flood and drought are going to be </w:t>
      </w:r>
      <w:r w:rsidR="00DC2A90" w:rsidRPr="003F33B7">
        <w:rPr>
          <w:rFonts w:ascii="Arial" w:hAnsi="Arial" w:cs="Arial"/>
          <w:sz w:val="20"/>
          <w:szCs w:val="20"/>
        </w:rPr>
        <w:t>significant</w:t>
      </w:r>
      <w:r w:rsidRPr="003F33B7">
        <w:rPr>
          <w:rFonts w:ascii="Arial" w:hAnsi="Arial" w:cs="Arial"/>
          <w:sz w:val="20"/>
          <w:szCs w:val="20"/>
        </w:rPr>
        <w:t xml:space="preserve"> threats and require urgent interventions in addressing climate change impacts in Cambodia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&lt;EndNote&gt;&lt;Cite&gt;&lt;Author&gt;MoE&lt;/Author&gt;&lt;Year&gt;2005&lt;/Year&gt;&lt;RecNum&gt;205&lt;/RecNum&gt;&lt;DisplayText&gt;(MoE, 2005)&lt;/DisplayText&gt;&lt;record&gt;&lt;rec-number&gt;205&lt;/rec-number&gt;&lt;foreign-keys&gt;&lt;key app="EN" db-id="astv2zw255tze8er0r5ptdssexfrfvszav2s" timestamp="1343357177"&gt;205&lt;/key&gt;&lt;key app="ENWeb" db-id="UHi1mgrtqggAADJ9SzE"&gt;202&lt;/key&gt;&lt;/foreign-keys&gt;&lt;ref-type name="Report"&gt;27&lt;/ref-type&gt;&lt;contributors&gt;&lt;authors&gt;&lt;author&gt;MoE,&lt;/author&gt;&lt;/authors&gt;&lt;/contributors&gt;&lt;titles&gt;&lt;title&gt;Analysis of Policies to Address Climate Change Impacts in Cambodia&lt;/title&gt;&lt;/titles&gt;&lt;dates&gt;&lt;year&gt;2005&lt;/year&gt;&lt;/dates&gt;&lt;pub-location&gt;Phnom Penh&lt;/pub-location&gt;&lt;publisher&gt;Ministry of Environment&lt;/publisher&gt;&lt;urls&gt;&lt;/urls&gt;&lt;/record&gt;&lt;/Cite&gt;&lt;/EndNote&gt;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(MoE, 2005)</w:t>
      </w:r>
      <w:r w:rsidRPr="003F33B7">
        <w:rPr>
          <w:rFonts w:ascii="Arial" w:hAnsi="Arial" w:cs="Arial"/>
          <w:sz w:val="20"/>
          <w:szCs w:val="20"/>
        </w:rPr>
        <w:fldChar w:fldCharType="end"/>
      </w:r>
      <w:r w:rsidRPr="003F33B7">
        <w:rPr>
          <w:rFonts w:ascii="Arial" w:hAnsi="Arial" w:cs="Arial"/>
          <w:sz w:val="20"/>
          <w:szCs w:val="20"/>
        </w:rPr>
        <w:t xml:space="preserve"> and [hydrological] drought is going to </w:t>
      </w:r>
      <w:r w:rsidR="00786515" w:rsidRPr="003F33B7">
        <w:rPr>
          <w:rFonts w:ascii="Arial" w:hAnsi="Arial" w:cs="Arial"/>
          <w:sz w:val="20"/>
          <w:szCs w:val="20"/>
        </w:rPr>
        <w:t xml:space="preserve">be </w:t>
      </w:r>
      <w:r w:rsidRPr="003F33B7">
        <w:rPr>
          <w:rFonts w:ascii="Arial" w:hAnsi="Arial" w:cs="Arial"/>
          <w:sz w:val="20"/>
          <w:szCs w:val="20"/>
        </w:rPr>
        <w:t xml:space="preserve">more </w:t>
      </w:r>
      <w:r w:rsidR="00786515" w:rsidRPr="003F33B7">
        <w:rPr>
          <w:rFonts w:ascii="Arial" w:hAnsi="Arial" w:cs="Arial"/>
          <w:sz w:val="20"/>
          <w:szCs w:val="20"/>
        </w:rPr>
        <w:t xml:space="preserve">intense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&lt;EndNote&gt;&lt;Cite&gt;&lt;Author&gt;Ministry of Environment&lt;/Author&gt;&lt;Year&gt;2017&lt;/Year&gt;&lt;RecNum&gt;1120&lt;/RecNum&gt;&lt;DisplayText&gt;(Ministry of Environment, 2017)&lt;/DisplayText&gt;&lt;record&gt;&lt;rec-number&gt;1120&lt;/rec-number&gt;&lt;foreign-keys&gt;&lt;key app="EN" db-id="astv2zw255tze8er0r5ptdssexfrfvszav2s" timestamp="1569244992"&gt;1120&lt;/key&gt;&lt;/foreign-keys&gt;&lt;ref-type name="Government Document"&gt;46&lt;/ref-type&gt;&lt;contributors&gt;&lt;authors&gt;&lt;author&gt;Ministry of Environment,&lt;/author&gt;&lt;/authors&gt;&lt;/contributors&gt;&lt;titles&gt;&lt;title&gt;National Environment and Strategy and Action Plan&lt;/title&gt;&lt;/titles&gt;&lt;dates&gt;&lt;year&gt;2017&lt;/year&gt;&lt;/dates&gt;&lt;pub-location&gt;Phnom Penh&lt;/pub-location&gt;&lt;publisher&gt;Ministry of Environment&lt;/publisher&gt;&lt;urls&gt;&lt;/urls&gt;&lt;/record&gt;&lt;/Cite&gt;&lt;/EndNote&gt;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(Ministry of Environment, 2017)</w:t>
      </w:r>
      <w:r w:rsidRPr="003F33B7">
        <w:rPr>
          <w:rFonts w:ascii="Arial" w:hAnsi="Arial" w:cs="Arial"/>
          <w:sz w:val="20"/>
          <w:szCs w:val="20"/>
        </w:rPr>
        <w:fldChar w:fldCharType="end"/>
      </w:r>
      <w:r w:rsidRPr="003F33B7">
        <w:rPr>
          <w:rFonts w:ascii="Arial" w:hAnsi="Arial" w:cs="Arial"/>
          <w:sz w:val="20"/>
          <w:szCs w:val="20"/>
        </w:rPr>
        <w:t xml:space="preserve"> and suppressed the economic growth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&lt;EndNote&gt;&lt;Cite&gt;&lt;Author&gt;Ministry o Economy and Finance&lt;/Author&gt;&lt;Year&gt;2018&lt;/Year&gt;&lt;RecNum&gt;1121&lt;/RecNum&gt;&lt;DisplayText&gt;(Ministry o Economy and Finance &amp;amp; National Council for Sustainable Development, 2018)&lt;/DisplayText&gt;&lt;record&gt;&lt;rec-number&gt;1121&lt;/rec-number&gt;&lt;foreign-keys&gt;&lt;key app="EN" db-id="astv2zw255tze8er0r5ptdssexfrfvszav2s" timestamp="1569245896"&gt;1121&lt;/key&gt;&lt;/foreign-keys&gt;&lt;ref-type name="Government Document"&gt;46&lt;/ref-type&gt;&lt;contributors&gt;&lt;authors&gt;&lt;author&gt;Ministry o Economy and Finance,&lt;/author&gt;&lt;author&gt;National Council for Sustainable Development,&lt;/author&gt;&lt;/authors&gt;&lt;secondary-authors&gt;&lt;author&gt;Ministry o Economy and Fiance&lt;/author&gt;&lt;/secondary-authors&gt;&lt;/contributors&gt;&lt;titles&gt;&lt;title&gt;Addressing Climate Change Impactson Economic Growth in Cambodiamay&lt;/title&gt;&lt;/titles&gt;&lt;dates&gt;&lt;year&gt;2018&lt;/year&gt;&lt;/dates&gt;&lt;pub-location&gt;Phnom Penh&lt;/pub-location&gt;&lt;urls&gt;&lt;/urls&gt;&lt;/record&gt;&lt;/Cite&gt;&lt;/EndNote&gt;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(Ministry o Economy and Finance &amp; National Council for Sustainable Development, 2018)</w:t>
      </w:r>
      <w:r w:rsidRPr="003F33B7">
        <w:rPr>
          <w:rFonts w:ascii="Arial" w:hAnsi="Arial" w:cs="Arial"/>
          <w:sz w:val="20"/>
          <w:szCs w:val="20"/>
        </w:rPr>
        <w:fldChar w:fldCharType="end"/>
      </w:r>
      <w:r w:rsidRPr="003F33B7">
        <w:rPr>
          <w:rFonts w:ascii="Arial" w:hAnsi="Arial" w:cs="Arial"/>
          <w:sz w:val="20"/>
          <w:szCs w:val="20"/>
        </w:rPr>
        <w:t>.</w:t>
      </w:r>
    </w:p>
    <w:p w14:paraId="453B4877" w14:textId="10B1EB33" w:rsidR="00006F28" w:rsidRPr="003F33B7" w:rsidRDefault="0085712E" w:rsidP="003F33B7">
      <w:pPr>
        <w:pStyle w:val="Heading2"/>
        <w:spacing w:line="276" w:lineRule="auto"/>
        <w:rPr>
          <w:rFonts w:ascii="Arial" w:hAnsi="Arial" w:cs="Arial"/>
          <w:sz w:val="20"/>
          <w:szCs w:val="20"/>
        </w:rPr>
      </w:pPr>
      <w:bookmarkStart w:id="22" w:name="_Toc53496725"/>
      <w:r w:rsidRPr="003F33B7">
        <w:rPr>
          <w:rFonts w:ascii="Arial" w:hAnsi="Arial" w:cs="Arial"/>
          <w:sz w:val="20"/>
          <w:szCs w:val="20"/>
        </w:rPr>
        <w:t>3</w:t>
      </w:r>
      <w:r w:rsidR="000B426E" w:rsidRPr="003F33B7">
        <w:rPr>
          <w:rFonts w:ascii="Arial" w:hAnsi="Arial" w:cs="Arial"/>
          <w:sz w:val="20"/>
          <w:szCs w:val="20"/>
        </w:rPr>
        <w:t xml:space="preserve">.1. </w:t>
      </w:r>
      <w:r w:rsidR="00271B42" w:rsidRPr="003F33B7">
        <w:rPr>
          <w:rFonts w:ascii="Arial" w:hAnsi="Arial" w:cs="Arial"/>
          <w:sz w:val="20"/>
          <w:szCs w:val="20"/>
        </w:rPr>
        <w:t xml:space="preserve">Linking </w:t>
      </w:r>
      <w:r w:rsidR="00DB2EB6">
        <w:rPr>
          <w:rFonts w:ascii="Arial" w:hAnsi="Arial" w:cs="Arial"/>
          <w:sz w:val="20"/>
          <w:szCs w:val="20"/>
        </w:rPr>
        <w:t>D</w:t>
      </w:r>
      <w:r w:rsidR="00862BBE" w:rsidRPr="003F33B7">
        <w:rPr>
          <w:rFonts w:ascii="Arial" w:hAnsi="Arial" w:cs="Arial"/>
          <w:sz w:val="20"/>
          <w:szCs w:val="20"/>
        </w:rPr>
        <w:t>rought in Cambodia</w:t>
      </w:r>
      <w:r w:rsidR="00271B42" w:rsidRPr="003F33B7">
        <w:rPr>
          <w:rFonts w:ascii="Arial" w:hAnsi="Arial" w:cs="Arial"/>
          <w:sz w:val="20"/>
          <w:szCs w:val="20"/>
        </w:rPr>
        <w:t xml:space="preserve"> to ENSO</w:t>
      </w:r>
      <w:bookmarkEnd w:id="22"/>
    </w:p>
    <w:p w14:paraId="1715E6AF" w14:textId="4728D936" w:rsidR="006D7EB4" w:rsidRPr="003F33B7" w:rsidRDefault="00C165F8" w:rsidP="003F33B7">
      <w:pPr>
        <w:spacing w:line="276" w:lineRule="auto"/>
        <w:rPr>
          <w:rFonts w:ascii="Arial" w:hAnsi="Arial" w:cs="Arial"/>
          <w:sz w:val="20"/>
          <w:szCs w:val="20"/>
        </w:rPr>
      </w:pPr>
      <w:r w:rsidRPr="003F33B7">
        <w:rPr>
          <w:rFonts w:ascii="Arial" w:hAnsi="Arial" w:cs="Arial"/>
          <w:sz w:val="20"/>
          <w:szCs w:val="20"/>
        </w:rPr>
        <w:t>Based on drought impact report</w:t>
      </w:r>
      <w:r w:rsidR="00D95B5E" w:rsidRPr="003F33B7">
        <w:rPr>
          <w:rFonts w:ascii="Arial" w:hAnsi="Arial" w:cs="Arial"/>
          <w:sz w:val="20"/>
          <w:szCs w:val="20"/>
        </w:rPr>
        <w:t>s</w:t>
      </w:r>
      <w:r w:rsidRPr="003F33B7">
        <w:rPr>
          <w:rFonts w:ascii="Arial" w:hAnsi="Arial" w:cs="Arial"/>
          <w:sz w:val="20"/>
          <w:szCs w:val="20"/>
        </w:rPr>
        <w:t xml:space="preserve"> in Cambodia from 1980-2019, </w:t>
      </w:r>
      <w:r w:rsidR="00D95B5E" w:rsidRPr="003F33B7">
        <w:rPr>
          <w:rFonts w:ascii="Arial" w:hAnsi="Arial" w:cs="Arial"/>
          <w:sz w:val="20"/>
          <w:szCs w:val="20"/>
        </w:rPr>
        <w:t xml:space="preserve">there were drought events in </w:t>
      </w:r>
      <w:r w:rsidRPr="003F33B7">
        <w:rPr>
          <w:rFonts w:ascii="Arial" w:hAnsi="Arial" w:cs="Arial"/>
          <w:sz w:val="20"/>
          <w:szCs w:val="20"/>
        </w:rPr>
        <w:t>almost every year</w:t>
      </w:r>
      <w:r w:rsidR="00D95B5E" w:rsidRPr="003F33B7">
        <w:rPr>
          <w:rFonts w:ascii="Arial" w:hAnsi="Arial" w:cs="Arial"/>
          <w:sz w:val="20"/>
          <w:szCs w:val="20"/>
        </w:rPr>
        <w:t xml:space="preserve">. </w:t>
      </w:r>
      <w:r w:rsidRPr="003F33B7">
        <w:rPr>
          <w:rFonts w:ascii="Arial" w:hAnsi="Arial" w:cs="Arial"/>
          <w:sz w:val="20"/>
          <w:szCs w:val="20"/>
        </w:rPr>
        <w:t xml:space="preserve"> </w:t>
      </w:r>
      <w:r w:rsidR="00F066A4" w:rsidRPr="003F33B7">
        <w:rPr>
          <w:rFonts w:ascii="Arial" w:hAnsi="Arial" w:cs="Arial"/>
          <w:sz w:val="20"/>
          <w:szCs w:val="20"/>
        </w:rPr>
        <w:t xml:space="preserve">The </w:t>
      </w:r>
      <w:r w:rsidR="00714C4D" w:rsidRPr="003F33B7">
        <w:rPr>
          <w:rFonts w:ascii="Arial" w:hAnsi="Arial" w:cs="Arial"/>
          <w:sz w:val="20"/>
          <w:szCs w:val="20"/>
        </w:rPr>
        <w:t>exceptional</w:t>
      </w:r>
      <w:r w:rsidR="00F066A4" w:rsidRPr="003F33B7">
        <w:rPr>
          <w:rFonts w:ascii="Arial" w:hAnsi="Arial" w:cs="Arial"/>
          <w:sz w:val="20"/>
          <w:szCs w:val="20"/>
        </w:rPr>
        <w:t xml:space="preserve"> drought</w:t>
      </w:r>
      <w:r w:rsidR="00714C4D" w:rsidRPr="003F33B7">
        <w:rPr>
          <w:rStyle w:val="FootnoteReference"/>
          <w:rFonts w:ascii="Arial" w:hAnsi="Arial" w:cs="Arial"/>
          <w:sz w:val="20"/>
          <w:szCs w:val="20"/>
        </w:rPr>
        <w:footnoteReference w:id="6"/>
      </w:r>
      <w:r w:rsidR="00714C4D" w:rsidRPr="003F33B7">
        <w:rPr>
          <w:rFonts w:ascii="Arial" w:hAnsi="Arial" w:cs="Arial"/>
          <w:sz w:val="20"/>
          <w:szCs w:val="20"/>
        </w:rPr>
        <w:t xml:space="preserve"> impact</w:t>
      </w:r>
      <w:r w:rsidR="00F066A4" w:rsidRPr="003F33B7">
        <w:rPr>
          <w:rFonts w:ascii="Arial" w:hAnsi="Arial" w:cs="Arial"/>
          <w:sz w:val="20"/>
          <w:szCs w:val="20"/>
        </w:rPr>
        <w:t xml:space="preserve"> should be in 2004</w:t>
      </w:r>
      <w:r w:rsidR="00140BCD" w:rsidRPr="003F33B7">
        <w:rPr>
          <w:rFonts w:ascii="Arial" w:hAnsi="Arial" w:cs="Arial"/>
          <w:sz w:val="20"/>
          <w:szCs w:val="20"/>
        </w:rPr>
        <w:t>,</w:t>
      </w:r>
      <w:r w:rsidR="00F066A4" w:rsidRPr="003F33B7">
        <w:rPr>
          <w:rFonts w:ascii="Arial" w:hAnsi="Arial" w:cs="Arial"/>
          <w:sz w:val="20"/>
          <w:szCs w:val="20"/>
        </w:rPr>
        <w:t xml:space="preserve"> followed by 1994 and 1991</w:t>
      </w:r>
      <w:r w:rsidR="00140BCD" w:rsidRPr="003F33B7">
        <w:rPr>
          <w:rFonts w:ascii="Arial" w:hAnsi="Arial" w:cs="Arial"/>
          <w:sz w:val="20"/>
          <w:szCs w:val="20"/>
        </w:rPr>
        <w:t>,</w:t>
      </w:r>
      <w:r w:rsidR="00F066A4" w:rsidRPr="003F33B7">
        <w:rPr>
          <w:rFonts w:ascii="Arial" w:hAnsi="Arial" w:cs="Arial"/>
          <w:sz w:val="20"/>
          <w:szCs w:val="20"/>
        </w:rPr>
        <w:t xml:space="preserve"> with the </w:t>
      </w:r>
      <w:r w:rsidR="00140BCD" w:rsidRPr="003F33B7">
        <w:rPr>
          <w:rFonts w:ascii="Arial" w:hAnsi="Arial" w:cs="Arial"/>
          <w:sz w:val="20"/>
          <w:szCs w:val="20"/>
        </w:rPr>
        <w:t>effects</w:t>
      </w:r>
      <w:r w:rsidR="00F066A4" w:rsidRPr="003F33B7">
        <w:rPr>
          <w:rFonts w:ascii="Arial" w:hAnsi="Arial" w:cs="Arial"/>
          <w:sz w:val="20"/>
          <w:szCs w:val="20"/>
        </w:rPr>
        <w:t xml:space="preserve"> ranging from 200,000 in 1991 ha to 247,336 ha in 2004 (</w:t>
      </w:r>
      <w:r w:rsidR="009A0413" w:rsidRPr="003F33B7">
        <w:rPr>
          <w:rFonts w:ascii="Arial" w:hAnsi="Arial" w:cs="Arial"/>
          <w:sz w:val="20"/>
          <w:szCs w:val="20"/>
        </w:rPr>
        <w:t>Table</w:t>
      </w:r>
      <w:r w:rsidR="00F066A4" w:rsidRPr="003F33B7">
        <w:rPr>
          <w:rFonts w:ascii="Arial" w:hAnsi="Arial" w:cs="Arial"/>
          <w:sz w:val="20"/>
          <w:szCs w:val="20"/>
        </w:rPr>
        <w:t xml:space="preserve"> </w:t>
      </w:r>
      <w:r w:rsidR="00644CED" w:rsidRPr="003F33B7">
        <w:rPr>
          <w:rFonts w:ascii="Arial" w:hAnsi="Arial" w:cs="Arial"/>
          <w:sz w:val="20"/>
          <w:szCs w:val="20"/>
        </w:rPr>
        <w:t>3</w:t>
      </w:r>
      <w:r w:rsidR="00F066A4" w:rsidRPr="003F33B7">
        <w:rPr>
          <w:rFonts w:ascii="Arial" w:hAnsi="Arial" w:cs="Arial"/>
          <w:sz w:val="20"/>
          <w:szCs w:val="20"/>
        </w:rPr>
        <w:t>).</w:t>
      </w:r>
      <w:r w:rsidR="00714C4D" w:rsidRPr="003F33B7">
        <w:rPr>
          <w:rFonts w:ascii="Arial" w:hAnsi="Arial" w:cs="Arial"/>
          <w:sz w:val="20"/>
          <w:szCs w:val="20"/>
        </w:rPr>
        <w:t xml:space="preserve"> </w:t>
      </w:r>
      <w:r w:rsidR="00F066A4" w:rsidRPr="003F33B7">
        <w:rPr>
          <w:rFonts w:ascii="Arial" w:hAnsi="Arial" w:cs="Arial"/>
          <w:sz w:val="20"/>
          <w:szCs w:val="20"/>
        </w:rPr>
        <w:t xml:space="preserve"> </w:t>
      </w:r>
      <w:r w:rsidR="006D7EB4" w:rsidRPr="003F33B7">
        <w:rPr>
          <w:rFonts w:ascii="Arial" w:hAnsi="Arial" w:cs="Arial"/>
          <w:sz w:val="20"/>
          <w:szCs w:val="20"/>
        </w:rPr>
        <w:t xml:space="preserve">It is </w:t>
      </w:r>
      <w:r w:rsidR="00786515" w:rsidRPr="003F33B7">
        <w:rPr>
          <w:rFonts w:ascii="Arial" w:hAnsi="Arial" w:cs="Arial"/>
          <w:sz w:val="20"/>
          <w:szCs w:val="20"/>
        </w:rPr>
        <w:t>worth</w:t>
      </w:r>
      <w:r w:rsidR="006D7EB4" w:rsidRPr="003F33B7">
        <w:rPr>
          <w:rFonts w:ascii="Arial" w:hAnsi="Arial" w:cs="Arial"/>
          <w:sz w:val="20"/>
          <w:szCs w:val="20"/>
        </w:rPr>
        <w:t xml:space="preserve"> discussing about El Ni</w:t>
      </w:r>
      <w:r w:rsidR="00CD05B1" w:rsidRPr="003F33B7">
        <w:rPr>
          <w:rFonts w:ascii="Arial" w:hAnsi="Arial" w:cs="Arial"/>
          <w:sz w:val="20"/>
          <w:szCs w:val="20"/>
        </w:rPr>
        <w:t>ñ</w:t>
      </w:r>
      <w:r w:rsidR="006D7EB4" w:rsidRPr="003F33B7">
        <w:rPr>
          <w:rFonts w:ascii="Arial" w:hAnsi="Arial" w:cs="Arial"/>
          <w:sz w:val="20"/>
          <w:szCs w:val="20"/>
        </w:rPr>
        <w:t xml:space="preserve">o Southern Oscillation (ENSO) and associated drought impacts in Cambodia. </w:t>
      </w:r>
      <w:r w:rsidR="0029398F" w:rsidRPr="003F33B7">
        <w:rPr>
          <w:rFonts w:ascii="Arial" w:hAnsi="Arial" w:cs="Arial"/>
          <w:sz w:val="20"/>
          <w:szCs w:val="20"/>
        </w:rPr>
        <w:t>In Table 1, years underline</w:t>
      </w:r>
      <w:r w:rsidR="00540580" w:rsidRPr="003F33B7">
        <w:rPr>
          <w:rFonts w:ascii="Arial" w:hAnsi="Arial" w:cs="Arial"/>
          <w:sz w:val="20"/>
          <w:szCs w:val="20"/>
        </w:rPr>
        <w:t>d</w:t>
      </w:r>
      <w:r w:rsidR="0029398F" w:rsidRPr="003F33B7">
        <w:rPr>
          <w:rFonts w:ascii="Arial" w:hAnsi="Arial" w:cs="Arial"/>
          <w:sz w:val="20"/>
          <w:szCs w:val="20"/>
        </w:rPr>
        <w:t xml:space="preserve"> </w:t>
      </w:r>
      <w:r w:rsidR="004377B4" w:rsidRPr="003F33B7">
        <w:rPr>
          <w:rFonts w:ascii="Arial" w:hAnsi="Arial" w:cs="Arial"/>
          <w:sz w:val="20"/>
          <w:szCs w:val="20"/>
        </w:rPr>
        <w:t xml:space="preserve">to </w:t>
      </w:r>
      <w:r w:rsidR="0029398F" w:rsidRPr="003F33B7">
        <w:rPr>
          <w:rFonts w:ascii="Arial" w:hAnsi="Arial" w:cs="Arial"/>
          <w:sz w:val="20"/>
          <w:szCs w:val="20"/>
        </w:rPr>
        <w:t xml:space="preserve">indicate the ENSO year. </w:t>
      </w:r>
      <w:r w:rsidR="00FD6F72" w:rsidRPr="003F33B7">
        <w:rPr>
          <w:rFonts w:ascii="Arial" w:hAnsi="Arial" w:cs="Arial"/>
          <w:sz w:val="20"/>
          <w:szCs w:val="20"/>
        </w:rPr>
        <w:t xml:space="preserve">During Exceptional, </w:t>
      </w:r>
      <w:r w:rsidR="00540580" w:rsidRPr="003F33B7">
        <w:rPr>
          <w:rFonts w:ascii="Arial" w:hAnsi="Arial" w:cs="Arial"/>
          <w:sz w:val="20"/>
          <w:szCs w:val="20"/>
        </w:rPr>
        <w:t>Extreme</w:t>
      </w:r>
      <w:r w:rsidR="00FD6F72" w:rsidRPr="003F33B7">
        <w:rPr>
          <w:rFonts w:ascii="Arial" w:hAnsi="Arial" w:cs="Arial"/>
          <w:sz w:val="20"/>
          <w:szCs w:val="20"/>
        </w:rPr>
        <w:t>, and Severe drought, there w</w:t>
      </w:r>
      <w:r w:rsidR="00E707DA" w:rsidRPr="003F33B7">
        <w:rPr>
          <w:rFonts w:ascii="Arial" w:hAnsi="Arial" w:cs="Arial"/>
          <w:sz w:val="20"/>
          <w:szCs w:val="20"/>
        </w:rPr>
        <w:t>as</w:t>
      </w:r>
      <w:r w:rsidR="00FD6F72" w:rsidRPr="003F33B7">
        <w:rPr>
          <w:rFonts w:ascii="Arial" w:hAnsi="Arial" w:cs="Arial"/>
          <w:sz w:val="20"/>
          <w:szCs w:val="20"/>
        </w:rPr>
        <w:t xml:space="preserve"> always ENSO occurrence</w:t>
      </w:r>
      <w:r w:rsidR="00140BCD" w:rsidRPr="003F33B7">
        <w:rPr>
          <w:rFonts w:ascii="Arial" w:hAnsi="Arial" w:cs="Arial"/>
          <w:sz w:val="20"/>
          <w:szCs w:val="20"/>
        </w:rPr>
        <w:t>,</w:t>
      </w:r>
      <w:r w:rsidR="00FD6F72" w:rsidRPr="003F33B7">
        <w:rPr>
          <w:rFonts w:ascii="Arial" w:hAnsi="Arial" w:cs="Arial"/>
          <w:sz w:val="20"/>
          <w:szCs w:val="20"/>
        </w:rPr>
        <w:t xml:space="preserve"> but </w:t>
      </w:r>
      <w:r w:rsidR="00B32BA2" w:rsidRPr="003F33B7">
        <w:rPr>
          <w:rFonts w:ascii="Arial" w:hAnsi="Arial" w:cs="Arial"/>
          <w:sz w:val="20"/>
          <w:szCs w:val="20"/>
        </w:rPr>
        <w:t xml:space="preserve">some of </w:t>
      </w:r>
      <w:r w:rsidR="00E707DA" w:rsidRPr="003F33B7">
        <w:rPr>
          <w:rFonts w:ascii="Arial" w:hAnsi="Arial" w:cs="Arial"/>
          <w:sz w:val="20"/>
          <w:szCs w:val="20"/>
        </w:rPr>
        <w:t xml:space="preserve">the </w:t>
      </w:r>
      <w:r w:rsidR="00B32BA2" w:rsidRPr="003F33B7">
        <w:rPr>
          <w:rFonts w:ascii="Arial" w:hAnsi="Arial" w:cs="Arial"/>
          <w:sz w:val="20"/>
          <w:szCs w:val="20"/>
        </w:rPr>
        <w:t>moderate drought years are not necessarily driven by ENSO</w:t>
      </w:r>
      <w:r w:rsidR="00E066A9" w:rsidRPr="003F33B7">
        <w:rPr>
          <w:rFonts w:ascii="Arial" w:hAnsi="Arial" w:cs="Arial"/>
          <w:sz w:val="20"/>
          <w:szCs w:val="20"/>
        </w:rPr>
        <w:t xml:space="preserve"> (Table </w:t>
      </w:r>
      <w:r w:rsidR="00176068" w:rsidRPr="003F33B7">
        <w:rPr>
          <w:rFonts w:ascii="Arial" w:hAnsi="Arial" w:cs="Arial"/>
          <w:sz w:val="20"/>
          <w:szCs w:val="20"/>
        </w:rPr>
        <w:t>3</w:t>
      </w:r>
      <w:r w:rsidR="00E066A9" w:rsidRPr="003F33B7">
        <w:rPr>
          <w:rFonts w:ascii="Arial" w:hAnsi="Arial" w:cs="Arial"/>
          <w:sz w:val="20"/>
          <w:szCs w:val="20"/>
        </w:rPr>
        <w:t>)</w:t>
      </w:r>
      <w:r w:rsidR="00B32BA2" w:rsidRPr="003F33B7">
        <w:rPr>
          <w:rFonts w:ascii="Arial" w:hAnsi="Arial" w:cs="Arial"/>
          <w:sz w:val="20"/>
          <w:szCs w:val="20"/>
        </w:rPr>
        <w:t xml:space="preserve">. It should also </w:t>
      </w:r>
      <w:r w:rsidR="00540580" w:rsidRPr="003F33B7">
        <w:rPr>
          <w:rFonts w:ascii="Arial" w:hAnsi="Arial" w:cs="Arial"/>
          <w:sz w:val="20"/>
          <w:szCs w:val="20"/>
        </w:rPr>
        <w:t xml:space="preserve">be </w:t>
      </w:r>
      <w:r w:rsidR="0017141B" w:rsidRPr="003F33B7">
        <w:rPr>
          <w:rFonts w:ascii="Arial" w:hAnsi="Arial" w:cs="Arial"/>
          <w:sz w:val="20"/>
          <w:szCs w:val="20"/>
        </w:rPr>
        <w:t>note</w:t>
      </w:r>
      <w:r w:rsidR="00540580" w:rsidRPr="003F33B7">
        <w:rPr>
          <w:rFonts w:ascii="Arial" w:hAnsi="Arial" w:cs="Arial"/>
          <w:sz w:val="20"/>
          <w:szCs w:val="20"/>
        </w:rPr>
        <w:t>d</w:t>
      </w:r>
      <w:r w:rsidR="00B32BA2" w:rsidRPr="003F33B7">
        <w:rPr>
          <w:rFonts w:ascii="Arial" w:hAnsi="Arial" w:cs="Arial"/>
          <w:sz w:val="20"/>
          <w:szCs w:val="20"/>
        </w:rPr>
        <w:t xml:space="preserve"> that </w:t>
      </w:r>
      <w:r w:rsidR="00540580" w:rsidRPr="003F33B7">
        <w:rPr>
          <w:rFonts w:ascii="Arial" w:hAnsi="Arial" w:cs="Arial"/>
          <w:sz w:val="20"/>
          <w:szCs w:val="20"/>
        </w:rPr>
        <w:t>w</w:t>
      </w:r>
      <w:r w:rsidR="00B32BA2" w:rsidRPr="003F33B7">
        <w:rPr>
          <w:rFonts w:ascii="Arial" w:hAnsi="Arial" w:cs="Arial"/>
          <w:sz w:val="20"/>
          <w:szCs w:val="20"/>
        </w:rPr>
        <w:t xml:space="preserve">eak or strong ENSO </w:t>
      </w:r>
      <w:r w:rsidR="00E707DA" w:rsidRPr="003F33B7">
        <w:rPr>
          <w:rFonts w:ascii="Arial" w:hAnsi="Arial" w:cs="Arial"/>
          <w:sz w:val="20"/>
          <w:szCs w:val="20"/>
        </w:rPr>
        <w:t>is</w:t>
      </w:r>
      <w:r w:rsidR="00B32BA2" w:rsidRPr="003F33B7">
        <w:rPr>
          <w:rFonts w:ascii="Arial" w:hAnsi="Arial" w:cs="Arial"/>
          <w:sz w:val="20"/>
          <w:szCs w:val="20"/>
        </w:rPr>
        <w:t xml:space="preserve"> not </w:t>
      </w:r>
      <w:r w:rsidR="00E707DA" w:rsidRPr="003F33B7">
        <w:rPr>
          <w:rFonts w:ascii="Arial" w:hAnsi="Arial" w:cs="Arial"/>
          <w:sz w:val="20"/>
          <w:szCs w:val="20"/>
        </w:rPr>
        <w:t xml:space="preserve">a </w:t>
      </w:r>
      <w:r w:rsidR="00B32BA2" w:rsidRPr="003F33B7">
        <w:rPr>
          <w:rFonts w:ascii="Arial" w:hAnsi="Arial" w:cs="Arial"/>
          <w:sz w:val="20"/>
          <w:szCs w:val="20"/>
        </w:rPr>
        <w:t xml:space="preserve">one-to-one relationship with </w:t>
      </w:r>
      <w:r w:rsidR="00E707DA" w:rsidRPr="003F33B7">
        <w:rPr>
          <w:rFonts w:ascii="Arial" w:hAnsi="Arial" w:cs="Arial"/>
          <w:sz w:val="20"/>
          <w:szCs w:val="20"/>
        </w:rPr>
        <w:t xml:space="preserve">the </w:t>
      </w:r>
      <w:r w:rsidR="00B32BA2" w:rsidRPr="003F33B7">
        <w:rPr>
          <w:rFonts w:ascii="Arial" w:hAnsi="Arial" w:cs="Arial"/>
          <w:sz w:val="20"/>
          <w:szCs w:val="20"/>
        </w:rPr>
        <w:t>degree of severity of drought damage on rice production in Cambodia</w:t>
      </w:r>
      <w:r w:rsidR="00140BCD" w:rsidRPr="003F33B7">
        <w:rPr>
          <w:rFonts w:ascii="Arial" w:hAnsi="Arial" w:cs="Arial"/>
          <w:sz w:val="20"/>
          <w:szCs w:val="20"/>
        </w:rPr>
        <w:t>. F</w:t>
      </w:r>
      <w:r w:rsidR="00B32BA2" w:rsidRPr="003F33B7">
        <w:rPr>
          <w:rFonts w:ascii="Arial" w:hAnsi="Arial" w:cs="Arial"/>
          <w:sz w:val="20"/>
          <w:szCs w:val="20"/>
        </w:rPr>
        <w:t>or example</w:t>
      </w:r>
      <w:r w:rsidR="00140BCD" w:rsidRPr="003F33B7">
        <w:rPr>
          <w:rFonts w:ascii="Arial" w:hAnsi="Arial" w:cs="Arial"/>
          <w:sz w:val="20"/>
          <w:szCs w:val="20"/>
        </w:rPr>
        <w:t>,</w:t>
      </w:r>
      <w:r w:rsidR="00B32BA2" w:rsidRPr="003F33B7">
        <w:rPr>
          <w:rFonts w:ascii="Arial" w:hAnsi="Arial" w:cs="Arial"/>
          <w:sz w:val="20"/>
          <w:szCs w:val="20"/>
        </w:rPr>
        <w:t xml:space="preserve"> in </w:t>
      </w:r>
      <w:r w:rsidR="00E707DA" w:rsidRPr="003F33B7">
        <w:rPr>
          <w:rFonts w:ascii="Arial" w:hAnsi="Arial" w:cs="Arial"/>
          <w:sz w:val="20"/>
          <w:szCs w:val="20"/>
        </w:rPr>
        <w:t xml:space="preserve">the </w:t>
      </w:r>
      <w:r w:rsidR="00B32BA2" w:rsidRPr="003F33B7">
        <w:rPr>
          <w:rFonts w:ascii="Arial" w:hAnsi="Arial" w:cs="Arial"/>
          <w:sz w:val="20"/>
          <w:szCs w:val="20"/>
        </w:rPr>
        <w:t xml:space="preserve">year 2004, drought impacts were the most </w:t>
      </w:r>
      <w:r w:rsidR="0017141B" w:rsidRPr="003F33B7">
        <w:rPr>
          <w:rFonts w:ascii="Arial" w:hAnsi="Arial" w:cs="Arial"/>
          <w:sz w:val="20"/>
          <w:szCs w:val="20"/>
        </w:rPr>
        <w:t>severe,</w:t>
      </w:r>
      <w:r w:rsidR="00B32BA2" w:rsidRPr="003F33B7">
        <w:rPr>
          <w:rFonts w:ascii="Arial" w:hAnsi="Arial" w:cs="Arial"/>
          <w:sz w:val="20"/>
          <w:szCs w:val="20"/>
        </w:rPr>
        <w:t xml:space="preserve"> but it was in the weak ENSO year. </w:t>
      </w:r>
      <w:r w:rsidR="008770C1" w:rsidRPr="003F33B7">
        <w:rPr>
          <w:rFonts w:ascii="Arial" w:hAnsi="Arial" w:cs="Arial"/>
          <w:sz w:val="20"/>
          <w:szCs w:val="20"/>
        </w:rPr>
        <w:t>There are cases that the strength of ENSO is highly associated with drought impact in Cambodia</w:t>
      </w:r>
      <w:r w:rsidR="00C54A04" w:rsidRPr="003F33B7">
        <w:rPr>
          <w:rFonts w:ascii="Arial" w:hAnsi="Arial" w:cs="Arial"/>
          <w:sz w:val="20"/>
          <w:szCs w:val="20"/>
        </w:rPr>
        <w:t>,</w:t>
      </w:r>
      <w:r w:rsidR="008770C1" w:rsidRPr="003F33B7">
        <w:rPr>
          <w:rFonts w:ascii="Arial" w:hAnsi="Arial" w:cs="Arial"/>
          <w:sz w:val="20"/>
          <w:szCs w:val="20"/>
        </w:rPr>
        <w:t xml:space="preserve"> such as in 1997-1998. During the very strong ENSO year</w:t>
      </w:r>
      <w:r w:rsidR="00B32BA2" w:rsidRPr="003F33B7">
        <w:rPr>
          <w:rFonts w:ascii="Arial" w:hAnsi="Arial" w:cs="Arial"/>
          <w:sz w:val="20"/>
          <w:szCs w:val="20"/>
        </w:rPr>
        <w:t xml:space="preserve"> </w:t>
      </w:r>
      <w:r w:rsidR="008770C1" w:rsidRPr="003F33B7">
        <w:rPr>
          <w:rFonts w:ascii="Arial" w:hAnsi="Arial" w:cs="Arial"/>
          <w:sz w:val="20"/>
          <w:szCs w:val="20"/>
        </w:rPr>
        <w:t>2015-2016, it did not manifest the s</w:t>
      </w:r>
      <w:r w:rsidR="00140BCD" w:rsidRPr="003F33B7">
        <w:rPr>
          <w:rFonts w:ascii="Arial" w:hAnsi="Arial" w:cs="Arial"/>
          <w:sz w:val="20"/>
          <w:szCs w:val="20"/>
        </w:rPr>
        <w:t>ubstantial</w:t>
      </w:r>
      <w:r w:rsidR="008770C1" w:rsidRPr="003F33B7">
        <w:rPr>
          <w:rFonts w:ascii="Arial" w:hAnsi="Arial" w:cs="Arial"/>
          <w:sz w:val="20"/>
          <w:szCs w:val="20"/>
        </w:rPr>
        <w:t xml:space="preserve"> </w:t>
      </w:r>
      <w:r w:rsidR="00140BCD" w:rsidRPr="003F33B7">
        <w:rPr>
          <w:rFonts w:ascii="Arial" w:hAnsi="Arial" w:cs="Arial"/>
          <w:sz w:val="20"/>
          <w:szCs w:val="20"/>
        </w:rPr>
        <w:t>effe</w:t>
      </w:r>
      <w:r w:rsidR="008770C1" w:rsidRPr="003F33B7">
        <w:rPr>
          <w:rFonts w:ascii="Arial" w:hAnsi="Arial" w:cs="Arial"/>
          <w:sz w:val="20"/>
          <w:szCs w:val="20"/>
        </w:rPr>
        <w:t>ct</w:t>
      </w:r>
      <w:r w:rsidR="00094315" w:rsidRPr="003F33B7">
        <w:rPr>
          <w:rFonts w:ascii="Arial" w:hAnsi="Arial" w:cs="Arial"/>
          <w:sz w:val="20"/>
          <w:szCs w:val="20"/>
        </w:rPr>
        <w:t>s on rice production</w:t>
      </w:r>
      <w:r w:rsidR="008770C1" w:rsidRPr="003F33B7">
        <w:rPr>
          <w:rFonts w:ascii="Arial" w:hAnsi="Arial" w:cs="Arial"/>
          <w:sz w:val="20"/>
          <w:szCs w:val="20"/>
        </w:rPr>
        <w:t xml:space="preserve"> too. In these cases, rainfall distributions (early, middle, and end) are very critical</w:t>
      </w:r>
      <w:r w:rsidR="0017141B" w:rsidRPr="003F33B7">
        <w:rPr>
          <w:rFonts w:ascii="Arial" w:hAnsi="Arial" w:cs="Arial"/>
          <w:sz w:val="20"/>
          <w:szCs w:val="20"/>
        </w:rPr>
        <w:t xml:space="preserve"> </w:t>
      </w:r>
      <w:r w:rsidR="00A74165" w:rsidRPr="003F33B7">
        <w:rPr>
          <w:rFonts w:ascii="Arial" w:hAnsi="Arial" w:cs="Arial"/>
          <w:sz w:val="20"/>
          <w:szCs w:val="20"/>
        </w:rPr>
        <w:t>on the paddy production.</w:t>
      </w:r>
      <w:r w:rsidR="00094315" w:rsidRPr="003F33B7">
        <w:rPr>
          <w:rFonts w:ascii="Arial" w:hAnsi="Arial" w:cs="Arial"/>
          <w:sz w:val="20"/>
          <w:szCs w:val="20"/>
        </w:rPr>
        <w:t xml:space="preserve"> </w:t>
      </w:r>
      <w:r w:rsidR="007910FA" w:rsidRPr="003F33B7">
        <w:rPr>
          <w:rFonts w:ascii="Arial" w:hAnsi="Arial" w:cs="Arial"/>
          <w:sz w:val="20"/>
          <w:szCs w:val="20"/>
        </w:rPr>
        <w:t xml:space="preserve">Other aspects of drought damaged rice production are related to </w:t>
      </w:r>
      <w:r w:rsidR="00E707DA" w:rsidRPr="003F33B7">
        <w:rPr>
          <w:rFonts w:ascii="Arial" w:hAnsi="Arial" w:cs="Arial"/>
          <w:sz w:val="20"/>
          <w:szCs w:val="20"/>
        </w:rPr>
        <w:t xml:space="preserve">a </w:t>
      </w:r>
      <w:r w:rsidR="007910FA" w:rsidRPr="003F33B7">
        <w:rPr>
          <w:rFonts w:ascii="Arial" w:hAnsi="Arial" w:cs="Arial"/>
          <w:sz w:val="20"/>
          <w:szCs w:val="20"/>
        </w:rPr>
        <w:t xml:space="preserve">microclimate. These are the cases in 2012, 1999, 2000, and 2008 drought. </w:t>
      </w:r>
    </w:p>
    <w:p w14:paraId="0280965A" w14:textId="74A0BC6F" w:rsidR="00D317D5" w:rsidRPr="003F33B7" w:rsidRDefault="009A0413" w:rsidP="003F33B7">
      <w:pPr>
        <w:pStyle w:val="Caption"/>
        <w:spacing w:before="120" w:after="0" w:line="276" w:lineRule="auto"/>
        <w:rPr>
          <w:rFonts w:ascii="Arial" w:hAnsi="Arial" w:cs="Arial"/>
          <w:i w:val="0"/>
          <w:iCs w:val="0"/>
          <w:color w:val="auto"/>
          <w:sz w:val="20"/>
          <w:szCs w:val="20"/>
        </w:rPr>
      </w:pPr>
      <w:bookmarkStart w:id="23" w:name="_Toc44233857"/>
      <w:r w:rsidRPr="003F33B7">
        <w:rPr>
          <w:rFonts w:ascii="Arial" w:hAnsi="Arial" w:cs="Arial"/>
          <w:b/>
          <w:bCs/>
          <w:i w:val="0"/>
          <w:iCs w:val="0"/>
          <w:color w:val="auto"/>
          <w:sz w:val="20"/>
          <w:szCs w:val="20"/>
        </w:rPr>
        <w:t xml:space="preserve">Table </w:t>
      </w:r>
      <w:r w:rsidRPr="003F33B7">
        <w:rPr>
          <w:rFonts w:ascii="Arial" w:hAnsi="Arial" w:cs="Arial"/>
          <w:b/>
          <w:bCs/>
          <w:i w:val="0"/>
          <w:iCs w:val="0"/>
          <w:color w:val="auto"/>
          <w:sz w:val="20"/>
          <w:szCs w:val="20"/>
        </w:rPr>
        <w:fldChar w:fldCharType="begin"/>
      </w:r>
      <w:r w:rsidRPr="003F33B7">
        <w:rPr>
          <w:rFonts w:ascii="Arial" w:hAnsi="Arial" w:cs="Arial"/>
          <w:b/>
          <w:bCs/>
          <w:i w:val="0"/>
          <w:iCs w:val="0"/>
          <w:color w:val="auto"/>
          <w:sz w:val="20"/>
          <w:szCs w:val="20"/>
        </w:rPr>
        <w:instrText xml:space="preserve"> SEQ Table \* ARABIC </w:instrText>
      </w:r>
      <w:r w:rsidRPr="003F33B7">
        <w:rPr>
          <w:rFonts w:ascii="Arial" w:hAnsi="Arial" w:cs="Arial"/>
          <w:b/>
          <w:bCs/>
          <w:i w:val="0"/>
          <w:iCs w:val="0"/>
          <w:color w:val="auto"/>
          <w:sz w:val="20"/>
          <w:szCs w:val="20"/>
        </w:rPr>
        <w:fldChar w:fldCharType="separate"/>
      </w:r>
      <w:r w:rsidR="004248F5" w:rsidRPr="003F33B7">
        <w:rPr>
          <w:rFonts w:ascii="Arial" w:hAnsi="Arial" w:cs="Arial"/>
          <w:b/>
          <w:bCs/>
          <w:i w:val="0"/>
          <w:iCs w:val="0"/>
          <w:noProof/>
          <w:color w:val="auto"/>
          <w:sz w:val="20"/>
          <w:szCs w:val="20"/>
        </w:rPr>
        <w:t>3</w:t>
      </w:r>
      <w:r w:rsidRPr="003F33B7">
        <w:rPr>
          <w:rFonts w:ascii="Arial" w:hAnsi="Arial" w:cs="Arial"/>
          <w:b/>
          <w:bCs/>
          <w:i w:val="0"/>
          <w:iCs w:val="0"/>
          <w:color w:val="auto"/>
          <w:sz w:val="20"/>
          <w:szCs w:val="20"/>
        </w:rPr>
        <w:fldChar w:fldCharType="end"/>
      </w:r>
      <w:r w:rsidRPr="003F33B7">
        <w:rPr>
          <w:rFonts w:ascii="Arial" w:hAnsi="Arial" w:cs="Arial"/>
          <w:b/>
          <w:bCs/>
          <w:i w:val="0"/>
          <w:iCs w:val="0"/>
          <w:color w:val="auto"/>
          <w:sz w:val="20"/>
          <w:szCs w:val="20"/>
        </w:rPr>
        <w:t>:</w:t>
      </w:r>
      <w:r w:rsidR="00D317D5" w:rsidRPr="003F33B7">
        <w:rPr>
          <w:rFonts w:ascii="Arial" w:hAnsi="Arial" w:cs="Arial"/>
          <w:i w:val="0"/>
          <w:iCs w:val="0"/>
          <w:color w:val="auto"/>
          <w:sz w:val="20"/>
          <w:szCs w:val="20"/>
        </w:rPr>
        <w:t xml:space="preserve"> Paddy rice area damaged by drought from 1990-2018</w:t>
      </w:r>
      <w:bookmarkEnd w:id="23"/>
    </w:p>
    <w:tbl>
      <w:tblPr>
        <w:tblStyle w:val="TableGrid"/>
        <w:tblW w:w="0" w:type="auto"/>
        <w:jc w:val="center"/>
        <w:tblLook w:val="04A0" w:firstRow="1" w:lastRow="0" w:firstColumn="1" w:lastColumn="0" w:noHBand="0" w:noVBand="1"/>
      </w:tblPr>
      <w:tblGrid>
        <w:gridCol w:w="839"/>
        <w:gridCol w:w="1471"/>
        <w:gridCol w:w="772"/>
        <w:gridCol w:w="1538"/>
        <w:gridCol w:w="843"/>
        <w:gridCol w:w="1468"/>
        <w:gridCol w:w="911"/>
        <w:gridCol w:w="1400"/>
      </w:tblGrid>
      <w:tr w:rsidR="00C665B4" w:rsidRPr="003F33B7" w14:paraId="6AD9B2E6" w14:textId="77777777" w:rsidTr="00260726">
        <w:trPr>
          <w:jc w:val="center"/>
        </w:trPr>
        <w:tc>
          <w:tcPr>
            <w:tcW w:w="2310" w:type="dxa"/>
            <w:gridSpan w:val="2"/>
            <w:tcBorders>
              <w:left w:val="nil"/>
              <w:bottom w:val="nil"/>
              <w:right w:val="nil"/>
            </w:tcBorders>
            <w:shd w:val="clear" w:color="auto" w:fill="AEAAAA" w:themeFill="background2" w:themeFillShade="BF"/>
            <w:vAlign w:val="center"/>
          </w:tcPr>
          <w:p w14:paraId="5C54DD5E" w14:textId="56975AA8" w:rsidR="00C665B4" w:rsidRPr="003F33B7" w:rsidRDefault="00C665B4" w:rsidP="00DB2EB6">
            <w:pPr>
              <w:spacing w:line="276" w:lineRule="auto"/>
              <w:jc w:val="center"/>
              <w:rPr>
                <w:rFonts w:ascii="Arial" w:hAnsi="Arial" w:cs="Arial"/>
                <w:b/>
                <w:bCs/>
                <w:sz w:val="20"/>
                <w:szCs w:val="20"/>
              </w:rPr>
            </w:pPr>
            <w:r w:rsidRPr="003F33B7">
              <w:rPr>
                <w:rFonts w:ascii="Arial" w:hAnsi="Arial" w:cs="Arial"/>
                <w:b/>
                <w:bCs/>
                <w:sz w:val="20"/>
                <w:szCs w:val="20"/>
              </w:rPr>
              <w:t>Exception</w:t>
            </w:r>
            <w:r w:rsidR="00FD6F72" w:rsidRPr="003F33B7">
              <w:rPr>
                <w:rFonts w:ascii="Arial" w:hAnsi="Arial" w:cs="Arial"/>
                <w:b/>
                <w:bCs/>
                <w:sz w:val="20"/>
                <w:szCs w:val="20"/>
              </w:rPr>
              <w:t xml:space="preserve">al </w:t>
            </w:r>
            <w:r w:rsidRPr="003F33B7">
              <w:rPr>
                <w:rFonts w:ascii="Arial" w:hAnsi="Arial" w:cs="Arial"/>
                <w:b/>
                <w:bCs/>
                <w:sz w:val="20"/>
                <w:szCs w:val="20"/>
              </w:rPr>
              <w:t>drought</w:t>
            </w:r>
          </w:p>
        </w:tc>
        <w:tc>
          <w:tcPr>
            <w:tcW w:w="2310" w:type="dxa"/>
            <w:gridSpan w:val="2"/>
            <w:tcBorders>
              <w:left w:val="nil"/>
              <w:bottom w:val="nil"/>
              <w:right w:val="nil"/>
            </w:tcBorders>
            <w:shd w:val="clear" w:color="auto" w:fill="AEAAAA" w:themeFill="background2" w:themeFillShade="BF"/>
            <w:vAlign w:val="center"/>
          </w:tcPr>
          <w:p w14:paraId="3EBD4B92" w14:textId="2E8022A5" w:rsidR="00C665B4" w:rsidRPr="003F33B7" w:rsidRDefault="00C665B4" w:rsidP="00DB2EB6">
            <w:pPr>
              <w:spacing w:line="276" w:lineRule="auto"/>
              <w:jc w:val="center"/>
              <w:rPr>
                <w:rFonts w:ascii="Arial" w:hAnsi="Arial" w:cs="Arial"/>
                <w:b/>
                <w:bCs/>
                <w:sz w:val="20"/>
                <w:szCs w:val="20"/>
              </w:rPr>
            </w:pPr>
            <w:r w:rsidRPr="003F33B7">
              <w:rPr>
                <w:rFonts w:ascii="Arial" w:hAnsi="Arial" w:cs="Arial"/>
                <w:b/>
                <w:bCs/>
                <w:sz w:val="20"/>
                <w:szCs w:val="20"/>
              </w:rPr>
              <w:t>Extreme drought</w:t>
            </w:r>
          </w:p>
        </w:tc>
        <w:tc>
          <w:tcPr>
            <w:tcW w:w="2311" w:type="dxa"/>
            <w:gridSpan w:val="2"/>
            <w:tcBorders>
              <w:left w:val="nil"/>
              <w:bottom w:val="nil"/>
              <w:right w:val="nil"/>
            </w:tcBorders>
            <w:shd w:val="clear" w:color="auto" w:fill="AEAAAA" w:themeFill="background2" w:themeFillShade="BF"/>
            <w:vAlign w:val="center"/>
          </w:tcPr>
          <w:p w14:paraId="7F08F381" w14:textId="7344E18B" w:rsidR="00C665B4" w:rsidRPr="003F33B7" w:rsidRDefault="00C665B4" w:rsidP="00DB2EB6">
            <w:pPr>
              <w:spacing w:line="276" w:lineRule="auto"/>
              <w:jc w:val="center"/>
              <w:rPr>
                <w:rFonts w:ascii="Arial" w:hAnsi="Arial" w:cs="Arial"/>
                <w:b/>
                <w:bCs/>
                <w:sz w:val="20"/>
                <w:szCs w:val="20"/>
              </w:rPr>
            </w:pPr>
            <w:r w:rsidRPr="003F33B7">
              <w:rPr>
                <w:rFonts w:ascii="Arial" w:hAnsi="Arial" w:cs="Arial"/>
                <w:b/>
                <w:bCs/>
                <w:sz w:val="20"/>
                <w:szCs w:val="20"/>
              </w:rPr>
              <w:t>Severe drought</w:t>
            </w:r>
          </w:p>
        </w:tc>
        <w:tc>
          <w:tcPr>
            <w:tcW w:w="2311" w:type="dxa"/>
            <w:gridSpan w:val="2"/>
            <w:tcBorders>
              <w:left w:val="nil"/>
              <w:bottom w:val="nil"/>
              <w:right w:val="nil"/>
            </w:tcBorders>
            <w:shd w:val="clear" w:color="auto" w:fill="AEAAAA" w:themeFill="background2" w:themeFillShade="BF"/>
            <w:vAlign w:val="center"/>
          </w:tcPr>
          <w:p w14:paraId="1572A968" w14:textId="79D7583D" w:rsidR="00C665B4" w:rsidRPr="003F33B7" w:rsidRDefault="00C665B4" w:rsidP="00DB2EB6">
            <w:pPr>
              <w:spacing w:line="276" w:lineRule="auto"/>
              <w:jc w:val="center"/>
              <w:rPr>
                <w:rFonts w:ascii="Arial" w:hAnsi="Arial" w:cs="Arial"/>
                <w:b/>
                <w:bCs/>
                <w:sz w:val="20"/>
                <w:szCs w:val="20"/>
              </w:rPr>
            </w:pPr>
            <w:r w:rsidRPr="003F33B7">
              <w:rPr>
                <w:rFonts w:ascii="Arial" w:hAnsi="Arial" w:cs="Arial"/>
                <w:b/>
                <w:bCs/>
                <w:sz w:val="20"/>
                <w:szCs w:val="20"/>
              </w:rPr>
              <w:t>Moderate drought</w:t>
            </w:r>
          </w:p>
        </w:tc>
      </w:tr>
      <w:tr w:rsidR="00C665B4" w:rsidRPr="003F33B7" w14:paraId="3F3E8E62" w14:textId="77777777" w:rsidTr="00260726">
        <w:trPr>
          <w:jc w:val="center"/>
        </w:trPr>
        <w:tc>
          <w:tcPr>
            <w:tcW w:w="839" w:type="dxa"/>
            <w:tcBorders>
              <w:top w:val="nil"/>
              <w:left w:val="nil"/>
              <w:bottom w:val="single" w:sz="4" w:space="0" w:color="auto"/>
              <w:right w:val="nil"/>
            </w:tcBorders>
            <w:shd w:val="clear" w:color="auto" w:fill="AEAAAA" w:themeFill="background2" w:themeFillShade="BF"/>
            <w:vAlign w:val="center"/>
          </w:tcPr>
          <w:p w14:paraId="7C425DFF" w14:textId="65898E0D" w:rsidR="00C665B4" w:rsidRPr="003F33B7" w:rsidRDefault="00C665B4" w:rsidP="00DB2EB6">
            <w:pPr>
              <w:spacing w:line="276" w:lineRule="auto"/>
              <w:jc w:val="center"/>
              <w:rPr>
                <w:rFonts w:ascii="Arial" w:hAnsi="Arial" w:cs="Arial"/>
                <w:b/>
                <w:bCs/>
                <w:sz w:val="20"/>
                <w:szCs w:val="20"/>
              </w:rPr>
            </w:pPr>
            <w:r w:rsidRPr="003F33B7">
              <w:rPr>
                <w:rFonts w:ascii="Arial" w:hAnsi="Arial" w:cs="Arial"/>
                <w:b/>
                <w:bCs/>
                <w:sz w:val="20"/>
                <w:szCs w:val="20"/>
              </w:rPr>
              <w:t>Year</w:t>
            </w:r>
          </w:p>
        </w:tc>
        <w:tc>
          <w:tcPr>
            <w:tcW w:w="1471" w:type="dxa"/>
            <w:tcBorders>
              <w:top w:val="nil"/>
              <w:left w:val="nil"/>
              <w:bottom w:val="single" w:sz="4" w:space="0" w:color="auto"/>
              <w:right w:val="nil"/>
            </w:tcBorders>
            <w:shd w:val="clear" w:color="auto" w:fill="AEAAAA" w:themeFill="background2" w:themeFillShade="BF"/>
            <w:vAlign w:val="center"/>
          </w:tcPr>
          <w:p w14:paraId="3DF570C6" w14:textId="3EA550C4" w:rsidR="00C665B4" w:rsidRPr="003F33B7" w:rsidRDefault="00C665B4" w:rsidP="00DB2EB6">
            <w:pPr>
              <w:spacing w:line="276" w:lineRule="auto"/>
              <w:jc w:val="center"/>
              <w:rPr>
                <w:rFonts w:ascii="Arial" w:hAnsi="Arial" w:cs="Arial"/>
                <w:b/>
                <w:bCs/>
                <w:sz w:val="20"/>
                <w:szCs w:val="20"/>
              </w:rPr>
            </w:pPr>
            <w:r w:rsidRPr="003F33B7">
              <w:rPr>
                <w:rFonts w:ascii="Arial" w:hAnsi="Arial" w:cs="Arial"/>
                <w:b/>
                <w:bCs/>
                <w:sz w:val="20"/>
                <w:szCs w:val="20"/>
              </w:rPr>
              <w:t>Damage (ha)</w:t>
            </w:r>
          </w:p>
        </w:tc>
        <w:tc>
          <w:tcPr>
            <w:tcW w:w="772" w:type="dxa"/>
            <w:tcBorders>
              <w:top w:val="nil"/>
              <w:left w:val="nil"/>
              <w:bottom w:val="single" w:sz="4" w:space="0" w:color="auto"/>
              <w:right w:val="nil"/>
            </w:tcBorders>
            <w:shd w:val="clear" w:color="auto" w:fill="AEAAAA" w:themeFill="background2" w:themeFillShade="BF"/>
            <w:vAlign w:val="center"/>
          </w:tcPr>
          <w:p w14:paraId="18DEB798" w14:textId="15C5325E" w:rsidR="00C665B4" w:rsidRPr="003F33B7" w:rsidRDefault="00C665B4" w:rsidP="00DB2EB6">
            <w:pPr>
              <w:spacing w:line="276" w:lineRule="auto"/>
              <w:jc w:val="center"/>
              <w:rPr>
                <w:rFonts w:ascii="Arial" w:hAnsi="Arial" w:cs="Arial"/>
                <w:b/>
                <w:bCs/>
                <w:sz w:val="20"/>
                <w:szCs w:val="20"/>
              </w:rPr>
            </w:pPr>
            <w:r w:rsidRPr="003F33B7">
              <w:rPr>
                <w:rFonts w:ascii="Arial" w:hAnsi="Arial" w:cs="Arial"/>
                <w:b/>
                <w:bCs/>
                <w:sz w:val="20"/>
                <w:szCs w:val="20"/>
              </w:rPr>
              <w:t>Year</w:t>
            </w:r>
          </w:p>
        </w:tc>
        <w:tc>
          <w:tcPr>
            <w:tcW w:w="1538" w:type="dxa"/>
            <w:tcBorders>
              <w:top w:val="nil"/>
              <w:left w:val="nil"/>
              <w:bottom w:val="single" w:sz="4" w:space="0" w:color="auto"/>
              <w:right w:val="nil"/>
            </w:tcBorders>
            <w:shd w:val="clear" w:color="auto" w:fill="AEAAAA" w:themeFill="background2" w:themeFillShade="BF"/>
            <w:vAlign w:val="center"/>
          </w:tcPr>
          <w:p w14:paraId="0BF4292F" w14:textId="4929F4F9" w:rsidR="00C665B4" w:rsidRPr="003F33B7" w:rsidRDefault="00C665B4" w:rsidP="00DB2EB6">
            <w:pPr>
              <w:spacing w:line="276" w:lineRule="auto"/>
              <w:jc w:val="center"/>
              <w:rPr>
                <w:rFonts w:ascii="Arial" w:hAnsi="Arial" w:cs="Arial"/>
                <w:b/>
                <w:bCs/>
                <w:sz w:val="20"/>
                <w:szCs w:val="20"/>
              </w:rPr>
            </w:pPr>
            <w:r w:rsidRPr="003F33B7">
              <w:rPr>
                <w:rFonts w:ascii="Arial" w:hAnsi="Arial" w:cs="Arial"/>
                <w:b/>
                <w:bCs/>
                <w:sz w:val="20"/>
                <w:szCs w:val="20"/>
              </w:rPr>
              <w:t>Damage (ha)</w:t>
            </w:r>
          </w:p>
        </w:tc>
        <w:tc>
          <w:tcPr>
            <w:tcW w:w="843" w:type="dxa"/>
            <w:tcBorders>
              <w:top w:val="nil"/>
              <w:left w:val="nil"/>
              <w:bottom w:val="single" w:sz="4" w:space="0" w:color="auto"/>
              <w:right w:val="nil"/>
            </w:tcBorders>
            <w:shd w:val="clear" w:color="auto" w:fill="AEAAAA" w:themeFill="background2" w:themeFillShade="BF"/>
            <w:vAlign w:val="center"/>
          </w:tcPr>
          <w:p w14:paraId="54890B8B" w14:textId="360CB472" w:rsidR="00C665B4" w:rsidRPr="003F33B7" w:rsidRDefault="00C665B4" w:rsidP="00DB2EB6">
            <w:pPr>
              <w:spacing w:line="276" w:lineRule="auto"/>
              <w:jc w:val="center"/>
              <w:rPr>
                <w:rFonts w:ascii="Arial" w:hAnsi="Arial" w:cs="Arial"/>
                <w:b/>
                <w:bCs/>
                <w:sz w:val="20"/>
                <w:szCs w:val="20"/>
              </w:rPr>
            </w:pPr>
            <w:r w:rsidRPr="003F33B7">
              <w:rPr>
                <w:rFonts w:ascii="Arial" w:hAnsi="Arial" w:cs="Arial"/>
                <w:b/>
                <w:bCs/>
                <w:sz w:val="20"/>
                <w:szCs w:val="20"/>
              </w:rPr>
              <w:t>Year</w:t>
            </w:r>
          </w:p>
        </w:tc>
        <w:tc>
          <w:tcPr>
            <w:tcW w:w="1468" w:type="dxa"/>
            <w:tcBorders>
              <w:top w:val="nil"/>
              <w:left w:val="nil"/>
              <w:bottom w:val="single" w:sz="4" w:space="0" w:color="auto"/>
              <w:right w:val="nil"/>
            </w:tcBorders>
            <w:shd w:val="clear" w:color="auto" w:fill="AEAAAA" w:themeFill="background2" w:themeFillShade="BF"/>
            <w:vAlign w:val="center"/>
          </w:tcPr>
          <w:p w14:paraId="30DCADF7" w14:textId="207355A7" w:rsidR="00C665B4" w:rsidRPr="003F33B7" w:rsidRDefault="00C665B4" w:rsidP="00DB2EB6">
            <w:pPr>
              <w:spacing w:line="276" w:lineRule="auto"/>
              <w:jc w:val="center"/>
              <w:rPr>
                <w:rFonts w:ascii="Arial" w:hAnsi="Arial" w:cs="Arial"/>
                <w:b/>
                <w:bCs/>
                <w:sz w:val="20"/>
                <w:szCs w:val="20"/>
              </w:rPr>
            </w:pPr>
            <w:r w:rsidRPr="003F33B7">
              <w:rPr>
                <w:rFonts w:ascii="Arial" w:hAnsi="Arial" w:cs="Arial"/>
                <w:b/>
                <w:bCs/>
                <w:sz w:val="20"/>
                <w:szCs w:val="20"/>
              </w:rPr>
              <w:t>Damage (ha)</w:t>
            </w:r>
          </w:p>
        </w:tc>
        <w:tc>
          <w:tcPr>
            <w:tcW w:w="911" w:type="dxa"/>
            <w:tcBorders>
              <w:top w:val="nil"/>
              <w:left w:val="nil"/>
              <w:bottom w:val="single" w:sz="4" w:space="0" w:color="auto"/>
              <w:right w:val="nil"/>
            </w:tcBorders>
            <w:shd w:val="clear" w:color="auto" w:fill="AEAAAA" w:themeFill="background2" w:themeFillShade="BF"/>
            <w:vAlign w:val="center"/>
          </w:tcPr>
          <w:p w14:paraId="62FFE18A" w14:textId="3D3A2130" w:rsidR="00C665B4" w:rsidRPr="003F33B7" w:rsidRDefault="00C665B4" w:rsidP="00DB2EB6">
            <w:pPr>
              <w:spacing w:line="276" w:lineRule="auto"/>
              <w:jc w:val="center"/>
              <w:rPr>
                <w:rFonts w:ascii="Arial" w:hAnsi="Arial" w:cs="Arial"/>
                <w:b/>
                <w:bCs/>
                <w:sz w:val="20"/>
                <w:szCs w:val="20"/>
              </w:rPr>
            </w:pPr>
            <w:r w:rsidRPr="003F33B7">
              <w:rPr>
                <w:rFonts w:ascii="Arial" w:hAnsi="Arial" w:cs="Arial"/>
                <w:b/>
                <w:bCs/>
                <w:sz w:val="20"/>
                <w:szCs w:val="20"/>
              </w:rPr>
              <w:t>Year</w:t>
            </w:r>
          </w:p>
        </w:tc>
        <w:tc>
          <w:tcPr>
            <w:tcW w:w="1400" w:type="dxa"/>
            <w:tcBorders>
              <w:top w:val="nil"/>
              <w:left w:val="nil"/>
              <w:bottom w:val="single" w:sz="4" w:space="0" w:color="auto"/>
              <w:right w:val="nil"/>
            </w:tcBorders>
            <w:shd w:val="clear" w:color="auto" w:fill="AEAAAA" w:themeFill="background2" w:themeFillShade="BF"/>
            <w:vAlign w:val="center"/>
          </w:tcPr>
          <w:p w14:paraId="1D0AB7EC" w14:textId="7A17FEAF" w:rsidR="00C665B4" w:rsidRPr="003F33B7" w:rsidRDefault="00C665B4" w:rsidP="00DB2EB6">
            <w:pPr>
              <w:spacing w:line="276" w:lineRule="auto"/>
              <w:jc w:val="center"/>
              <w:rPr>
                <w:rFonts w:ascii="Arial" w:hAnsi="Arial" w:cs="Arial"/>
                <w:b/>
                <w:bCs/>
                <w:sz w:val="20"/>
                <w:szCs w:val="20"/>
              </w:rPr>
            </w:pPr>
            <w:r w:rsidRPr="003F33B7">
              <w:rPr>
                <w:rFonts w:ascii="Arial" w:hAnsi="Arial" w:cs="Arial"/>
                <w:b/>
                <w:bCs/>
                <w:sz w:val="20"/>
                <w:szCs w:val="20"/>
              </w:rPr>
              <w:t>Damage (ha)</w:t>
            </w:r>
          </w:p>
        </w:tc>
      </w:tr>
      <w:tr w:rsidR="003E5628" w:rsidRPr="003F33B7" w14:paraId="35403794" w14:textId="77777777" w:rsidTr="00260726">
        <w:trPr>
          <w:jc w:val="center"/>
        </w:trPr>
        <w:tc>
          <w:tcPr>
            <w:tcW w:w="839" w:type="dxa"/>
            <w:tcBorders>
              <w:left w:val="nil"/>
              <w:bottom w:val="nil"/>
              <w:right w:val="nil"/>
            </w:tcBorders>
            <w:vAlign w:val="center"/>
          </w:tcPr>
          <w:p w14:paraId="0ECF171F" w14:textId="6664A5D5" w:rsidR="003E5628" w:rsidRPr="003F33B7" w:rsidRDefault="003E5628" w:rsidP="00DB2EB6">
            <w:pPr>
              <w:spacing w:line="276" w:lineRule="auto"/>
              <w:jc w:val="center"/>
              <w:rPr>
                <w:rFonts w:ascii="Arial" w:hAnsi="Arial" w:cs="Arial"/>
                <w:sz w:val="20"/>
                <w:szCs w:val="20"/>
                <w:u w:val="single"/>
              </w:rPr>
            </w:pPr>
            <w:r w:rsidRPr="003F33B7">
              <w:rPr>
                <w:rFonts w:ascii="Arial" w:hAnsi="Arial" w:cs="Arial"/>
                <w:color w:val="000000"/>
                <w:sz w:val="20"/>
                <w:szCs w:val="20"/>
                <w:u w:val="single"/>
              </w:rPr>
              <w:t>2004</w:t>
            </w:r>
          </w:p>
        </w:tc>
        <w:tc>
          <w:tcPr>
            <w:tcW w:w="1471" w:type="dxa"/>
            <w:tcBorders>
              <w:left w:val="nil"/>
              <w:bottom w:val="nil"/>
              <w:right w:val="nil"/>
            </w:tcBorders>
            <w:vAlign w:val="center"/>
          </w:tcPr>
          <w:p w14:paraId="39B6CC51" w14:textId="689C6607" w:rsidR="003E5628" w:rsidRPr="003F33B7" w:rsidRDefault="003E5628" w:rsidP="00DB2EB6">
            <w:pPr>
              <w:spacing w:line="276" w:lineRule="auto"/>
              <w:jc w:val="center"/>
              <w:rPr>
                <w:rFonts w:ascii="Arial" w:hAnsi="Arial" w:cs="Arial"/>
                <w:sz w:val="20"/>
                <w:szCs w:val="20"/>
              </w:rPr>
            </w:pPr>
            <w:r w:rsidRPr="003F33B7">
              <w:rPr>
                <w:rFonts w:ascii="Arial" w:hAnsi="Arial" w:cs="Arial"/>
                <w:color w:val="000000"/>
                <w:sz w:val="20"/>
                <w:szCs w:val="20"/>
              </w:rPr>
              <w:t>247,336</w:t>
            </w:r>
          </w:p>
        </w:tc>
        <w:tc>
          <w:tcPr>
            <w:tcW w:w="772" w:type="dxa"/>
            <w:tcBorders>
              <w:left w:val="nil"/>
              <w:bottom w:val="nil"/>
              <w:right w:val="nil"/>
            </w:tcBorders>
            <w:vAlign w:val="center"/>
          </w:tcPr>
          <w:p w14:paraId="34C900EA" w14:textId="2BAA539D" w:rsidR="003E5628" w:rsidRPr="003F33B7" w:rsidRDefault="003E5628" w:rsidP="00DB2EB6">
            <w:pPr>
              <w:spacing w:line="276" w:lineRule="auto"/>
              <w:jc w:val="center"/>
              <w:rPr>
                <w:rFonts w:ascii="Arial" w:hAnsi="Arial" w:cs="Arial"/>
                <w:sz w:val="20"/>
                <w:szCs w:val="20"/>
                <w:u w:val="single"/>
              </w:rPr>
            </w:pPr>
            <w:r w:rsidRPr="003F33B7">
              <w:rPr>
                <w:rFonts w:ascii="Arial" w:hAnsi="Arial" w:cs="Arial"/>
                <w:color w:val="000000"/>
                <w:sz w:val="20"/>
                <w:szCs w:val="20"/>
                <w:u w:val="single"/>
              </w:rPr>
              <w:t>1997</w:t>
            </w:r>
          </w:p>
        </w:tc>
        <w:tc>
          <w:tcPr>
            <w:tcW w:w="1538" w:type="dxa"/>
            <w:tcBorders>
              <w:left w:val="nil"/>
              <w:bottom w:val="nil"/>
              <w:right w:val="nil"/>
            </w:tcBorders>
            <w:vAlign w:val="center"/>
          </w:tcPr>
          <w:p w14:paraId="1E34E169" w14:textId="372BF9D2" w:rsidR="003E5628" w:rsidRPr="003F33B7" w:rsidRDefault="003E5628" w:rsidP="00DB2EB6">
            <w:pPr>
              <w:spacing w:line="276" w:lineRule="auto"/>
              <w:jc w:val="center"/>
              <w:rPr>
                <w:rFonts w:ascii="Arial" w:hAnsi="Arial" w:cs="Arial"/>
                <w:sz w:val="20"/>
                <w:szCs w:val="20"/>
              </w:rPr>
            </w:pPr>
            <w:r w:rsidRPr="003F33B7">
              <w:rPr>
                <w:rFonts w:ascii="Arial" w:hAnsi="Arial" w:cs="Arial"/>
                <w:color w:val="000000"/>
                <w:sz w:val="20"/>
                <w:szCs w:val="20"/>
              </w:rPr>
              <w:t>100,971</w:t>
            </w:r>
          </w:p>
        </w:tc>
        <w:tc>
          <w:tcPr>
            <w:tcW w:w="843" w:type="dxa"/>
            <w:tcBorders>
              <w:left w:val="nil"/>
              <w:bottom w:val="nil"/>
              <w:right w:val="nil"/>
            </w:tcBorders>
            <w:vAlign w:val="center"/>
          </w:tcPr>
          <w:p w14:paraId="6DB828CC" w14:textId="037472F0" w:rsidR="003E5628" w:rsidRPr="003F33B7" w:rsidRDefault="003E5628" w:rsidP="00DB2EB6">
            <w:pPr>
              <w:spacing w:line="276" w:lineRule="auto"/>
              <w:jc w:val="center"/>
              <w:rPr>
                <w:rFonts w:ascii="Arial" w:hAnsi="Arial" w:cs="Arial"/>
                <w:sz w:val="20"/>
                <w:szCs w:val="20"/>
                <w:u w:val="single"/>
              </w:rPr>
            </w:pPr>
            <w:r w:rsidRPr="003F33B7">
              <w:rPr>
                <w:rFonts w:ascii="Arial" w:hAnsi="Arial" w:cs="Arial"/>
                <w:color w:val="000000"/>
                <w:sz w:val="20"/>
                <w:szCs w:val="20"/>
                <w:u w:val="single"/>
              </w:rPr>
              <w:t>2003</w:t>
            </w:r>
          </w:p>
        </w:tc>
        <w:tc>
          <w:tcPr>
            <w:tcW w:w="1468" w:type="dxa"/>
            <w:tcBorders>
              <w:left w:val="nil"/>
              <w:bottom w:val="nil"/>
              <w:right w:val="nil"/>
            </w:tcBorders>
            <w:vAlign w:val="center"/>
          </w:tcPr>
          <w:p w14:paraId="4D020807" w14:textId="1D17D5A5" w:rsidR="003E5628" w:rsidRPr="003F33B7" w:rsidRDefault="003E5628" w:rsidP="00DB2EB6">
            <w:pPr>
              <w:spacing w:line="276" w:lineRule="auto"/>
              <w:jc w:val="center"/>
              <w:rPr>
                <w:rFonts w:ascii="Arial" w:hAnsi="Arial" w:cs="Arial"/>
                <w:sz w:val="20"/>
                <w:szCs w:val="20"/>
              </w:rPr>
            </w:pPr>
            <w:r w:rsidRPr="003F33B7">
              <w:rPr>
                <w:rFonts w:ascii="Arial" w:hAnsi="Arial" w:cs="Arial"/>
                <w:color w:val="000000"/>
                <w:sz w:val="20"/>
                <w:szCs w:val="20"/>
              </w:rPr>
              <w:t>55,782</w:t>
            </w:r>
          </w:p>
        </w:tc>
        <w:tc>
          <w:tcPr>
            <w:tcW w:w="911" w:type="dxa"/>
            <w:tcBorders>
              <w:left w:val="nil"/>
              <w:bottom w:val="nil"/>
              <w:right w:val="nil"/>
            </w:tcBorders>
            <w:vAlign w:val="center"/>
          </w:tcPr>
          <w:p w14:paraId="61FAE05D" w14:textId="6A96A249" w:rsidR="003E5628" w:rsidRPr="003F33B7" w:rsidRDefault="003E5628" w:rsidP="00DB2EB6">
            <w:pPr>
              <w:spacing w:line="276" w:lineRule="auto"/>
              <w:jc w:val="center"/>
              <w:rPr>
                <w:rFonts w:ascii="Arial" w:hAnsi="Arial" w:cs="Arial"/>
                <w:sz w:val="20"/>
                <w:szCs w:val="20"/>
                <w:u w:val="single"/>
              </w:rPr>
            </w:pPr>
            <w:r w:rsidRPr="003F33B7">
              <w:rPr>
                <w:rFonts w:ascii="Arial" w:hAnsi="Arial" w:cs="Arial"/>
                <w:color w:val="000000"/>
                <w:sz w:val="20"/>
                <w:szCs w:val="20"/>
                <w:u w:val="single"/>
              </w:rPr>
              <w:t>2014</w:t>
            </w:r>
          </w:p>
        </w:tc>
        <w:tc>
          <w:tcPr>
            <w:tcW w:w="1400" w:type="dxa"/>
            <w:tcBorders>
              <w:left w:val="nil"/>
              <w:bottom w:val="nil"/>
              <w:right w:val="nil"/>
            </w:tcBorders>
            <w:vAlign w:val="center"/>
          </w:tcPr>
          <w:p w14:paraId="707E383C" w14:textId="6563FC4B" w:rsidR="003E5628" w:rsidRPr="003F33B7" w:rsidRDefault="003E5628" w:rsidP="00DB2EB6">
            <w:pPr>
              <w:spacing w:line="276" w:lineRule="auto"/>
              <w:jc w:val="center"/>
              <w:rPr>
                <w:rFonts w:ascii="Arial" w:hAnsi="Arial" w:cs="Arial"/>
                <w:sz w:val="20"/>
                <w:szCs w:val="20"/>
              </w:rPr>
            </w:pPr>
            <w:r w:rsidRPr="003F33B7">
              <w:rPr>
                <w:rFonts w:ascii="Arial" w:hAnsi="Arial" w:cs="Arial"/>
                <w:color w:val="000000"/>
                <w:sz w:val="20"/>
                <w:szCs w:val="20"/>
              </w:rPr>
              <w:t>20,289</w:t>
            </w:r>
          </w:p>
        </w:tc>
      </w:tr>
      <w:tr w:rsidR="003E5628" w:rsidRPr="003F33B7" w14:paraId="3214205A" w14:textId="77777777" w:rsidTr="00260726">
        <w:trPr>
          <w:jc w:val="center"/>
        </w:trPr>
        <w:tc>
          <w:tcPr>
            <w:tcW w:w="839" w:type="dxa"/>
            <w:tcBorders>
              <w:top w:val="nil"/>
              <w:left w:val="nil"/>
              <w:bottom w:val="nil"/>
              <w:right w:val="nil"/>
            </w:tcBorders>
            <w:vAlign w:val="center"/>
          </w:tcPr>
          <w:p w14:paraId="4BFF0785" w14:textId="6F309FB5" w:rsidR="003E5628" w:rsidRPr="003F33B7" w:rsidRDefault="003E5628" w:rsidP="00DB2EB6">
            <w:pPr>
              <w:spacing w:line="276" w:lineRule="auto"/>
              <w:jc w:val="center"/>
              <w:rPr>
                <w:rFonts w:ascii="Arial" w:hAnsi="Arial" w:cs="Arial"/>
                <w:sz w:val="20"/>
                <w:szCs w:val="20"/>
                <w:u w:val="single"/>
              </w:rPr>
            </w:pPr>
            <w:r w:rsidRPr="003F33B7">
              <w:rPr>
                <w:rFonts w:ascii="Arial" w:hAnsi="Arial" w:cs="Arial"/>
                <w:color w:val="000000"/>
                <w:sz w:val="20"/>
                <w:szCs w:val="20"/>
                <w:u w:val="single"/>
              </w:rPr>
              <w:t>1994</w:t>
            </w:r>
          </w:p>
        </w:tc>
        <w:tc>
          <w:tcPr>
            <w:tcW w:w="1471" w:type="dxa"/>
            <w:tcBorders>
              <w:top w:val="nil"/>
              <w:left w:val="nil"/>
              <w:bottom w:val="nil"/>
              <w:right w:val="nil"/>
            </w:tcBorders>
            <w:vAlign w:val="center"/>
          </w:tcPr>
          <w:p w14:paraId="11D05ABA" w14:textId="7A2B6D9B" w:rsidR="003E5628" w:rsidRPr="003F33B7" w:rsidRDefault="003E5628" w:rsidP="00DB2EB6">
            <w:pPr>
              <w:spacing w:line="276" w:lineRule="auto"/>
              <w:jc w:val="center"/>
              <w:rPr>
                <w:rFonts w:ascii="Arial" w:hAnsi="Arial" w:cs="Arial"/>
                <w:sz w:val="20"/>
                <w:szCs w:val="20"/>
              </w:rPr>
            </w:pPr>
            <w:r w:rsidRPr="003F33B7">
              <w:rPr>
                <w:rFonts w:ascii="Arial" w:hAnsi="Arial" w:cs="Arial"/>
                <w:color w:val="000000"/>
                <w:sz w:val="20"/>
                <w:szCs w:val="20"/>
              </w:rPr>
              <w:t>230,900</w:t>
            </w:r>
          </w:p>
        </w:tc>
        <w:tc>
          <w:tcPr>
            <w:tcW w:w="772" w:type="dxa"/>
            <w:tcBorders>
              <w:top w:val="nil"/>
              <w:left w:val="nil"/>
              <w:bottom w:val="nil"/>
              <w:right w:val="nil"/>
            </w:tcBorders>
            <w:vAlign w:val="center"/>
          </w:tcPr>
          <w:p w14:paraId="01354A25" w14:textId="50180B88" w:rsidR="003E5628" w:rsidRPr="003F33B7" w:rsidRDefault="003E5628" w:rsidP="00DB2EB6">
            <w:pPr>
              <w:spacing w:line="276" w:lineRule="auto"/>
              <w:jc w:val="center"/>
              <w:rPr>
                <w:rFonts w:ascii="Arial" w:hAnsi="Arial" w:cs="Arial"/>
                <w:sz w:val="20"/>
                <w:szCs w:val="20"/>
                <w:u w:val="single"/>
              </w:rPr>
            </w:pPr>
            <w:r w:rsidRPr="003F33B7">
              <w:rPr>
                <w:rFonts w:ascii="Arial" w:hAnsi="Arial" w:cs="Arial"/>
                <w:color w:val="000000"/>
                <w:sz w:val="20"/>
                <w:szCs w:val="20"/>
                <w:u w:val="single"/>
              </w:rPr>
              <w:t>1998</w:t>
            </w:r>
          </w:p>
        </w:tc>
        <w:tc>
          <w:tcPr>
            <w:tcW w:w="1538" w:type="dxa"/>
            <w:tcBorders>
              <w:top w:val="nil"/>
              <w:left w:val="nil"/>
              <w:bottom w:val="nil"/>
              <w:right w:val="nil"/>
            </w:tcBorders>
            <w:vAlign w:val="center"/>
          </w:tcPr>
          <w:p w14:paraId="746A263C" w14:textId="23DC3858" w:rsidR="003E5628" w:rsidRPr="003F33B7" w:rsidRDefault="003E5628" w:rsidP="00DB2EB6">
            <w:pPr>
              <w:spacing w:line="276" w:lineRule="auto"/>
              <w:jc w:val="center"/>
              <w:rPr>
                <w:rFonts w:ascii="Arial" w:hAnsi="Arial" w:cs="Arial"/>
                <w:sz w:val="20"/>
                <w:szCs w:val="20"/>
              </w:rPr>
            </w:pPr>
            <w:r w:rsidRPr="003F33B7">
              <w:rPr>
                <w:rFonts w:ascii="Arial" w:hAnsi="Arial" w:cs="Arial"/>
                <w:color w:val="000000"/>
                <w:sz w:val="20"/>
                <w:szCs w:val="20"/>
              </w:rPr>
              <w:t>92,757</w:t>
            </w:r>
          </w:p>
        </w:tc>
        <w:tc>
          <w:tcPr>
            <w:tcW w:w="843" w:type="dxa"/>
            <w:tcBorders>
              <w:top w:val="nil"/>
              <w:left w:val="nil"/>
              <w:bottom w:val="nil"/>
              <w:right w:val="nil"/>
            </w:tcBorders>
            <w:vAlign w:val="center"/>
          </w:tcPr>
          <w:p w14:paraId="2749BFDD" w14:textId="72EF40AF" w:rsidR="003E5628" w:rsidRPr="003F33B7" w:rsidRDefault="003E5628" w:rsidP="00DB2EB6">
            <w:pPr>
              <w:spacing w:line="276" w:lineRule="auto"/>
              <w:jc w:val="center"/>
              <w:rPr>
                <w:rFonts w:ascii="Arial" w:hAnsi="Arial" w:cs="Arial"/>
                <w:sz w:val="20"/>
                <w:szCs w:val="20"/>
                <w:u w:val="single"/>
              </w:rPr>
            </w:pPr>
            <w:r w:rsidRPr="003F33B7">
              <w:rPr>
                <w:rFonts w:ascii="Arial" w:hAnsi="Arial" w:cs="Arial"/>
                <w:color w:val="000000"/>
                <w:sz w:val="20"/>
                <w:szCs w:val="20"/>
                <w:u w:val="single"/>
              </w:rPr>
              <w:t>2001</w:t>
            </w:r>
          </w:p>
        </w:tc>
        <w:tc>
          <w:tcPr>
            <w:tcW w:w="1468" w:type="dxa"/>
            <w:tcBorders>
              <w:top w:val="nil"/>
              <w:left w:val="nil"/>
              <w:bottom w:val="nil"/>
              <w:right w:val="nil"/>
            </w:tcBorders>
            <w:vAlign w:val="center"/>
          </w:tcPr>
          <w:p w14:paraId="53524E3C" w14:textId="51014FE1" w:rsidR="003E5628" w:rsidRPr="003F33B7" w:rsidRDefault="003E5628" w:rsidP="00DB2EB6">
            <w:pPr>
              <w:spacing w:line="276" w:lineRule="auto"/>
              <w:jc w:val="center"/>
              <w:rPr>
                <w:rFonts w:ascii="Arial" w:hAnsi="Arial" w:cs="Arial"/>
                <w:sz w:val="20"/>
                <w:szCs w:val="20"/>
              </w:rPr>
            </w:pPr>
            <w:r w:rsidRPr="003F33B7">
              <w:rPr>
                <w:rFonts w:ascii="Arial" w:hAnsi="Arial" w:cs="Arial"/>
                <w:color w:val="000000"/>
                <w:sz w:val="20"/>
                <w:szCs w:val="20"/>
              </w:rPr>
              <w:t>55,622</w:t>
            </w:r>
          </w:p>
        </w:tc>
        <w:tc>
          <w:tcPr>
            <w:tcW w:w="911" w:type="dxa"/>
            <w:tcBorders>
              <w:top w:val="nil"/>
              <w:left w:val="nil"/>
              <w:bottom w:val="nil"/>
              <w:right w:val="nil"/>
            </w:tcBorders>
            <w:vAlign w:val="center"/>
          </w:tcPr>
          <w:p w14:paraId="1790428B" w14:textId="43CA3358" w:rsidR="003E5628" w:rsidRPr="003F33B7" w:rsidRDefault="003E5628" w:rsidP="00DB2EB6">
            <w:pPr>
              <w:spacing w:line="276" w:lineRule="auto"/>
              <w:jc w:val="center"/>
              <w:rPr>
                <w:rFonts w:ascii="Arial" w:hAnsi="Arial" w:cs="Arial"/>
                <w:sz w:val="20"/>
                <w:szCs w:val="20"/>
              </w:rPr>
            </w:pPr>
            <w:r w:rsidRPr="003F33B7">
              <w:rPr>
                <w:rFonts w:ascii="Arial" w:hAnsi="Arial" w:cs="Arial"/>
                <w:color w:val="000000"/>
                <w:sz w:val="20"/>
                <w:szCs w:val="20"/>
              </w:rPr>
              <w:t>2012</w:t>
            </w:r>
          </w:p>
        </w:tc>
        <w:tc>
          <w:tcPr>
            <w:tcW w:w="1400" w:type="dxa"/>
            <w:tcBorders>
              <w:top w:val="nil"/>
              <w:left w:val="nil"/>
              <w:bottom w:val="nil"/>
              <w:right w:val="nil"/>
            </w:tcBorders>
            <w:vAlign w:val="center"/>
          </w:tcPr>
          <w:p w14:paraId="145593CF" w14:textId="65F67E8F" w:rsidR="003E5628" w:rsidRPr="003F33B7" w:rsidRDefault="003E5628" w:rsidP="00DB2EB6">
            <w:pPr>
              <w:spacing w:line="276" w:lineRule="auto"/>
              <w:jc w:val="center"/>
              <w:rPr>
                <w:rFonts w:ascii="Arial" w:hAnsi="Arial" w:cs="Arial"/>
                <w:sz w:val="20"/>
                <w:szCs w:val="20"/>
              </w:rPr>
            </w:pPr>
            <w:r w:rsidRPr="003F33B7">
              <w:rPr>
                <w:rFonts w:ascii="Arial" w:hAnsi="Arial" w:cs="Arial"/>
                <w:color w:val="000000"/>
                <w:sz w:val="20"/>
                <w:szCs w:val="20"/>
              </w:rPr>
              <w:t>19,420</w:t>
            </w:r>
          </w:p>
        </w:tc>
      </w:tr>
      <w:tr w:rsidR="003E5628" w:rsidRPr="003F33B7" w14:paraId="192629B6" w14:textId="77777777" w:rsidTr="00260726">
        <w:trPr>
          <w:jc w:val="center"/>
        </w:trPr>
        <w:tc>
          <w:tcPr>
            <w:tcW w:w="839" w:type="dxa"/>
            <w:tcBorders>
              <w:top w:val="nil"/>
              <w:left w:val="nil"/>
              <w:bottom w:val="nil"/>
              <w:right w:val="nil"/>
            </w:tcBorders>
            <w:vAlign w:val="center"/>
          </w:tcPr>
          <w:p w14:paraId="7C62F089" w14:textId="41A3BAAE" w:rsidR="003E5628" w:rsidRPr="003F33B7" w:rsidRDefault="003E5628" w:rsidP="00DB2EB6">
            <w:pPr>
              <w:spacing w:line="276" w:lineRule="auto"/>
              <w:jc w:val="center"/>
              <w:rPr>
                <w:rFonts w:ascii="Arial" w:hAnsi="Arial" w:cs="Arial"/>
                <w:sz w:val="20"/>
                <w:szCs w:val="20"/>
                <w:u w:val="single"/>
              </w:rPr>
            </w:pPr>
            <w:r w:rsidRPr="003F33B7">
              <w:rPr>
                <w:rFonts w:ascii="Arial" w:hAnsi="Arial" w:cs="Arial"/>
                <w:color w:val="000000"/>
                <w:sz w:val="20"/>
                <w:szCs w:val="20"/>
                <w:u w:val="single"/>
              </w:rPr>
              <w:t>1991</w:t>
            </w:r>
          </w:p>
        </w:tc>
        <w:tc>
          <w:tcPr>
            <w:tcW w:w="1471" w:type="dxa"/>
            <w:tcBorders>
              <w:top w:val="nil"/>
              <w:left w:val="nil"/>
              <w:bottom w:val="nil"/>
              <w:right w:val="nil"/>
            </w:tcBorders>
            <w:vAlign w:val="center"/>
          </w:tcPr>
          <w:p w14:paraId="7AB2AF21" w14:textId="1A05410E" w:rsidR="003E5628" w:rsidRPr="003F33B7" w:rsidRDefault="003E5628" w:rsidP="00DB2EB6">
            <w:pPr>
              <w:spacing w:line="276" w:lineRule="auto"/>
              <w:jc w:val="center"/>
              <w:rPr>
                <w:rFonts w:ascii="Arial" w:hAnsi="Arial" w:cs="Arial"/>
                <w:sz w:val="20"/>
                <w:szCs w:val="20"/>
              </w:rPr>
            </w:pPr>
            <w:r w:rsidRPr="003F33B7">
              <w:rPr>
                <w:rFonts w:ascii="Arial" w:hAnsi="Arial" w:cs="Arial"/>
                <w:color w:val="000000"/>
                <w:sz w:val="20"/>
                <w:szCs w:val="20"/>
              </w:rPr>
              <w:t>200,000</w:t>
            </w:r>
          </w:p>
        </w:tc>
        <w:tc>
          <w:tcPr>
            <w:tcW w:w="772" w:type="dxa"/>
            <w:tcBorders>
              <w:top w:val="nil"/>
              <w:left w:val="nil"/>
              <w:bottom w:val="nil"/>
              <w:right w:val="nil"/>
            </w:tcBorders>
            <w:vAlign w:val="center"/>
          </w:tcPr>
          <w:p w14:paraId="33F56C77" w14:textId="3FAD74BF" w:rsidR="003E5628" w:rsidRPr="003F33B7" w:rsidRDefault="003E5628" w:rsidP="00DB2EB6">
            <w:pPr>
              <w:spacing w:line="276" w:lineRule="auto"/>
              <w:jc w:val="center"/>
              <w:rPr>
                <w:rFonts w:ascii="Arial" w:hAnsi="Arial" w:cs="Arial"/>
                <w:sz w:val="20"/>
                <w:szCs w:val="20"/>
                <w:u w:val="single"/>
              </w:rPr>
            </w:pPr>
            <w:r w:rsidRPr="003F33B7">
              <w:rPr>
                <w:rFonts w:ascii="Arial" w:hAnsi="Arial" w:cs="Arial"/>
                <w:color w:val="000000"/>
                <w:sz w:val="20"/>
                <w:szCs w:val="20"/>
                <w:u w:val="single"/>
              </w:rPr>
              <w:t>2018</w:t>
            </w:r>
          </w:p>
        </w:tc>
        <w:tc>
          <w:tcPr>
            <w:tcW w:w="1538" w:type="dxa"/>
            <w:tcBorders>
              <w:top w:val="nil"/>
              <w:left w:val="nil"/>
              <w:bottom w:val="nil"/>
              <w:right w:val="nil"/>
            </w:tcBorders>
            <w:vAlign w:val="center"/>
          </w:tcPr>
          <w:p w14:paraId="694EE539" w14:textId="72EFA810" w:rsidR="003E5628" w:rsidRPr="003F33B7" w:rsidRDefault="003E5628" w:rsidP="00DB2EB6">
            <w:pPr>
              <w:spacing w:line="276" w:lineRule="auto"/>
              <w:jc w:val="center"/>
              <w:rPr>
                <w:rFonts w:ascii="Arial" w:hAnsi="Arial" w:cs="Arial"/>
                <w:sz w:val="20"/>
                <w:szCs w:val="20"/>
              </w:rPr>
            </w:pPr>
            <w:r w:rsidRPr="003F33B7">
              <w:rPr>
                <w:rFonts w:ascii="Arial" w:hAnsi="Arial" w:cs="Arial"/>
                <w:color w:val="000000"/>
                <w:sz w:val="20"/>
                <w:szCs w:val="20"/>
              </w:rPr>
              <w:t>78,470</w:t>
            </w:r>
          </w:p>
        </w:tc>
        <w:tc>
          <w:tcPr>
            <w:tcW w:w="843" w:type="dxa"/>
            <w:tcBorders>
              <w:top w:val="nil"/>
              <w:left w:val="nil"/>
              <w:bottom w:val="nil"/>
              <w:right w:val="nil"/>
            </w:tcBorders>
            <w:vAlign w:val="center"/>
          </w:tcPr>
          <w:p w14:paraId="12BCAD4D" w14:textId="697E2A1C" w:rsidR="003E5628" w:rsidRPr="003F33B7" w:rsidRDefault="003E5628" w:rsidP="00DB2EB6">
            <w:pPr>
              <w:spacing w:line="276" w:lineRule="auto"/>
              <w:jc w:val="center"/>
              <w:rPr>
                <w:rFonts w:ascii="Arial" w:hAnsi="Arial" w:cs="Arial"/>
                <w:sz w:val="20"/>
                <w:szCs w:val="20"/>
                <w:u w:val="single"/>
              </w:rPr>
            </w:pPr>
            <w:r w:rsidRPr="003F33B7">
              <w:rPr>
                <w:rFonts w:ascii="Arial" w:hAnsi="Arial" w:cs="Arial"/>
                <w:color w:val="000000"/>
                <w:sz w:val="20"/>
                <w:szCs w:val="20"/>
                <w:u w:val="single"/>
              </w:rPr>
              <w:t>2002</w:t>
            </w:r>
          </w:p>
        </w:tc>
        <w:tc>
          <w:tcPr>
            <w:tcW w:w="1468" w:type="dxa"/>
            <w:tcBorders>
              <w:top w:val="nil"/>
              <w:left w:val="nil"/>
              <w:bottom w:val="nil"/>
              <w:right w:val="nil"/>
            </w:tcBorders>
            <w:vAlign w:val="center"/>
          </w:tcPr>
          <w:p w14:paraId="6B512488" w14:textId="3DE5623C" w:rsidR="003E5628" w:rsidRPr="003F33B7" w:rsidRDefault="003E5628" w:rsidP="00DB2EB6">
            <w:pPr>
              <w:spacing w:line="276" w:lineRule="auto"/>
              <w:jc w:val="center"/>
              <w:rPr>
                <w:rFonts w:ascii="Arial" w:hAnsi="Arial" w:cs="Arial"/>
                <w:sz w:val="20"/>
                <w:szCs w:val="20"/>
              </w:rPr>
            </w:pPr>
            <w:r w:rsidRPr="003F33B7">
              <w:rPr>
                <w:rFonts w:ascii="Arial" w:hAnsi="Arial" w:cs="Arial"/>
                <w:color w:val="000000"/>
                <w:sz w:val="20"/>
                <w:szCs w:val="20"/>
              </w:rPr>
              <w:t>52,000</w:t>
            </w:r>
          </w:p>
        </w:tc>
        <w:tc>
          <w:tcPr>
            <w:tcW w:w="911" w:type="dxa"/>
            <w:tcBorders>
              <w:top w:val="nil"/>
              <w:left w:val="nil"/>
              <w:bottom w:val="nil"/>
              <w:right w:val="nil"/>
            </w:tcBorders>
            <w:vAlign w:val="center"/>
          </w:tcPr>
          <w:p w14:paraId="22F37323" w14:textId="61710F13" w:rsidR="003E5628" w:rsidRPr="003F33B7" w:rsidRDefault="003E5628" w:rsidP="00DB2EB6">
            <w:pPr>
              <w:spacing w:line="276" w:lineRule="auto"/>
              <w:jc w:val="center"/>
              <w:rPr>
                <w:rFonts w:ascii="Arial" w:hAnsi="Arial" w:cs="Arial"/>
                <w:sz w:val="20"/>
                <w:szCs w:val="20"/>
                <w:u w:val="single"/>
              </w:rPr>
            </w:pPr>
            <w:r w:rsidRPr="003F33B7">
              <w:rPr>
                <w:rFonts w:ascii="Arial" w:hAnsi="Arial" w:cs="Arial"/>
                <w:color w:val="000000"/>
                <w:sz w:val="20"/>
                <w:szCs w:val="20"/>
                <w:u w:val="single"/>
              </w:rPr>
              <w:t>2006</w:t>
            </w:r>
          </w:p>
        </w:tc>
        <w:tc>
          <w:tcPr>
            <w:tcW w:w="1400" w:type="dxa"/>
            <w:tcBorders>
              <w:top w:val="nil"/>
              <w:left w:val="nil"/>
              <w:bottom w:val="nil"/>
              <w:right w:val="nil"/>
            </w:tcBorders>
            <w:vAlign w:val="center"/>
          </w:tcPr>
          <w:p w14:paraId="7094D7C2" w14:textId="40A049D1" w:rsidR="003E5628" w:rsidRPr="003F33B7" w:rsidRDefault="003E5628" w:rsidP="00DB2EB6">
            <w:pPr>
              <w:spacing w:line="276" w:lineRule="auto"/>
              <w:jc w:val="center"/>
              <w:rPr>
                <w:rFonts w:ascii="Arial" w:hAnsi="Arial" w:cs="Arial"/>
                <w:sz w:val="20"/>
                <w:szCs w:val="20"/>
              </w:rPr>
            </w:pPr>
            <w:r w:rsidRPr="003F33B7">
              <w:rPr>
                <w:rFonts w:ascii="Arial" w:hAnsi="Arial" w:cs="Arial"/>
                <w:color w:val="000000"/>
                <w:sz w:val="20"/>
                <w:szCs w:val="20"/>
              </w:rPr>
              <w:t>9,347</w:t>
            </w:r>
          </w:p>
        </w:tc>
      </w:tr>
      <w:tr w:rsidR="003E5628" w:rsidRPr="003F33B7" w14:paraId="01FEA060" w14:textId="77777777" w:rsidTr="00260726">
        <w:trPr>
          <w:jc w:val="center"/>
        </w:trPr>
        <w:tc>
          <w:tcPr>
            <w:tcW w:w="839" w:type="dxa"/>
            <w:tcBorders>
              <w:top w:val="nil"/>
              <w:left w:val="nil"/>
              <w:bottom w:val="nil"/>
              <w:right w:val="nil"/>
            </w:tcBorders>
            <w:vAlign w:val="center"/>
          </w:tcPr>
          <w:p w14:paraId="4BDE13C7" w14:textId="77777777" w:rsidR="003E5628" w:rsidRPr="003F33B7" w:rsidRDefault="003E5628" w:rsidP="00DB2EB6">
            <w:pPr>
              <w:spacing w:line="276" w:lineRule="auto"/>
              <w:jc w:val="center"/>
              <w:rPr>
                <w:rFonts w:ascii="Arial" w:hAnsi="Arial" w:cs="Arial"/>
                <w:color w:val="000000"/>
                <w:sz w:val="20"/>
                <w:szCs w:val="20"/>
              </w:rPr>
            </w:pPr>
          </w:p>
        </w:tc>
        <w:tc>
          <w:tcPr>
            <w:tcW w:w="1471" w:type="dxa"/>
            <w:tcBorders>
              <w:top w:val="nil"/>
              <w:left w:val="nil"/>
              <w:bottom w:val="nil"/>
              <w:right w:val="nil"/>
            </w:tcBorders>
            <w:vAlign w:val="center"/>
          </w:tcPr>
          <w:p w14:paraId="21A99BFA" w14:textId="77777777" w:rsidR="003E5628" w:rsidRPr="003F33B7" w:rsidRDefault="003E5628" w:rsidP="00DB2EB6">
            <w:pPr>
              <w:spacing w:line="276" w:lineRule="auto"/>
              <w:jc w:val="center"/>
              <w:rPr>
                <w:rFonts w:ascii="Arial" w:hAnsi="Arial" w:cs="Arial"/>
                <w:color w:val="000000"/>
                <w:sz w:val="20"/>
                <w:szCs w:val="20"/>
              </w:rPr>
            </w:pPr>
          </w:p>
        </w:tc>
        <w:tc>
          <w:tcPr>
            <w:tcW w:w="772" w:type="dxa"/>
            <w:tcBorders>
              <w:top w:val="nil"/>
              <w:left w:val="nil"/>
              <w:bottom w:val="nil"/>
              <w:right w:val="nil"/>
            </w:tcBorders>
            <w:vAlign w:val="center"/>
          </w:tcPr>
          <w:p w14:paraId="02D181C4" w14:textId="77777777" w:rsidR="003E5628" w:rsidRPr="003F33B7" w:rsidRDefault="003E5628" w:rsidP="00DB2EB6">
            <w:pPr>
              <w:spacing w:line="276" w:lineRule="auto"/>
              <w:jc w:val="center"/>
              <w:rPr>
                <w:rFonts w:ascii="Arial" w:hAnsi="Arial" w:cs="Arial"/>
                <w:color w:val="000000"/>
                <w:sz w:val="20"/>
                <w:szCs w:val="20"/>
              </w:rPr>
            </w:pPr>
          </w:p>
        </w:tc>
        <w:tc>
          <w:tcPr>
            <w:tcW w:w="1538" w:type="dxa"/>
            <w:tcBorders>
              <w:top w:val="nil"/>
              <w:left w:val="nil"/>
              <w:bottom w:val="nil"/>
              <w:right w:val="nil"/>
            </w:tcBorders>
            <w:vAlign w:val="center"/>
          </w:tcPr>
          <w:p w14:paraId="3A6BFBAB" w14:textId="77777777" w:rsidR="003E5628" w:rsidRPr="003F33B7" w:rsidRDefault="003E5628" w:rsidP="00DB2EB6">
            <w:pPr>
              <w:spacing w:line="276" w:lineRule="auto"/>
              <w:jc w:val="center"/>
              <w:rPr>
                <w:rFonts w:ascii="Arial" w:hAnsi="Arial" w:cs="Arial"/>
                <w:color w:val="000000"/>
                <w:sz w:val="20"/>
                <w:szCs w:val="20"/>
              </w:rPr>
            </w:pPr>
          </w:p>
        </w:tc>
        <w:tc>
          <w:tcPr>
            <w:tcW w:w="843" w:type="dxa"/>
            <w:tcBorders>
              <w:top w:val="nil"/>
              <w:left w:val="nil"/>
              <w:bottom w:val="nil"/>
              <w:right w:val="nil"/>
            </w:tcBorders>
            <w:vAlign w:val="center"/>
          </w:tcPr>
          <w:p w14:paraId="5BA2A331" w14:textId="491A239D" w:rsidR="003E5628" w:rsidRPr="003F33B7" w:rsidRDefault="003E5628" w:rsidP="00DB2EB6">
            <w:pPr>
              <w:spacing w:line="276" w:lineRule="auto"/>
              <w:jc w:val="center"/>
              <w:rPr>
                <w:rFonts w:ascii="Arial" w:hAnsi="Arial" w:cs="Arial"/>
                <w:sz w:val="20"/>
                <w:szCs w:val="20"/>
                <w:u w:val="single"/>
              </w:rPr>
            </w:pPr>
            <w:r w:rsidRPr="003F33B7">
              <w:rPr>
                <w:rFonts w:ascii="Arial" w:hAnsi="Arial" w:cs="Arial"/>
                <w:color w:val="000000"/>
                <w:sz w:val="20"/>
                <w:szCs w:val="20"/>
                <w:u w:val="single"/>
              </w:rPr>
              <w:t>2015</w:t>
            </w:r>
          </w:p>
        </w:tc>
        <w:tc>
          <w:tcPr>
            <w:tcW w:w="1468" w:type="dxa"/>
            <w:tcBorders>
              <w:top w:val="nil"/>
              <w:left w:val="nil"/>
              <w:bottom w:val="nil"/>
              <w:right w:val="nil"/>
            </w:tcBorders>
            <w:vAlign w:val="center"/>
          </w:tcPr>
          <w:p w14:paraId="095B7801" w14:textId="14E2CF08" w:rsidR="003E5628" w:rsidRPr="003F33B7" w:rsidRDefault="003E5628" w:rsidP="00DB2EB6">
            <w:pPr>
              <w:spacing w:line="276" w:lineRule="auto"/>
              <w:jc w:val="center"/>
              <w:rPr>
                <w:rFonts w:ascii="Arial" w:hAnsi="Arial" w:cs="Arial"/>
                <w:sz w:val="20"/>
                <w:szCs w:val="20"/>
              </w:rPr>
            </w:pPr>
            <w:r w:rsidRPr="003F33B7">
              <w:rPr>
                <w:rFonts w:ascii="Arial" w:hAnsi="Arial" w:cs="Arial"/>
                <w:color w:val="000000"/>
                <w:sz w:val="20"/>
                <w:szCs w:val="20"/>
              </w:rPr>
              <w:t>41,469</w:t>
            </w:r>
          </w:p>
        </w:tc>
        <w:tc>
          <w:tcPr>
            <w:tcW w:w="911" w:type="dxa"/>
            <w:tcBorders>
              <w:top w:val="nil"/>
              <w:left w:val="nil"/>
              <w:bottom w:val="nil"/>
              <w:right w:val="nil"/>
            </w:tcBorders>
            <w:vAlign w:val="center"/>
          </w:tcPr>
          <w:p w14:paraId="151772BE" w14:textId="70686CF3" w:rsidR="003E5628" w:rsidRPr="003F33B7" w:rsidRDefault="003E5628" w:rsidP="00DB2EB6">
            <w:pPr>
              <w:spacing w:line="276" w:lineRule="auto"/>
              <w:jc w:val="center"/>
              <w:rPr>
                <w:rFonts w:ascii="Arial" w:hAnsi="Arial" w:cs="Arial"/>
                <w:sz w:val="20"/>
                <w:szCs w:val="20"/>
              </w:rPr>
            </w:pPr>
            <w:r w:rsidRPr="003F33B7">
              <w:rPr>
                <w:rFonts w:ascii="Arial" w:hAnsi="Arial" w:cs="Arial"/>
                <w:color w:val="000000"/>
                <w:sz w:val="20"/>
                <w:szCs w:val="20"/>
              </w:rPr>
              <w:t>1999</w:t>
            </w:r>
          </w:p>
        </w:tc>
        <w:tc>
          <w:tcPr>
            <w:tcW w:w="1400" w:type="dxa"/>
            <w:tcBorders>
              <w:top w:val="nil"/>
              <w:left w:val="nil"/>
              <w:bottom w:val="nil"/>
              <w:right w:val="nil"/>
            </w:tcBorders>
            <w:vAlign w:val="center"/>
          </w:tcPr>
          <w:p w14:paraId="3F99953A" w14:textId="4A250B69" w:rsidR="003E5628" w:rsidRPr="003F33B7" w:rsidRDefault="003E5628" w:rsidP="00DB2EB6">
            <w:pPr>
              <w:spacing w:line="276" w:lineRule="auto"/>
              <w:jc w:val="center"/>
              <w:rPr>
                <w:rFonts w:ascii="Arial" w:hAnsi="Arial" w:cs="Arial"/>
                <w:sz w:val="20"/>
                <w:szCs w:val="20"/>
              </w:rPr>
            </w:pPr>
            <w:r w:rsidRPr="003F33B7">
              <w:rPr>
                <w:rFonts w:ascii="Arial" w:hAnsi="Arial" w:cs="Arial"/>
                <w:color w:val="000000"/>
                <w:sz w:val="20"/>
                <w:szCs w:val="20"/>
              </w:rPr>
              <w:t>9,119</w:t>
            </w:r>
          </w:p>
        </w:tc>
      </w:tr>
      <w:tr w:rsidR="003E5628" w:rsidRPr="003F33B7" w14:paraId="40FD5643" w14:textId="77777777" w:rsidTr="00260726">
        <w:trPr>
          <w:jc w:val="center"/>
        </w:trPr>
        <w:tc>
          <w:tcPr>
            <w:tcW w:w="839" w:type="dxa"/>
            <w:tcBorders>
              <w:top w:val="nil"/>
              <w:left w:val="nil"/>
              <w:bottom w:val="nil"/>
              <w:right w:val="nil"/>
            </w:tcBorders>
            <w:vAlign w:val="center"/>
          </w:tcPr>
          <w:p w14:paraId="6FB7D2E3" w14:textId="77777777" w:rsidR="003E5628" w:rsidRPr="003F33B7" w:rsidRDefault="003E5628" w:rsidP="00DB2EB6">
            <w:pPr>
              <w:spacing w:line="276" w:lineRule="auto"/>
              <w:jc w:val="center"/>
              <w:rPr>
                <w:rFonts w:ascii="Arial" w:hAnsi="Arial" w:cs="Arial"/>
                <w:color w:val="000000"/>
                <w:sz w:val="20"/>
                <w:szCs w:val="20"/>
              </w:rPr>
            </w:pPr>
          </w:p>
        </w:tc>
        <w:tc>
          <w:tcPr>
            <w:tcW w:w="1471" w:type="dxa"/>
            <w:tcBorders>
              <w:top w:val="nil"/>
              <w:left w:val="nil"/>
              <w:bottom w:val="nil"/>
              <w:right w:val="nil"/>
            </w:tcBorders>
            <w:vAlign w:val="center"/>
          </w:tcPr>
          <w:p w14:paraId="7A224EBD" w14:textId="77777777" w:rsidR="003E5628" w:rsidRPr="003F33B7" w:rsidRDefault="003E5628" w:rsidP="00DB2EB6">
            <w:pPr>
              <w:spacing w:line="276" w:lineRule="auto"/>
              <w:jc w:val="center"/>
              <w:rPr>
                <w:rFonts w:ascii="Arial" w:hAnsi="Arial" w:cs="Arial"/>
                <w:color w:val="000000"/>
                <w:sz w:val="20"/>
                <w:szCs w:val="20"/>
              </w:rPr>
            </w:pPr>
          </w:p>
        </w:tc>
        <w:tc>
          <w:tcPr>
            <w:tcW w:w="772" w:type="dxa"/>
            <w:tcBorders>
              <w:top w:val="nil"/>
              <w:left w:val="nil"/>
              <w:bottom w:val="nil"/>
              <w:right w:val="nil"/>
            </w:tcBorders>
            <w:vAlign w:val="center"/>
          </w:tcPr>
          <w:p w14:paraId="1133A7AB" w14:textId="77777777" w:rsidR="003E5628" w:rsidRPr="003F33B7" w:rsidRDefault="003E5628" w:rsidP="00DB2EB6">
            <w:pPr>
              <w:spacing w:line="276" w:lineRule="auto"/>
              <w:jc w:val="center"/>
              <w:rPr>
                <w:rFonts w:ascii="Arial" w:hAnsi="Arial" w:cs="Arial"/>
                <w:color w:val="000000"/>
                <w:sz w:val="20"/>
                <w:szCs w:val="20"/>
              </w:rPr>
            </w:pPr>
          </w:p>
        </w:tc>
        <w:tc>
          <w:tcPr>
            <w:tcW w:w="1538" w:type="dxa"/>
            <w:tcBorders>
              <w:top w:val="nil"/>
              <w:left w:val="nil"/>
              <w:bottom w:val="nil"/>
              <w:right w:val="nil"/>
            </w:tcBorders>
            <w:vAlign w:val="center"/>
          </w:tcPr>
          <w:p w14:paraId="05B3FA1B" w14:textId="77777777" w:rsidR="003E5628" w:rsidRPr="003F33B7" w:rsidRDefault="003E5628" w:rsidP="00DB2EB6">
            <w:pPr>
              <w:spacing w:line="276" w:lineRule="auto"/>
              <w:jc w:val="center"/>
              <w:rPr>
                <w:rFonts w:ascii="Arial" w:hAnsi="Arial" w:cs="Arial"/>
                <w:color w:val="000000"/>
                <w:sz w:val="20"/>
                <w:szCs w:val="20"/>
              </w:rPr>
            </w:pPr>
          </w:p>
        </w:tc>
        <w:tc>
          <w:tcPr>
            <w:tcW w:w="843" w:type="dxa"/>
            <w:tcBorders>
              <w:top w:val="nil"/>
              <w:left w:val="nil"/>
              <w:bottom w:val="nil"/>
              <w:right w:val="nil"/>
            </w:tcBorders>
            <w:vAlign w:val="center"/>
          </w:tcPr>
          <w:p w14:paraId="648E8D03" w14:textId="77777777" w:rsidR="003E5628" w:rsidRPr="003F33B7" w:rsidRDefault="003E5628" w:rsidP="00DB2EB6">
            <w:pPr>
              <w:spacing w:line="276" w:lineRule="auto"/>
              <w:jc w:val="center"/>
              <w:rPr>
                <w:rFonts w:ascii="Arial" w:hAnsi="Arial" w:cs="Arial"/>
                <w:color w:val="000000"/>
                <w:sz w:val="20"/>
                <w:szCs w:val="20"/>
              </w:rPr>
            </w:pPr>
          </w:p>
        </w:tc>
        <w:tc>
          <w:tcPr>
            <w:tcW w:w="1468" w:type="dxa"/>
            <w:tcBorders>
              <w:top w:val="nil"/>
              <w:left w:val="nil"/>
              <w:bottom w:val="nil"/>
              <w:right w:val="nil"/>
            </w:tcBorders>
            <w:vAlign w:val="center"/>
          </w:tcPr>
          <w:p w14:paraId="4BC49690" w14:textId="77777777" w:rsidR="003E5628" w:rsidRPr="003F33B7" w:rsidRDefault="003E5628" w:rsidP="00DB2EB6">
            <w:pPr>
              <w:spacing w:line="276" w:lineRule="auto"/>
              <w:jc w:val="center"/>
              <w:rPr>
                <w:rFonts w:ascii="Arial" w:hAnsi="Arial" w:cs="Arial"/>
                <w:color w:val="000000"/>
                <w:sz w:val="20"/>
                <w:szCs w:val="20"/>
              </w:rPr>
            </w:pPr>
          </w:p>
        </w:tc>
        <w:tc>
          <w:tcPr>
            <w:tcW w:w="911" w:type="dxa"/>
            <w:tcBorders>
              <w:top w:val="nil"/>
              <w:left w:val="nil"/>
              <w:bottom w:val="nil"/>
              <w:right w:val="nil"/>
            </w:tcBorders>
            <w:vAlign w:val="center"/>
          </w:tcPr>
          <w:p w14:paraId="4FD0F06C" w14:textId="3E0C1F80" w:rsidR="003E5628" w:rsidRPr="003F33B7" w:rsidRDefault="003E5628" w:rsidP="00DB2EB6">
            <w:pPr>
              <w:spacing w:line="276" w:lineRule="auto"/>
              <w:jc w:val="center"/>
              <w:rPr>
                <w:rFonts w:ascii="Arial" w:hAnsi="Arial" w:cs="Arial"/>
                <w:sz w:val="20"/>
                <w:szCs w:val="20"/>
                <w:u w:val="single"/>
              </w:rPr>
            </w:pPr>
            <w:r w:rsidRPr="003F33B7">
              <w:rPr>
                <w:rFonts w:ascii="Arial" w:hAnsi="Arial" w:cs="Arial"/>
                <w:color w:val="000000"/>
                <w:sz w:val="20"/>
                <w:szCs w:val="20"/>
                <w:u w:val="single"/>
              </w:rPr>
              <w:t>1995</w:t>
            </w:r>
          </w:p>
        </w:tc>
        <w:tc>
          <w:tcPr>
            <w:tcW w:w="1400" w:type="dxa"/>
            <w:tcBorders>
              <w:top w:val="nil"/>
              <w:left w:val="nil"/>
              <w:bottom w:val="nil"/>
              <w:right w:val="nil"/>
            </w:tcBorders>
            <w:vAlign w:val="center"/>
          </w:tcPr>
          <w:p w14:paraId="1DA43E78" w14:textId="77B39B8B" w:rsidR="003E5628" w:rsidRPr="003F33B7" w:rsidRDefault="003E5628" w:rsidP="00DB2EB6">
            <w:pPr>
              <w:spacing w:line="276" w:lineRule="auto"/>
              <w:jc w:val="center"/>
              <w:rPr>
                <w:rFonts w:ascii="Arial" w:hAnsi="Arial" w:cs="Arial"/>
                <w:sz w:val="20"/>
                <w:szCs w:val="20"/>
              </w:rPr>
            </w:pPr>
            <w:r w:rsidRPr="003F33B7">
              <w:rPr>
                <w:rFonts w:ascii="Arial" w:hAnsi="Arial" w:cs="Arial"/>
                <w:color w:val="000000"/>
                <w:sz w:val="20"/>
                <w:szCs w:val="20"/>
              </w:rPr>
              <w:t>8,774</w:t>
            </w:r>
          </w:p>
        </w:tc>
      </w:tr>
      <w:tr w:rsidR="003E5628" w:rsidRPr="003F33B7" w14:paraId="4235C872" w14:textId="77777777" w:rsidTr="00260726">
        <w:trPr>
          <w:jc w:val="center"/>
        </w:trPr>
        <w:tc>
          <w:tcPr>
            <w:tcW w:w="839" w:type="dxa"/>
            <w:tcBorders>
              <w:top w:val="nil"/>
              <w:left w:val="nil"/>
              <w:bottom w:val="nil"/>
              <w:right w:val="nil"/>
            </w:tcBorders>
            <w:vAlign w:val="center"/>
          </w:tcPr>
          <w:p w14:paraId="65E4C512" w14:textId="77777777" w:rsidR="003E5628" w:rsidRPr="003F33B7" w:rsidRDefault="003E5628" w:rsidP="00DB2EB6">
            <w:pPr>
              <w:spacing w:line="276" w:lineRule="auto"/>
              <w:jc w:val="center"/>
              <w:rPr>
                <w:rFonts w:ascii="Arial" w:hAnsi="Arial" w:cs="Arial"/>
                <w:color w:val="000000"/>
                <w:sz w:val="20"/>
                <w:szCs w:val="20"/>
              </w:rPr>
            </w:pPr>
          </w:p>
        </w:tc>
        <w:tc>
          <w:tcPr>
            <w:tcW w:w="1471" w:type="dxa"/>
            <w:tcBorders>
              <w:top w:val="nil"/>
              <w:left w:val="nil"/>
              <w:bottom w:val="nil"/>
              <w:right w:val="nil"/>
            </w:tcBorders>
            <w:vAlign w:val="center"/>
          </w:tcPr>
          <w:p w14:paraId="14692AF1" w14:textId="77777777" w:rsidR="003E5628" w:rsidRPr="003F33B7" w:rsidRDefault="003E5628" w:rsidP="00DB2EB6">
            <w:pPr>
              <w:spacing w:line="276" w:lineRule="auto"/>
              <w:jc w:val="center"/>
              <w:rPr>
                <w:rFonts w:ascii="Arial" w:hAnsi="Arial" w:cs="Arial"/>
                <w:color w:val="000000"/>
                <w:sz w:val="20"/>
                <w:szCs w:val="20"/>
              </w:rPr>
            </w:pPr>
          </w:p>
        </w:tc>
        <w:tc>
          <w:tcPr>
            <w:tcW w:w="772" w:type="dxa"/>
            <w:tcBorders>
              <w:top w:val="nil"/>
              <w:left w:val="nil"/>
              <w:bottom w:val="nil"/>
              <w:right w:val="nil"/>
            </w:tcBorders>
            <w:vAlign w:val="center"/>
          </w:tcPr>
          <w:p w14:paraId="21A12C81" w14:textId="77777777" w:rsidR="003E5628" w:rsidRPr="003F33B7" w:rsidRDefault="003E5628" w:rsidP="00DB2EB6">
            <w:pPr>
              <w:spacing w:line="276" w:lineRule="auto"/>
              <w:jc w:val="center"/>
              <w:rPr>
                <w:rFonts w:ascii="Arial" w:hAnsi="Arial" w:cs="Arial"/>
                <w:color w:val="000000"/>
                <w:sz w:val="20"/>
                <w:szCs w:val="20"/>
              </w:rPr>
            </w:pPr>
          </w:p>
        </w:tc>
        <w:tc>
          <w:tcPr>
            <w:tcW w:w="1538" w:type="dxa"/>
            <w:tcBorders>
              <w:top w:val="nil"/>
              <w:left w:val="nil"/>
              <w:bottom w:val="nil"/>
              <w:right w:val="nil"/>
            </w:tcBorders>
            <w:vAlign w:val="center"/>
          </w:tcPr>
          <w:p w14:paraId="3F35193F" w14:textId="77777777" w:rsidR="003E5628" w:rsidRPr="003F33B7" w:rsidRDefault="003E5628" w:rsidP="00DB2EB6">
            <w:pPr>
              <w:spacing w:line="276" w:lineRule="auto"/>
              <w:jc w:val="center"/>
              <w:rPr>
                <w:rFonts w:ascii="Arial" w:hAnsi="Arial" w:cs="Arial"/>
                <w:color w:val="000000"/>
                <w:sz w:val="20"/>
                <w:szCs w:val="20"/>
              </w:rPr>
            </w:pPr>
          </w:p>
        </w:tc>
        <w:tc>
          <w:tcPr>
            <w:tcW w:w="843" w:type="dxa"/>
            <w:tcBorders>
              <w:top w:val="nil"/>
              <w:left w:val="nil"/>
              <w:bottom w:val="nil"/>
              <w:right w:val="nil"/>
            </w:tcBorders>
            <w:vAlign w:val="center"/>
          </w:tcPr>
          <w:p w14:paraId="73164B31" w14:textId="77777777" w:rsidR="003E5628" w:rsidRPr="003F33B7" w:rsidRDefault="003E5628" w:rsidP="00DB2EB6">
            <w:pPr>
              <w:spacing w:line="276" w:lineRule="auto"/>
              <w:jc w:val="center"/>
              <w:rPr>
                <w:rFonts w:ascii="Arial" w:hAnsi="Arial" w:cs="Arial"/>
                <w:color w:val="000000"/>
                <w:sz w:val="20"/>
                <w:szCs w:val="20"/>
              </w:rPr>
            </w:pPr>
          </w:p>
        </w:tc>
        <w:tc>
          <w:tcPr>
            <w:tcW w:w="1468" w:type="dxa"/>
            <w:tcBorders>
              <w:top w:val="nil"/>
              <w:left w:val="nil"/>
              <w:bottom w:val="nil"/>
              <w:right w:val="nil"/>
            </w:tcBorders>
            <w:vAlign w:val="center"/>
          </w:tcPr>
          <w:p w14:paraId="394F97AE" w14:textId="77777777" w:rsidR="003E5628" w:rsidRPr="003F33B7" w:rsidRDefault="003E5628" w:rsidP="00DB2EB6">
            <w:pPr>
              <w:spacing w:line="276" w:lineRule="auto"/>
              <w:jc w:val="center"/>
              <w:rPr>
                <w:rFonts w:ascii="Arial" w:hAnsi="Arial" w:cs="Arial"/>
                <w:color w:val="000000"/>
                <w:sz w:val="20"/>
                <w:szCs w:val="20"/>
              </w:rPr>
            </w:pPr>
          </w:p>
        </w:tc>
        <w:tc>
          <w:tcPr>
            <w:tcW w:w="911" w:type="dxa"/>
            <w:tcBorders>
              <w:top w:val="nil"/>
              <w:left w:val="nil"/>
              <w:bottom w:val="nil"/>
              <w:right w:val="nil"/>
            </w:tcBorders>
            <w:vAlign w:val="center"/>
          </w:tcPr>
          <w:p w14:paraId="3D7AB1DF" w14:textId="04598301" w:rsidR="003E5628" w:rsidRPr="003F33B7" w:rsidRDefault="003E5628" w:rsidP="00DB2EB6">
            <w:pPr>
              <w:spacing w:line="276" w:lineRule="auto"/>
              <w:jc w:val="center"/>
              <w:rPr>
                <w:rFonts w:ascii="Arial" w:hAnsi="Arial" w:cs="Arial"/>
                <w:sz w:val="20"/>
                <w:szCs w:val="20"/>
                <w:u w:val="single"/>
              </w:rPr>
            </w:pPr>
            <w:r w:rsidRPr="003F33B7">
              <w:rPr>
                <w:rFonts w:ascii="Arial" w:hAnsi="Arial" w:cs="Arial"/>
                <w:color w:val="000000"/>
                <w:sz w:val="20"/>
                <w:szCs w:val="20"/>
                <w:u w:val="single"/>
              </w:rPr>
              <w:t>2005</w:t>
            </w:r>
          </w:p>
        </w:tc>
        <w:tc>
          <w:tcPr>
            <w:tcW w:w="1400" w:type="dxa"/>
            <w:tcBorders>
              <w:top w:val="nil"/>
              <w:left w:val="nil"/>
              <w:bottom w:val="nil"/>
              <w:right w:val="nil"/>
            </w:tcBorders>
            <w:vAlign w:val="center"/>
          </w:tcPr>
          <w:p w14:paraId="270692AD" w14:textId="35EA60F3" w:rsidR="003E5628" w:rsidRPr="003F33B7" w:rsidRDefault="003E5628" w:rsidP="00DB2EB6">
            <w:pPr>
              <w:spacing w:line="276" w:lineRule="auto"/>
              <w:jc w:val="center"/>
              <w:rPr>
                <w:rFonts w:ascii="Arial" w:hAnsi="Arial" w:cs="Arial"/>
                <w:sz w:val="20"/>
                <w:szCs w:val="20"/>
              </w:rPr>
            </w:pPr>
            <w:r w:rsidRPr="003F33B7">
              <w:rPr>
                <w:rFonts w:ascii="Arial" w:hAnsi="Arial" w:cs="Arial"/>
                <w:color w:val="000000"/>
                <w:sz w:val="20"/>
                <w:szCs w:val="20"/>
              </w:rPr>
              <w:t>6,720</w:t>
            </w:r>
          </w:p>
        </w:tc>
      </w:tr>
      <w:tr w:rsidR="003E5628" w:rsidRPr="003F33B7" w14:paraId="1D5D17C3" w14:textId="77777777" w:rsidTr="00260726">
        <w:trPr>
          <w:jc w:val="center"/>
        </w:trPr>
        <w:tc>
          <w:tcPr>
            <w:tcW w:w="839" w:type="dxa"/>
            <w:tcBorders>
              <w:top w:val="nil"/>
              <w:left w:val="nil"/>
              <w:bottom w:val="nil"/>
              <w:right w:val="nil"/>
            </w:tcBorders>
            <w:vAlign w:val="center"/>
          </w:tcPr>
          <w:p w14:paraId="2DF00C92" w14:textId="77777777" w:rsidR="003E5628" w:rsidRPr="003F33B7" w:rsidRDefault="003E5628" w:rsidP="00DB2EB6">
            <w:pPr>
              <w:spacing w:line="276" w:lineRule="auto"/>
              <w:jc w:val="center"/>
              <w:rPr>
                <w:rFonts w:ascii="Arial" w:hAnsi="Arial" w:cs="Arial"/>
                <w:color w:val="000000"/>
                <w:sz w:val="20"/>
                <w:szCs w:val="20"/>
              </w:rPr>
            </w:pPr>
          </w:p>
        </w:tc>
        <w:tc>
          <w:tcPr>
            <w:tcW w:w="1471" w:type="dxa"/>
            <w:tcBorders>
              <w:top w:val="nil"/>
              <w:left w:val="nil"/>
              <w:bottom w:val="nil"/>
              <w:right w:val="nil"/>
            </w:tcBorders>
            <w:vAlign w:val="center"/>
          </w:tcPr>
          <w:p w14:paraId="6D1EFAA1" w14:textId="77777777" w:rsidR="003E5628" w:rsidRPr="003F33B7" w:rsidRDefault="003E5628" w:rsidP="00DB2EB6">
            <w:pPr>
              <w:spacing w:line="276" w:lineRule="auto"/>
              <w:jc w:val="center"/>
              <w:rPr>
                <w:rFonts w:ascii="Arial" w:hAnsi="Arial" w:cs="Arial"/>
                <w:color w:val="000000"/>
                <w:sz w:val="20"/>
                <w:szCs w:val="20"/>
              </w:rPr>
            </w:pPr>
          </w:p>
        </w:tc>
        <w:tc>
          <w:tcPr>
            <w:tcW w:w="772" w:type="dxa"/>
            <w:tcBorders>
              <w:top w:val="nil"/>
              <w:left w:val="nil"/>
              <w:bottom w:val="nil"/>
              <w:right w:val="nil"/>
            </w:tcBorders>
            <w:vAlign w:val="center"/>
          </w:tcPr>
          <w:p w14:paraId="5881D82A" w14:textId="77777777" w:rsidR="003E5628" w:rsidRPr="003F33B7" w:rsidRDefault="003E5628" w:rsidP="00DB2EB6">
            <w:pPr>
              <w:spacing w:line="276" w:lineRule="auto"/>
              <w:jc w:val="center"/>
              <w:rPr>
                <w:rFonts w:ascii="Arial" w:hAnsi="Arial" w:cs="Arial"/>
                <w:color w:val="000000"/>
                <w:sz w:val="20"/>
                <w:szCs w:val="20"/>
              </w:rPr>
            </w:pPr>
          </w:p>
        </w:tc>
        <w:tc>
          <w:tcPr>
            <w:tcW w:w="1538" w:type="dxa"/>
            <w:tcBorders>
              <w:top w:val="nil"/>
              <w:left w:val="nil"/>
              <w:bottom w:val="nil"/>
              <w:right w:val="nil"/>
            </w:tcBorders>
            <w:vAlign w:val="center"/>
          </w:tcPr>
          <w:p w14:paraId="084EAFD5" w14:textId="77777777" w:rsidR="003E5628" w:rsidRPr="003F33B7" w:rsidRDefault="003E5628" w:rsidP="00DB2EB6">
            <w:pPr>
              <w:spacing w:line="276" w:lineRule="auto"/>
              <w:jc w:val="center"/>
              <w:rPr>
                <w:rFonts w:ascii="Arial" w:hAnsi="Arial" w:cs="Arial"/>
                <w:color w:val="000000"/>
                <w:sz w:val="20"/>
                <w:szCs w:val="20"/>
              </w:rPr>
            </w:pPr>
          </w:p>
        </w:tc>
        <w:tc>
          <w:tcPr>
            <w:tcW w:w="843" w:type="dxa"/>
            <w:tcBorders>
              <w:top w:val="nil"/>
              <w:left w:val="nil"/>
              <w:bottom w:val="nil"/>
              <w:right w:val="nil"/>
            </w:tcBorders>
            <w:vAlign w:val="center"/>
          </w:tcPr>
          <w:p w14:paraId="4DBC396C" w14:textId="77777777" w:rsidR="003E5628" w:rsidRPr="003F33B7" w:rsidRDefault="003E5628" w:rsidP="00DB2EB6">
            <w:pPr>
              <w:spacing w:line="276" w:lineRule="auto"/>
              <w:jc w:val="center"/>
              <w:rPr>
                <w:rFonts w:ascii="Arial" w:hAnsi="Arial" w:cs="Arial"/>
                <w:color w:val="000000"/>
                <w:sz w:val="20"/>
                <w:szCs w:val="20"/>
              </w:rPr>
            </w:pPr>
          </w:p>
        </w:tc>
        <w:tc>
          <w:tcPr>
            <w:tcW w:w="1468" w:type="dxa"/>
            <w:tcBorders>
              <w:top w:val="nil"/>
              <w:left w:val="nil"/>
              <w:bottom w:val="nil"/>
              <w:right w:val="nil"/>
            </w:tcBorders>
            <w:vAlign w:val="center"/>
          </w:tcPr>
          <w:p w14:paraId="48F3C32B" w14:textId="77777777" w:rsidR="003E5628" w:rsidRPr="003F33B7" w:rsidRDefault="003E5628" w:rsidP="00DB2EB6">
            <w:pPr>
              <w:spacing w:line="276" w:lineRule="auto"/>
              <w:jc w:val="center"/>
              <w:rPr>
                <w:rFonts w:ascii="Arial" w:hAnsi="Arial" w:cs="Arial"/>
                <w:color w:val="000000"/>
                <w:sz w:val="20"/>
                <w:szCs w:val="20"/>
              </w:rPr>
            </w:pPr>
          </w:p>
        </w:tc>
        <w:tc>
          <w:tcPr>
            <w:tcW w:w="911" w:type="dxa"/>
            <w:tcBorders>
              <w:top w:val="nil"/>
              <w:left w:val="nil"/>
              <w:bottom w:val="nil"/>
              <w:right w:val="nil"/>
            </w:tcBorders>
            <w:vAlign w:val="center"/>
          </w:tcPr>
          <w:p w14:paraId="4A9327C8" w14:textId="1212D08B" w:rsidR="003E5628" w:rsidRPr="003F33B7" w:rsidRDefault="003E5628" w:rsidP="00DB2EB6">
            <w:pPr>
              <w:spacing w:line="276" w:lineRule="auto"/>
              <w:jc w:val="center"/>
              <w:rPr>
                <w:rFonts w:ascii="Arial" w:hAnsi="Arial" w:cs="Arial"/>
                <w:sz w:val="20"/>
                <w:szCs w:val="20"/>
              </w:rPr>
            </w:pPr>
            <w:r w:rsidRPr="003F33B7">
              <w:rPr>
                <w:rFonts w:ascii="Arial" w:hAnsi="Arial" w:cs="Arial"/>
                <w:color w:val="000000"/>
                <w:sz w:val="20"/>
                <w:szCs w:val="20"/>
              </w:rPr>
              <w:t>2000</w:t>
            </w:r>
          </w:p>
        </w:tc>
        <w:tc>
          <w:tcPr>
            <w:tcW w:w="1400" w:type="dxa"/>
            <w:tcBorders>
              <w:top w:val="nil"/>
              <w:left w:val="nil"/>
              <w:bottom w:val="nil"/>
              <w:right w:val="nil"/>
            </w:tcBorders>
            <w:vAlign w:val="center"/>
          </w:tcPr>
          <w:p w14:paraId="0A69F15C" w14:textId="46E3A7E0" w:rsidR="003E5628" w:rsidRPr="003F33B7" w:rsidRDefault="003E5628" w:rsidP="00DB2EB6">
            <w:pPr>
              <w:spacing w:line="276" w:lineRule="auto"/>
              <w:jc w:val="center"/>
              <w:rPr>
                <w:rFonts w:ascii="Arial" w:hAnsi="Arial" w:cs="Arial"/>
                <w:sz w:val="20"/>
                <w:szCs w:val="20"/>
              </w:rPr>
            </w:pPr>
            <w:r w:rsidRPr="003F33B7">
              <w:rPr>
                <w:rFonts w:ascii="Arial" w:hAnsi="Arial" w:cs="Arial"/>
                <w:color w:val="000000"/>
                <w:sz w:val="20"/>
                <w:szCs w:val="20"/>
              </w:rPr>
              <w:t>6,675</w:t>
            </w:r>
          </w:p>
        </w:tc>
      </w:tr>
      <w:tr w:rsidR="003E5628" w:rsidRPr="003F33B7" w14:paraId="5CDF4A55" w14:textId="77777777" w:rsidTr="00260726">
        <w:trPr>
          <w:jc w:val="center"/>
        </w:trPr>
        <w:tc>
          <w:tcPr>
            <w:tcW w:w="839" w:type="dxa"/>
            <w:tcBorders>
              <w:top w:val="nil"/>
              <w:left w:val="nil"/>
              <w:bottom w:val="nil"/>
              <w:right w:val="nil"/>
            </w:tcBorders>
            <w:vAlign w:val="center"/>
          </w:tcPr>
          <w:p w14:paraId="3BA58979" w14:textId="77777777" w:rsidR="003E5628" w:rsidRPr="003F33B7" w:rsidRDefault="003E5628" w:rsidP="00DB2EB6">
            <w:pPr>
              <w:spacing w:line="276" w:lineRule="auto"/>
              <w:jc w:val="center"/>
              <w:rPr>
                <w:rFonts w:ascii="Arial" w:hAnsi="Arial" w:cs="Arial"/>
                <w:color w:val="000000"/>
                <w:sz w:val="20"/>
                <w:szCs w:val="20"/>
              </w:rPr>
            </w:pPr>
          </w:p>
        </w:tc>
        <w:tc>
          <w:tcPr>
            <w:tcW w:w="1471" w:type="dxa"/>
            <w:tcBorders>
              <w:top w:val="nil"/>
              <w:left w:val="nil"/>
              <w:bottom w:val="nil"/>
              <w:right w:val="nil"/>
            </w:tcBorders>
            <w:vAlign w:val="center"/>
          </w:tcPr>
          <w:p w14:paraId="5897AA64" w14:textId="77777777" w:rsidR="003E5628" w:rsidRPr="003F33B7" w:rsidRDefault="003E5628" w:rsidP="00DB2EB6">
            <w:pPr>
              <w:spacing w:line="276" w:lineRule="auto"/>
              <w:jc w:val="center"/>
              <w:rPr>
                <w:rFonts w:ascii="Arial" w:hAnsi="Arial" w:cs="Arial"/>
                <w:color w:val="000000"/>
                <w:sz w:val="20"/>
                <w:szCs w:val="20"/>
              </w:rPr>
            </w:pPr>
          </w:p>
        </w:tc>
        <w:tc>
          <w:tcPr>
            <w:tcW w:w="772" w:type="dxa"/>
            <w:tcBorders>
              <w:top w:val="nil"/>
              <w:left w:val="nil"/>
              <w:bottom w:val="nil"/>
              <w:right w:val="nil"/>
            </w:tcBorders>
            <w:vAlign w:val="center"/>
          </w:tcPr>
          <w:p w14:paraId="4D70AA73" w14:textId="77777777" w:rsidR="003E5628" w:rsidRPr="003F33B7" w:rsidRDefault="003E5628" w:rsidP="00DB2EB6">
            <w:pPr>
              <w:spacing w:line="276" w:lineRule="auto"/>
              <w:jc w:val="center"/>
              <w:rPr>
                <w:rFonts w:ascii="Arial" w:hAnsi="Arial" w:cs="Arial"/>
                <w:color w:val="000000"/>
                <w:sz w:val="20"/>
                <w:szCs w:val="20"/>
              </w:rPr>
            </w:pPr>
          </w:p>
        </w:tc>
        <w:tc>
          <w:tcPr>
            <w:tcW w:w="1538" w:type="dxa"/>
            <w:tcBorders>
              <w:top w:val="nil"/>
              <w:left w:val="nil"/>
              <w:bottom w:val="nil"/>
              <w:right w:val="nil"/>
            </w:tcBorders>
            <w:vAlign w:val="center"/>
          </w:tcPr>
          <w:p w14:paraId="7647DBBC" w14:textId="77777777" w:rsidR="003E5628" w:rsidRPr="003F33B7" w:rsidRDefault="003E5628" w:rsidP="00DB2EB6">
            <w:pPr>
              <w:spacing w:line="276" w:lineRule="auto"/>
              <w:jc w:val="center"/>
              <w:rPr>
                <w:rFonts w:ascii="Arial" w:hAnsi="Arial" w:cs="Arial"/>
                <w:color w:val="000000"/>
                <w:sz w:val="20"/>
                <w:szCs w:val="20"/>
              </w:rPr>
            </w:pPr>
          </w:p>
        </w:tc>
        <w:tc>
          <w:tcPr>
            <w:tcW w:w="843" w:type="dxa"/>
            <w:tcBorders>
              <w:top w:val="nil"/>
              <w:left w:val="nil"/>
              <w:bottom w:val="nil"/>
              <w:right w:val="nil"/>
            </w:tcBorders>
            <w:vAlign w:val="center"/>
          </w:tcPr>
          <w:p w14:paraId="3DC5B2F5" w14:textId="77777777" w:rsidR="003E5628" w:rsidRPr="003F33B7" w:rsidRDefault="003E5628" w:rsidP="00DB2EB6">
            <w:pPr>
              <w:spacing w:line="276" w:lineRule="auto"/>
              <w:jc w:val="center"/>
              <w:rPr>
                <w:rFonts w:ascii="Arial" w:hAnsi="Arial" w:cs="Arial"/>
                <w:color w:val="000000"/>
                <w:sz w:val="20"/>
                <w:szCs w:val="20"/>
              </w:rPr>
            </w:pPr>
          </w:p>
        </w:tc>
        <w:tc>
          <w:tcPr>
            <w:tcW w:w="1468" w:type="dxa"/>
            <w:tcBorders>
              <w:top w:val="nil"/>
              <w:left w:val="nil"/>
              <w:bottom w:val="nil"/>
              <w:right w:val="nil"/>
            </w:tcBorders>
            <w:vAlign w:val="center"/>
          </w:tcPr>
          <w:p w14:paraId="646F3DFD" w14:textId="77777777" w:rsidR="003E5628" w:rsidRPr="003F33B7" w:rsidRDefault="003E5628" w:rsidP="00DB2EB6">
            <w:pPr>
              <w:spacing w:line="276" w:lineRule="auto"/>
              <w:jc w:val="center"/>
              <w:rPr>
                <w:rFonts w:ascii="Arial" w:hAnsi="Arial" w:cs="Arial"/>
                <w:color w:val="000000"/>
                <w:sz w:val="20"/>
                <w:szCs w:val="20"/>
              </w:rPr>
            </w:pPr>
          </w:p>
        </w:tc>
        <w:tc>
          <w:tcPr>
            <w:tcW w:w="911" w:type="dxa"/>
            <w:tcBorders>
              <w:top w:val="nil"/>
              <w:left w:val="nil"/>
              <w:bottom w:val="nil"/>
              <w:right w:val="nil"/>
            </w:tcBorders>
            <w:vAlign w:val="center"/>
          </w:tcPr>
          <w:p w14:paraId="1AA9FCB6" w14:textId="342A03DB" w:rsidR="003E5628" w:rsidRPr="003F33B7" w:rsidRDefault="003E5628" w:rsidP="00DB2EB6">
            <w:pPr>
              <w:spacing w:line="276" w:lineRule="auto"/>
              <w:jc w:val="center"/>
              <w:rPr>
                <w:rFonts w:ascii="Arial" w:hAnsi="Arial" w:cs="Arial"/>
                <w:sz w:val="20"/>
                <w:szCs w:val="20"/>
                <w:u w:val="single"/>
              </w:rPr>
            </w:pPr>
            <w:r w:rsidRPr="003F33B7">
              <w:rPr>
                <w:rFonts w:ascii="Arial" w:hAnsi="Arial" w:cs="Arial"/>
                <w:color w:val="000000"/>
                <w:sz w:val="20"/>
                <w:szCs w:val="20"/>
                <w:u w:val="single"/>
              </w:rPr>
              <w:t>2007</w:t>
            </w:r>
          </w:p>
        </w:tc>
        <w:tc>
          <w:tcPr>
            <w:tcW w:w="1400" w:type="dxa"/>
            <w:tcBorders>
              <w:top w:val="nil"/>
              <w:left w:val="nil"/>
              <w:bottom w:val="nil"/>
              <w:right w:val="nil"/>
            </w:tcBorders>
            <w:vAlign w:val="center"/>
          </w:tcPr>
          <w:p w14:paraId="065097E1" w14:textId="34AEB8B4" w:rsidR="003E5628" w:rsidRPr="003F33B7" w:rsidRDefault="003E5628" w:rsidP="00DB2EB6">
            <w:pPr>
              <w:spacing w:line="276" w:lineRule="auto"/>
              <w:jc w:val="center"/>
              <w:rPr>
                <w:rFonts w:ascii="Arial" w:hAnsi="Arial" w:cs="Arial"/>
                <w:sz w:val="20"/>
                <w:szCs w:val="20"/>
              </w:rPr>
            </w:pPr>
            <w:r w:rsidRPr="003F33B7">
              <w:rPr>
                <w:rFonts w:ascii="Arial" w:hAnsi="Arial" w:cs="Arial"/>
                <w:color w:val="000000"/>
                <w:sz w:val="20"/>
                <w:szCs w:val="20"/>
              </w:rPr>
              <w:t>5,653</w:t>
            </w:r>
          </w:p>
        </w:tc>
      </w:tr>
      <w:tr w:rsidR="003E5628" w:rsidRPr="003F33B7" w14:paraId="41119AE1" w14:textId="77777777" w:rsidTr="00260726">
        <w:trPr>
          <w:jc w:val="center"/>
        </w:trPr>
        <w:tc>
          <w:tcPr>
            <w:tcW w:w="839" w:type="dxa"/>
            <w:tcBorders>
              <w:top w:val="nil"/>
              <w:left w:val="nil"/>
              <w:bottom w:val="nil"/>
              <w:right w:val="nil"/>
            </w:tcBorders>
            <w:vAlign w:val="center"/>
          </w:tcPr>
          <w:p w14:paraId="39AA33AE" w14:textId="77777777" w:rsidR="003E5628" w:rsidRPr="003F33B7" w:rsidRDefault="003E5628" w:rsidP="00DB2EB6">
            <w:pPr>
              <w:spacing w:line="276" w:lineRule="auto"/>
              <w:jc w:val="center"/>
              <w:rPr>
                <w:rFonts w:ascii="Arial" w:hAnsi="Arial" w:cs="Arial"/>
                <w:color w:val="000000"/>
                <w:sz w:val="20"/>
                <w:szCs w:val="20"/>
              </w:rPr>
            </w:pPr>
          </w:p>
        </w:tc>
        <w:tc>
          <w:tcPr>
            <w:tcW w:w="1471" w:type="dxa"/>
            <w:tcBorders>
              <w:top w:val="nil"/>
              <w:left w:val="nil"/>
              <w:bottom w:val="nil"/>
              <w:right w:val="nil"/>
            </w:tcBorders>
            <w:vAlign w:val="center"/>
          </w:tcPr>
          <w:p w14:paraId="518D6BBB" w14:textId="77777777" w:rsidR="003E5628" w:rsidRPr="003F33B7" w:rsidRDefault="003E5628" w:rsidP="00DB2EB6">
            <w:pPr>
              <w:spacing w:line="276" w:lineRule="auto"/>
              <w:jc w:val="center"/>
              <w:rPr>
                <w:rFonts w:ascii="Arial" w:hAnsi="Arial" w:cs="Arial"/>
                <w:color w:val="000000"/>
                <w:sz w:val="20"/>
                <w:szCs w:val="20"/>
              </w:rPr>
            </w:pPr>
          </w:p>
        </w:tc>
        <w:tc>
          <w:tcPr>
            <w:tcW w:w="772" w:type="dxa"/>
            <w:tcBorders>
              <w:top w:val="nil"/>
              <w:left w:val="nil"/>
              <w:bottom w:val="nil"/>
              <w:right w:val="nil"/>
            </w:tcBorders>
            <w:vAlign w:val="center"/>
          </w:tcPr>
          <w:p w14:paraId="396AD6C0" w14:textId="77777777" w:rsidR="003E5628" w:rsidRPr="003F33B7" w:rsidRDefault="003E5628" w:rsidP="00DB2EB6">
            <w:pPr>
              <w:spacing w:line="276" w:lineRule="auto"/>
              <w:jc w:val="center"/>
              <w:rPr>
                <w:rFonts w:ascii="Arial" w:hAnsi="Arial" w:cs="Arial"/>
                <w:color w:val="000000"/>
                <w:sz w:val="20"/>
                <w:szCs w:val="20"/>
              </w:rPr>
            </w:pPr>
          </w:p>
        </w:tc>
        <w:tc>
          <w:tcPr>
            <w:tcW w:w="1538" w:type="dxa"/>
            <w:tcBorders>
              <w:top w:val="nil"/>
              <w:left w:val="nil"/>
              <w:bottom w:val="nil"/>
              <w:right w:val="nil"/>
            </w:tcBorders>
            <w:vAlign w:val="center"/>
          </w:tcPr>
          <w:p w14:paraId="52BD5A37" w14:textId="77777777" w:rsidR="003E5628" w:rsidRPr="003F33B7" w:rsidRDefault="003E5628" w:rsidP="00DB2EB6">
            <w:pPr>
              <w:spacing w:line="276" w:lineRule="auto"/>
              <w:jc w:val="center"/>
              <w:rPr>
                <w:rFonts w:ascii="Arial" w:hAnsi="Arial" w:cs="Arial"/>
                <w:color w:val="000000"/>
                <w:sz w:val="20"/>
                <w:szCs w:val="20"/>
              </w:rPr>
            </w:pPr>
          </w:p>
        </w:tc>
        <w:tc>
          <w:tcPr>
            <w:tcW w:w="843" w:type="dxa"/>
            <w:tcBorders>
              <w:top w:val="nil"/>
              <w:left w:val="nil"/>
              <w:bottom w:val="nil"/>
              <w:right w:val="nil"/>
            </w:tcBorders>
            <w:vAlign w:val="center"/>
          </w:tcPr>
          <w:p w14:paraId="453AE159" w14:textId="77777777" w:rsidR="003E5628" w:rsidRPr="003F33B7" w:rsidRDefault="003E5628" w:rsidP="00DB2EB6">
            <w:pPr>
              <w:spacing w:line="276" w:lineRule="auto"/>
              <w:jc w:val="center"/>
              <w:rPr>
                <w:rFonts w:ascii="Arial" w:hAnsi="Arial" w:cs="Arial"/>
                <w:color w:val="000000"/>
                <w:sz w:val="20"/>
                <w:szCs w:val="20"/>
              </w:rPr>
            </w:pPr>
          </w:p>
        </w:tc>
        <w:tc>
          <w:tcPr>
            <w:tcW w:w="1468" w:type="dxa"/>
            <w:tcBorders>
              <w:top w:val="nil"/>
              <w:left w:val="nil"/>
              <w:bottom w:val="nil"/>
              <w:right w:val="nil"/>
            </w:tcBorders>
            <w:vAlign w:val="center"/>
          </w:tcPr>
          <w:p w14:paraId="7EE3E659" w14:textId="77777777" w:rsidR="003E5628" w:rsidRPr="003F33B7" w:rsidRDefault="003E5628" w:rsidP="00DB2EB6">
            <w:pPr>
              <w:spacing w:line="276" w:lineRule="auto"/>
              <w:jc w:val="center"/>
              <w:rPr>
                <w:rFonts w:ascii="Arial" w:hAnsi="Arial" w:cs="Arial"/>
                <w:color w:val="000000"/>
                <w:sz w:val="20"/>
                <w:szCs w:val="20"/>
              </w:rPr>
            </w:pPr>
          </w:p>
        </w:tc>
        <w:tc>
          <w:tcPr>
            <w:tcW w:w="911" w:type="dxa"/>
            <w:tcBorders>
              <w:top w:val="nil"/>
              <w:left w:val="nil"/>
              <w:bottom w:val="nil"/>
              <w:right w:val="nil"/>
            </w:tcBorders>
            <w:vAlign w:val="center"/>
          </w:tcPr>
          <w:p w14:paraId="0808EE6E" w14:textId="75DBB0A8" w:rsidR="003E5628" w:rsidRPr="003F33B7" w:rsidRDefault="003E5628" w:rsidP="00DB2EB6">
            <w:pPr>
              <w:spacing w:line="276" w:lineRule="auto"/>
              <w:jc w:val="center"/>
              <w:rPr>
                <w:rFonts w:ascii="Arial" w:hAnsi="Arial" w:cs="Arial"/>
                <w:sz w:val="20"/>
                <w:szCs w:val="20"/>
                <w:u w:val="single"/>
              </w:rPr>
            </w:pPr>
            <w:r w:rsidRPr="003F33B7">
              <w:rPr>
                <w:rFonts w:ascii="Arial" w:hAnsi="Arial" w:cs="Arial"/>
                <w:color w:val="000000"/>
                <w:sz w:val="20"/>
                <w:szCs w:val="20"/>
                <w:u w:val="single"/>
              </w:rPr>
              <w:t>2009</w:t>
            </w:r>
          </w:p>
        </w:tc>
        <w:tc>
          <w:tcPr>
            <w:tcW w:w="1400" w:type="dxa"/>
            <w:tcBorders>
              <w:top w:val="nil"/>
              <w:left w:val="nil"/>
              <w:bottom w:val="nil"/>
              <w:right w:val="nil"/>
            </w:tcBorders>
            <w:vAlign w:val="center"/>
          </w:tcPr>
          <w:p w14:paraId="59AF9C72" w14:textId="02846387" w:rsidR="003E5628" w:rsidRPr="003F33B7" w:rsidRDefault="003E5628" w:rsidP="00DB2EB6">
            <w:pPr>
              <w:spacing w:line="276" w:lineRule="auto"/>
              <w:jc w:val="center"/>
              <w:rPr>
                <w:rFonts w:ascii="Arial" w:hAnsi="Arial" w:cs="Arial"/>
                <w:sz w:val="20"/>
                <w:szCs w:val="20"/>
              </w:rPr>
            </w:pPr>
            <w:r w:rsidRPr="003F33B7">
              <w:rPr>
                <w:rFonts w:ascii="Arial" w:hAnsi="Arial" w:cs="Arial"/>
                <w:color w:val="000000"/>
                <w:sz w:val="20"/>
                <w:szCs w:val="20"/>
              </w:rPr>
              <w:t>3,754</w:t>
            </w:r>
          </w:p>
        </w:tc>
      </w:tr>
      <w:tr w:rsidR="003E5628" w:rsidRPr="003F33B7" w14:paraId="0560AE12" w14:textId="77777777" w:rsidTr="00260726">
        <w:trPr>
          <w:jc w:val="center"/>
        </w:trPr>
        <w:tc>
          <w:tcPr>
            <w:tcW w:w="839" w:type="dxa"/>
            <w:tcBorders>
              <w:top w:val="nil"/>
              <w:left w:val="nil"/>
              <w:bottom w:val="nil"/>
              <w:right w:val="nil"/>
            </w:tcBorders>
            <w:vAlign w:val="center"/>
          </w:tcPr>
          <w:p w14:paraId="4A25BD09" w14:textId="77777777" w:rsidR="003E5628" w:rsidRPr="003F33B7" w:rsidRDefault="003E5628" w:rsidP="00DB2EB6">
            <w:pPr>
              <w:spacing w:line="276" w:lineRule="auto"/>
              <w:jc w:val="center"/>
              <w:rPr>
                <w:rFonts w:ascii="Arial" w:hAnsi="Arial" w:cs="Arial"/>
                <w:color w:val="000000"/>
                <w:sz w:val="20"/>
                <w:szCs w:val="20"/>
              </w:rPr>
            </w:pPr>
          </w:p>
        </w:tc>
        <w:tc>
          <w:tcPr>
            <w:tcW w:w="1471" w:type="dxa"/>
            <w:tcBorders>
              <w:top w:val="nil"/>
              <w:left w:val="nil"/>
              <w:bottom w:val="nil"/>
              <w:right w:val="nil"/>
            </w:tcBorders>
            <w:vAlign w:val="center"/>
          </w:tcPr>
          <w:p w14:paraId="24D1EE78" w14:textId="77777777" w:rsidR="003E5628" w:rsidRPr="003F33B7" w:rsidRDefault="003E5628" w:rsidP="00DB2EB6">
            <w:pPr>
              <w:spacing w:line="276" w:lineRule="auto"/>
              <w:jc w:val="center"/>
              <w:rPr>
                <w:rFonts w:ascii="Arial" w:hAnsi="Arial" w:cs="Arial"/>
                <w:color w:val="000000"/>
                <w:sz w:val="20"/>
                <w:szCs w:val="20"/>
              </w:rPr>
            </w:pPr>
          </w:p>
        </w:tc>
        <w:tc>
          <w:tcPr>
            <w:tcW w:w="772" w:type="dxa"/>
            <w:tcBorders>
              <w:top w:val="nil"/>
              <w:left w:val="nil"/>
              <w:bottom w:val="nil"/>
              <w:right w:val="nil"/>
            </w:tcBorders>
            <w:vAlign w:val="center"/>
          </w:tcPr>
          <w:p w14:paraId="24B63029" w14:textId="77777777" w:rsidR="003E5628" w:rsidRPr="003F33B7" w:rsidRDefault="003E5628" w:rsidP="00DB2EB6">
            <w:pPr>
              <w:spacing w:line="276" w:lineRule="auto"/>
              <w:jc w:val="center"/>
              <w:rPr>
                <w:rFonts w:ascii="Arial" w:hAnsi="Arial" w:cs="Arial"/>
                <w:color w:val="000000"/>
                <w:sz w:val="20"/>
                <w:szCs w:val="20"/>
              </w:rPr>
            </w:pPr>
          </w:p>
        </w:tc>
        <w:tc>
          <w:tcPr>
            <w:tcW w:w="1538" w:type="dxa"/>
            <w:tcBorders>
              <w:top w:val="nil"/>
              <w:left w:val="nil"/>
              <w:bottom w:val="nil"/>
              <w:right w:val="nil"/>
            </w:tcBorders>
            <w:vAlign w:val="center"/>
          </w:tcPr>
          <w:p w14:paraId="7C626211" w14:textId="77777777" w:rsidR="003E5628" w:rsidRPr="003F33B7" w:rsidRDefault="003E5628" w:rsidP="00DB2EB6">
            <w:pPr>
              <w:spacing w:line="276" w:lineRule="auto"/>
              <w:jc w:val="center"/>
              <w:rPr>
                <w:rFonts w:ascii="Arial" w:hAnsi="Arial" w:cs="Arial"/>
                <w:color w:val="000000"/>
                <w:sz w:val="20"/>
                <w:szCs w:val="20"/>
              </w:rPr>
            </w:pPr>
          </w:p>
        </w:tc>
        <w:tc>
          <w:tcPr>
            <w:tcW w:w="843" w:type="dxa"/>
            <w:tcBorders>
              <w:top w:val="nil"/>
              <w:left w:val="nil"/>
              <w:bottom w:val="nil"/>
              <w:right w:val="nil"/>
            </w:tcBorders>
            <w:vAlign w:val="center"/>
          </w:tcPr>
          <w:p w14:paraId="655929D3" w14:textId="77777777" w:rsidR="003E5628" w:rsidRPr="003F33B7" w:rsidRDefault="003E5628" w:rsidP="00DB2EB6">
            <w:pPr>
              <w:spacing w:line="276" w:lineRule="auto"/>
              <w:jc w:val="center"/>
              <w:rPr>
                <w:rFonts w:ascii="Arial" w:hAnsi="Arial" w:cs="Arial"/>
                <w:color w:val="000000"/>
                <w:sz w:val="20"/>
                <w:szCs w:val="20"/>
              </w:rPr>
            </w:pPr>
          </w:p>
        </w:tc>
        <w:tc>
          <w:tcPr>
            <w:tcW w:w="1468" w:type="dxa"/>
            <w:tcBorders>
              <w:top w:val="nil"/>
              <w:left w:val="nil"/>
              <w:bottom w:val="nil"/>
              <w:right w:val="nil"/>
            </w:tcBorders>
            <w:vAlign w:val="center"/>
          </w:tcPr>
          <w:p w14:paraId="28A6630A" w14:textId="77777777" w:rsidR="003E5628" w:rsidRPr="003F33B7" w:rsidRDefault="003E5628" w:rsidP="00DB2EB6">
            <w:pPr>
              <w:spacing w:line="276" w:lineRule="auto"/>
              <w:jc w:val="center"/>
              <w:rPr>
                <w:rFonts w:ascii="Arial" w:hAnsi="Arial" w:cs="Arial"/>
                <w:color w:val="000000"/>
                <w:sz w:val="20"/>
                <w:szCs w:val="20"/>
              </w:rPr>
            </w:pPr>
          </w:p>
        </w:tc>
        <w:tc>
          <w:tcPr>
            <w:tcW w:w="911" w:type="dxa"/>
            <w:tcBorders>
              <w:top w:val="nil"/>
              <w:left w:val="nil"/>
              <w:bottom w:val="nil"/>
              <w:right w:val="nil"/>
            </w:tcBorders>
            <w:vAlign w:val="center"/>
          </w:tcPr>
          <w:p w14:paraId="123232E1" w14:textId="2E290BDF" w:rsidR="003E5628" w:rsidRPr="003F33B7" w:rsidRDefault="003E5628" w:rsidP="00DB2EB6">
            <w:pPr>
              <w:spacing w:line="276" w:lineRule="auto"/>
              <w:jc w:val="center"/>
              <w:rPr>
                <w:rFonts w:ascii="Arial" w:hAnsi="Arial" w:cs="Arial"/>
                <w:sz w:val="20"/>
                <w:szCs w:val="20"/>
                <w:u w:val="single"/>
              </w:rPr>
            </w:pPr>
            <w:r w:rsidRPr="003F33B7">
              <w:rPr>
                <w:rFonts w:ascii="Arial" w:hAnsi="Arial" w:cs="Arial"/>
                <w:color w:val="000000"/>
                <w:sz w:val="20"/>
                <w:szCs w:val="20"/>
                <w:u w:val="single"/>
              </w:rPr>
              <w:t>2010</w:t>
            </w:r>
          </w:p>
        </w:tc>
        <w:tc>
          <w:tcPr>
            <w:tcW w:w="1400" w:type="dxa"/>
            <w:tcBorders>
              <w:top w:val="nil"/>
              <w:left w:val="nil"/>
              <w:bottom w:val="nil"/>
              <w:right w:val="nil"/>
            </w:tcBorders>
            <w:vAlign w:val="center"/>
          </w:tcPr>
          <w:p w14:paraId="2AD696B7" w14:textId="6C1540C4" w:rsidR="003E5628" w:rsidRPr="003F33B7" w:rsidRDefault="003E5628" w:rsidP="00DB2EB6">
            <w:pPr>
              <w:spacing w:line="276" w:lineRule="auto"/>
              <w:jc w:val="center"/>
              <w:rPr>
                <w:rFonts w:ascii="Arial" w:hAnsi="Arial" w:cs="Arial"/>
                <w:sz w:val="20"/>
                <w:szCs w:val="20"/>
              </w:rPr>
            </w:pPr>
            <w:r w:rsidRPr="003F33B7">
              <w:rPr>
                <w:rFonts w:ascii="Arial" w:hAnsi="Arial" w:cs="Arial"/>
                <w:color w:val="000000"/>
                <w:sz w:val="20"/>
                <w:szCs w:val="20"/>
              </w:rPr>
              <w:t>2,934</w:t>
            </w:r>
          </w:p>
        </w:tc>
      </w:tr>
      <w:tr w:rsidR="003E5628" w:rsidRPr="003F33B7" w14:paraId="087D249C" w14:textId="77777777" w:rsidTr="00260726">
        <w:trPr>
          <w:jc w:val="center"/>
        </w:trPr>
        <w:tc>
          <w:tcPr>
            <w:tcW w:w="839" w:type="dxa"/>
            <w:tcBorders>
              <w:top w:val="nil"/>
              <w:left w:val="nil"/>
              <w:right w:val="nil"/>
            </w:tcBorders>
            <w:vAlign w:val="center"/>
          </w:tcPr>
          <w:p w14:paraId="17F4A785" w14:textId="77777777" w:rsidR="003E5628" w:rsidRPr="003F33B7" w:rsidRDefault="003E5628" w:rsidP="00DB2EB6">
            <w:pPr>
              <w:spacing w:line="276" w:lineRule="auto"/>
              <w:jc w:val="center"/>
              <w:rPr>
                <w:rFonts w:ascii="Arial" w:hAnsi="Arial" w:cs="Arial"/>
                <w:color w:val="000000"/>
                <w:sz w:val="20"/>
                <w:szCs w:val="20"/>
              </w:rPr>
            </w:pPr>
          </w:p>
        </w:tc>
        <w:tc>
          <w:tcPr>
            <w:tcW w:w="1471" w:type="dxa"/>
            <w:tcBorders>
              <w:top w:val="nil"/>
              <w:left w:val="nil"/>
              <w:right w:val="nil"/>
            </w:tcBorders>
            <w:vAlign w:val="center"/>
          </w:tcPr>
          <w:p w14:paraId="1FCB63A6" w14:textId="77777777" w:rsidR="003E5628" w:rsidRPr="003F33B7" w:rsidRDefault="003E5628" w:rsidP="00DB2EB6">
            <w:pPr>
              <w:spacing w:line="276" w:lineRule="auto"/>
              <w:jc w:val="center"/>
              <w:rPr>
                <w:rFonts w:ascii="Arial" w:hAnsi="Arial" w:cs="Arial"/>
                <w:color w:val="000000"/>
                <w:sz w:val="20"/>
                <w:szCs w:val="20"/>
              </w:rPr>
            </w:pPr>
          </w:p>
        </w:tc>
        <w:tc>
          <w:tcPr>
            <w:tcW w:w="772" w:type="dxa"/>
            <w:tcBorders>
              <w:top w:val="nil"/>
              <w:left w:val="nil"/>
              <w:right w:val="nil"/>
            </w:tcBorders>
            <w:vAlign w:val="center"/>
          </w:tcPr>
          <w:p w14:paraId="58BA91F9" w14:textId="77777777" w:rsidR="003E5628" w:rsidRPr="003F33B7" w:rsidRDefault="003E5628" w:rsidP="00DB2EB6">
            <w:pPr>
              <w:spacing w:line="276" w:lineRule="auto"/>
              <w:jc w:val="center"/>
              <w:rPr>
                <w:rFonts w:ascii="Arial" w:hAnsi="Arial" w:cs="Arial"/>
                <w:color w:val="000000"/>
                <w:sz w:val="20"/>
                <w:szCs w:val="20"/>
              </w:rPr>
            </w:pPr>
          </w:p>
        </w:tc>
        <w:tc>
          <w:tcPr>
            <w:tcW w:w="1538" w:type="dxa"/>
            <w:tcBorders>
              <w:top w:val="nil"/>
              <w:left w:val="nil"/>
              <w:right w:val="nil"/>
            </w:tcBorders>
            <w:vAlign w:val="center"/>
          </w:tcPr>
          <w:p w14:paraId="087EDFEB" w14:textId="77777777" w:rsidR="003E5628" w:rsidRPr="003F33B7" w:rsidRDefault="003E5628" w:rsidP="00DB2EB6">
            <w:pPr>
              <w:spacing w:line="276" w:lineRule="auto"/>
              <w:jc w:val="center"/>
              <w:rPr>
                <w:rFonts w:ascii="Arial" w:hAnsi="Arial" w:cs="Arial"/>
                <w:color w:val="000000"/>
                <w:sz w:val="20"/>
                <w:szCs w:val="20"/>
              </w:rPr>
            </w:pPr>
          </w:p>
        </w:tc>
        <w:tc>
          <w:tcPr>
            <w:tcW w:w="843" w:type="dxa"/>
            <w:tcBorders>
              <w:top w:val="nil"/>
              <w:left w:val="nil"/>
              <w:right w:val="nil"/>
            </w:tcBorders>
            <w:vAlign w:val="center"/>
          </w:tcPr>
          <w:p w14:paraId="0660E16A" w14:textId="77777777" w:rsidR="003E5628" w:rsidRPr="003F33B7" w:rsidRDefault="003E5628" w:rsidP="00DB2EB6">
            <w:pPr>
              <w:spacing w:line="276" w:lineRule="auto"/>
              <w:jc w:val="center"/>
              <w:rPr>
                <w:rFonts w:ascii="Arial" w:hAnsi="Arial" w:cs="Arial"/>
                <w:color w:val="000000"/>
                <w:sz w:val="20"/>
                <w:szCs w:val="20"/>
              </w:rPr>
            </w:pPr>
          </w:p>
        </w:tc>
        <w:tc>
          <w:tcPr>
            <w:tcW w:w="1468" w:type="dxa"/>
            <w:tcBorders>
              <w:top w:val="nil"/>
              <w:left w:val="nil"/>
              <w:right w:val="nil"/>
            </w:tcBorders>
            <w:vAlign w:val="center"/>
          </w:tcPr>
          <w:p w14:paraId="4DB444F9" w14:textId="77777777" w:rsidR="003E5628" w:rsidRPr="003F33B7" w:rsidRDefault="003E5628" w:rsidP="00DB2EB6">
            <w:pPr>
              <w:spacing w:line="276" w:lineRule="auto"/>
              <w:jc w:val="center"/>
              <w:rPr>
                <w:rFonts w:ascii="Arial" w:hAnsi="Arial" w:cs="Arial"/>
                <w:color w:val="000000"/>
                <w:sz w:val="20"/>
                <w:szCs w:val="20"/>
              </w:rPr>
            </w:pPr>
          </w:p>
        </w:tc>
        <w:tc>
          <w:tcPr>
            <w:tcW w:w="911" w:type="dxa"/>
            <w:tcBorders>
              <w:top w:val="nil"/>
              <w:left w:val="nil"/>
              <w:right w:val="nil"/>
            </w:tcBorders>
            <w:vAlign w:val="center"/>
          </w:tcPr>
          <w:p w14:paraId="17C6D768" w14:textId="175ECB89" w:rsidR="003E5628" w:rsidRPr="003F33B7" w:rsidRDefault="003E5628" w:rsidP="00DB2EB6">
            <w:pPr>
              <w:spacing w:line="276" w:lineRule="auto"/>
              <w:jc w:val="center"/>
              <w:rPr>
                <w:rFonts w:ascii="Arial" w:hAnsi="Arial" w:cs="Arial"/>
                <w:sz w:val="20"/>
                <w:szCs w:val="20"/>
              </w:rPr>
            </w:pPr>
            <w:r w:rsidRPr="003F33B7">
              <w:rPr>
                <w:rFonts w:ascii="Arial" w:hAnsi="Arial" w:cs="Arial"/>
                <w:color w:val="000000"/>
                <w:sz w:val="20"/>
                <w:szCs w:val="20"/>
              </w:rPr>
              <w:t>2008</w:t>
            </w:r>
          </w:p>
        </w:tc>
        <w:tc>
          <w:tcPr>
            <w:tcW w:w="1400" w:type="dxa"/>
            <w:tcBorders>
              <w:top w:val="nil"/>
              <w:left w:val="nil"/>
              <w:right w:val="nil"/>
            </w:tcBorders>
            <w:vAlign w:val="center"/>
          </w:tcPr>
          <w:p w14:paraId="4242672E" w14:textId="0EC6DEE9" w:rsidR="003E5628" w:rsidRPr="003F33B7" w:rsidRDefault="003E5628" w:rsidP="00DB2EB6">
            <w:pPr>
              <w:spacing w:line="276" w:lineRule="auto"/>
              <w:jc w:val="center"/>
              <w:rPr>
                <w:rFonts w:ascii="Arial" w:hAnsi="Arial" w:cs="Arial"/>
                <w:sz w:val="20"/>
                <w:szCs w:val="20"/>
              </w:rPr>
            </w:pPr>
            <w:r w:rsidRPr="003F33B7">
              <w:rPr>
                <w:rFonts w:ascii="Arial" w:hAnsi="Arial" w:cs="Arial"/>
                <w:color w:val="000000"/>
                <w:sz w:val="20"/>
                <w:szCs w:val="20"/>
              </w:rPr>
              <w:t>1,653</w:t>
            </w:r>
          </w:p>
        </w:tc>
      </w:tr>
    </w:tbl>
    <w:p w14:paraId="31A51344" w14:textId="77777777" w:rsidR="00260726" w:rsidRPr="00DB2EB6" w:rsidRDefault="00260726" w:rsidP="00260726">
      <w:pPr>
        <w:spacing w:line="276" w:lineRule="auto"/>
        <w:rPr>
          <w:rFonts w:ascii="Arial" w:hAnsi="Arial" w:cs="Arial"/>
          <w:i/>
          <w:iCs/>
          <w:sz w:val="20"/>
          <w:szCs w:val="20"/>
        </w:rPr>
      </w:pPr>
      <w:r w:rsidRPr="00DB2EB6">
        <w:rPr>
          <w:rFonts w:ascii="Arial" w:hAnsi="Arial" w:cs="Arial"/>
          <w:i/>
          <w:iCs/>
          <w:sz w:val="20"/>
          <w:szCs w:val="20"/>
        </w:rPr>
        <w:t>Sources: Author’s compilation</w:t>
      </w:r>
    </w:p>
    <w:p w14:paraId="4072658F" w14:textId="5BD90DA3" w:rsidR="004C45A1" w:rsidRPr="003F33B7" w:rsidRDefault="004C45A1" w:rsidP="003F33B7">
      <w:pPr>
        <w:spacing w:before="120" w:line="276" w:lineRule="auto"/>
        <w:rPr>
          <w:rFonts w:ascii="Arial" w:hAnsi="Arial" w:cs="Arial"/>
          <w:sz w:val="20"/>
          <w:szCs w:val="20"/>
        </w:rPr>
      </w:pPr>
      <w:r w:rsidRPr="003F33B7">
        <w:rPr>
          <w:rFonts w:ascii="Arial" w:hAnsi="Arial" w:cs="Arial"/>
          <w:sz w:val="20"/>
          <w:szCs w:val="20"/>
        </w:rPr>
        <w:t xml:space="preserve">The full pictures of (meteorological, agricultural, and hydrological) drought occurrence in Cambodia could be understood by </w:t>
      </w:r>
      <w:r w:rsidR="00540580" w:rsidRPr="003F33B7">
        <w:rPr>
          <w:rFonts w:ascii="Arial" w:hAnsi="Arial" w:cs="Arial"/>
          <w:sz w:val="20"/>
          <w:szCs w:val="20"/>
        </w:rPr>
        <w:t>analy</w:t>
      </w:r>
      <w:r w:rsidR="004377B4" w:rsidRPr="003F33B7">
        <w:rPr>
          <w:rFonts w:ascii="Arial" w:hAnsi="Arial" w:cs="Arial"/>
          <w:sz w:val="20"/>
          <w:szCs w:val="20"/>
        </w:rPr>
        <w:t>z</w:t>
      </w:r>
      <w:r w:rsidR="00540580" w:rsidRPr="003F33B7">
        <w:rPr>
          <w:rFonts w:ascii="Arial" w:hAnsi="Arial" w:cs="Arial"/>
          <w:sz w:val="20"/>
          <w:szCs w:val="20"/>
        </w:rPr>
        <w:t xml:space="preserve">ing </w:t>
      </w:r>
      <w:r w:rsidRPr="003F33B7">
        <w:rPr>
          <w:rFonts w:ascii="Arial" w:hAnsi="Arial" w:cs="Arial"/>
          <w:sz w:val="20"/>
          <w:szCs w:val="20"/>
        </w:rPr>
        <w:t xml:space="preserve">rainfall, soil moisture, and surface water, which </w:t>
      </w:r>
      <w:r w:rsidR="00540580" w:rsidRPr="003F33B7">
        <w:rPr>
          <w:rFonts w:ascii="Arial" w:hAnsi="Arial" w:cs="Arial"/>
          <w:sz w:val="20"/>
          <w:szCs w:val="20"/>
        </w:rPr>
        <w:t>are discussed</w:t>
      </w:r>
      <w:r w:rsidRPr="003F33B7">
        <w:rPr>
          <w:rFonts w:ascii="Arial" w:hAnsi="Arial" w:cs="Arial"/>
          <w:sz w:val="20"/>
          <w:szCs w:val="20"/>
        </w:rPr>
        <w:t xml:space="preserve"> in the following section. Those drought occurrences will also be associated with paddy rice damages and the ENSO occurrence. In the earlier section, there was an emphasis that drought analysis using </w:t>
      </w:r>
      <w:r w:rsidRPr="003F33B7">
        <w:rPr>
          <w:rFonts w:ascii="Arial" w:hAnsi="Arial" w:cs="Arial"/>
          <w:sz w:val="20"/>
          <w:szCs w:val="20"/>
        </w:rPr>
        <w:lastRenderedPageBreak/>
        <w:t xml:space="preserve">meteorological, agricultural, and hydrological data could be used for drought monitoring, and the ENSO occurrence would be used for drought forecasting. Then, it is strongly emphasized that ENSO must be used to warn the future drought, for there is </w:t>
      </w:r>
      <w:r w:rsidR="004377B4" w:rsidRPr="003F33B7">
        <w:rPr>
          <w:rFonts w:ascii="Arial" w:hAnsi="Arial" w:cs="Arial"/>
          <w:sz w:val="20"/>
          <w:szCs w:val="20"/>
        </w:rPr>
        <w:t xml:space="preserve">a </w:t>
      </w:r>
      <w:r w:rsidRPr="003F33B7">
        <w:rPr>
          <w:rFonts w:ascii="Arial" w:hAnsi="Arial" w:cs="Arial"/>
          <w:sz w:val="20"/>
          <w:szCs w:val="20"/>
        </w:rPr>
        <w:t xml:space="preserve">lag time from ENSO occurrence in the Pacific and the impacts. Every ENSO years, there should be a shift/reduction in rainfall in Cambodia. </w:t>
      </w:r>
    </w:p>
    <w:p w14:paraId="2D12D935" w14:textId="47239681" w:rsidR="0072157E" w:rsidRPr="0072157E" w:rsidRDefault="00950088" w:rsidP="0072157E">
      <w:pPr>
        <w:pStyle w:val="Caption"/>
        <w:spacing w:before="240" w:line="276" w:lineRule="auto"/>
        <w:jc w:val="left"/>
        <w:rPr>
          <w:rFonts w:ascii="Arial" w:hAnsi="Arial" w:cs="Arial"/>
          <w:i w:val="0"/>
          <w:iCs w:val="0"/>
          <w:color w:val="auto"/>
          <w:sz w:val="20"/>
          <w:szCs w:val="20"/>
        </w:rPr>
      </w:pPr>
      <w:bookmarkStart w:id="24" w:name="_Toc44233858"/>
      <w:r w:rsidRPr="003F33B7">
        <w:rPr>
          <w:rFonts w:ascii="Arial" w:hAnsi="Arial" w:cs="Arial"/>
          <w:b/>
          <w:bCs/>
          <w:i w:val="0"/>
          <w:iCs w:val="0"/>
          <w:color w:val="auto"/>
          <w:sz w:val="20"/>
          <w:szCs w:val="20"/>
        </w:rPr>
        <w:t xml:space="preserve">Table </w:t>
      </w:r>
      <w:r w:rsidRPr="003F33B7">
        <w:rPr>
          <w:rFonts w:ascii="Arial" w:hAnsi="Arial" w:cs="Arial"/>
          <w:b/>
          <w:bCs/>
          <w:i w:val="0"/>
          <w:iCs w:val="0"/>
          <w:color w:val="auto"/>
          <w:sz w:val="20"/>
          <w:szCs w:val="20"/>
        </w:rPr>
        <w:fldChar w:fldCharType="begin"/>
      </w:r>
      <w:r w:rsidRPr="003F33B7">
        <w:rPr>
          <w:rFonts w:ascii="Arial" w:hAnsi="Arial" w:cs="Arial"/>
          <w:b/>
          <w:bCs/>
          <w:i w:val="0"/>
          <w:iCs w:val="0"/>
          <w:color w:val="auto"/>
          <w:sz w:val="20"/>
          <w:szCs w:val="20"/>
        </w:rPr>
        <w:instrText xml:space="preserve"> SEQ Table \* ARABIC </w:instrText>
      </w:r>
      <w:r w:rsidRPr="003F33B7">
        <w:rPr>
          <w:rFonts w:ascii="Arial" w:hAnsi="Arial" w:cs="Arial"/>
          <w:b/>
          <w:bCs/>
          <w:i w:val="0"/>
          <w:iCs w:val="0"/>
          <w:color w:val="auto"/>
          <w:sz w:val="20"/>
          <w:szCs w:val="20"/>
        </w:rPr>
        <w:fldChar w:fldCharType="separate"/>
      </w:r>
      <w:r w:rsidR="004248F5" w:rsidRPr="003F33B7">
        <w:rPr>
          <w:rFonts w:ascii="Arial" w:hAnsi="Arial" w:cs="Arial"/>
          <w:b/>
          <w:bCs/>
          <w:i w:val="0"/>
          <w:iCs w:val="0"/>
          <w:noProof/>
          <w:color w:val="auto"/>
          <w:sz w:val="20"/>
          <w:szCs w:val="20"/>
        </w:rPr>
        <w:t>4</w:t>
      </w:r>
      <w:r w:rsidRPr="003F33B7">
        <w:rPr>
          <w:rFonts w:ascii="Arial" w:hAnsi="Arial" w:cs="Arial"/>
          <w:b/>
          <w:bCs/>
          <w:i w:val="0"/>
          <w:iCs w:val="0"/>
          <w:color w:val="auto"/>
          <w:sz w:val="20"/>
          <w:szCs w:val="20"/>
        </w:rPr>
        <w:fldChar w:fldCharType="end"/>
      </w:r>
      <w:r w:rsidRPr="003F33B7">
        <w:rPr>
          <w:rFonts w:ascii="Arial" w:hAnsi="Arial" w:cs="Arial"/>
          <w:b/>
          <w:bCs/>
          <w:i w:val="0"/>
          <w:iCs w:val="0"/>
          <w:color w:val="auto"/>
          <w:sz w:val="20"/>
          <w:szCs w:val="20"/>
        </w:rPr>
        <w:t>:</w:t>
      </w:r>
      <w:r w:rsidRPr="003F33B7">
        <w:rPr>
          <w:rFonts w:ascii="Arial" w:hAnsi="Arial" w:cs="Arial"/>
          <w:i w:val="0"/>
          <w:iCs w:val="0"/>
          <w:color w:val="auto"/>
          <w:sz w:val="20"/>
          <w:szCs w:val="20"/>
        </w:rPr>
        <w:t xml:space="preserve"> </w:t>
      </w:r>
      <w:r w:rsidR="00D212AD" w:rsidRPr="003F33B7">
        <w:rPr>
          <w:rFonts w:ascii="Arial" w:hAnsi="Arial" w:cs="Arial"/>
          <w:i w:val="0"/>
          <w:iCs w:val="0"/>
          <w:color w:val="auto"/>
          <w:sz w:val="20"/>
          <w:szCs w:val="20"/>
        </w:rPr>
        <w:t>El Niño occurrence measuring at 3.4,</w:t>
      </w:r>
      <w:r w:rsidRPr="003F33B7">
        <w:rPr>
          <w:rFonts w:ascii="Arial" w:hAnsi="Arial" w:cs="Arial"/>
          <w:i w:val="0"/>
          <w:iCs w:val="0"/>
          <w:color w:val="auto"/>
          <w:sz w:val="20"/>
          <w:szCs w:val="20"/>
        </w:rPr>
        <w:t xml:space="preserve"> 19</w:t>
      </w:r>
      <w:r w:rsidR="00D212AD" w:rsidRPr="003F33B7">
        <w:rPr>
          <w:rFonts w:ascii="Arial" w:hAnsi="Arial" w:cs="Arial"/>
          <w:i w:val="0"/>
          <w:iCs w:val="0"/>
          <w:color w:val="auto"/>
          <w:sz w:val="20"/>
          <w:szCs w:val="20"/>
        </w:rPr>
        <w:t>8</w:t>
      </w:r>
      <w:r w:rsidRPr="003F33B7">
        <w:rPr>
          <w:rFonts w:ascii="Arial" w:hAnsi="Arial" w:cs="Arial"/>
          <w:i w:val="0"/>
          <w:iCs w:val="0"/>
          <w:color w:val="auto"/>
          <w:sz w:val="20"/>
          <w:szCs w:val="20"/>
        </w:rPr>
        <w:t>0-2018</w:t>
      </w:r>
      <w:r w:rsidR="00BA2BBB" w:rsidRPr="003F33B7">
        <w:rPr>
          <w:rFonts w:ascii="Arial" w:hAnsi="Arial" w:cs="Arial"/>
          <w:i w:val="0"/>
          <w:iCs w:val="0"/>
          <w:color w:val="auto"/>
          <w:sz w:val="20"/>
          <w:szCs w:val="20"/>
        </w:rPr>
        <w:t xml:space="preserve"> </w:t>
      </w:r>
      <w:bookmarkEnd w:id="24"/>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1559"/>
        <w:gridCol w:w="1418"/>
        <w:gridCol w:w="1843"/>
      </w:tblGrid>
      <w:tr w:rsidR="00950088" w:rsidRPr="003F33B7" w14:paraId="33CED983" w14:textId="77777777" w:rsidTr="0072157E">
        <w:trPr>
          <w:jc w:val="center"/>
        </w:trPr>
        <w:tc>
          <w:tcPr>
            <w:tcW w:w="1271" w:type="dxa"/>
            <w:tcBorders>
              <w:top w:val="single" w:sz="4" w:space="0" w:color="auto"/>
              <w:bottom w:val="single" w:sz="4" w:space="0" w:color="auto"/>
            </w:tcBorders>
            <w:shd w:val="clear" w:color="auto" w:fill="7F7F7F" w:themeFill="text1" w:themeFillTint="80"/>
            <w:vAlign w:val="center"/>
          </w:tcPr>
          <w:p w14:paraId="258C8390" w14:textId="1B7DA178" w:rsidR="00950088" w:rsidRPr="003F33B7" w:rsidRDefault="00950088" w:rsidP="0072157E">
            <w:pPr>
              <w:spacing w:after="200" w:line="276" w:lineRule="auto"/>
              <w:jc w:val="center"/>
              <w:rPr>
                <w:rFonts w:ascii="Arial" w:hAnsi="Arial" w:cs="Arial"/>
                <w:b/>
                <w:bCs/>
                <w:sz w:val="20"/>
                <w:szCs w:val="20"/>
              </w:rPr>
            </w:pPr>
            <w:r w:rsidRPr="003F33B7">
              <w:rPr>
                <w:rFonts w:ascii="Arial" w:hAnsi="Arial" w:cs="Arial"/>
                <w:b/>
                <w:bCs/>
                <w:sz w:val="20"/>
                <w:szCs w:val="20"/>
              </w:rPr>
              <w:t>Weak</w:t>
            </w:r>
          </w:p>
        </w:tc>
        <w:tc>
          <w:tcPr>
            <w:tcW w:w="1559" w:type="dxa"/>
            <w:tcBorders>
              <w:top w:val="single" w:sz="4" w:space="0" w:color="auto"/>
              <w:bottom w:val="single" w:sz="4" w:space="0" w:color="auto"/>
            </w:tcBorders>
            <w:shd w:val="clear" w:color="auto" w:fill="7F7F7F" w:themeFill="text1" w:themeFillTint="80"/>
            <w:vAlign w:val="center"/>
          </w:tcPr>
          <w:p w14:paraId="1AA003BB" w14:textId="15769F3A" w:rsidR="00950088" w:rsidRPr="003F33B7" w:rsidRDefault="00950088" w:rsidP="0072157E">
            <w:pPr>
              <w:spacing w:after="200" w:line="276" w:lineRule="auto"/>
              <w:jc w:val="center"/>
              <w:rPr>
                <w:rFonts w:ascii="Arial" w:hAnsi="Arial" w:cs="Arial"/>
                <w:b/>
                <w:bCs/>
                <w:sz w:val="20"/>
                <w:szCs w:val="20"/>
              </w:rPr>
            </w:pPr>
            <w:r w:rsidRPr="003F33B7">
              <w:rPr>
                <w:rFonts w:ascii="Arial" w:hAnsi="Arial" w:cs="Arial"/>
                <w:b/>
                <w:bCs/>
                <w:sz w:val="20"/>
                <w:szCs w:val="20"/>
              </w:rPr>
              <w:t>Moderate</w:t>
            </w:r>
          </w:p>
        </w:tc>
        <w:tc>
          <w:tcPr>
            <w:tcW w:w="1418" w:type="dxa"/>
            <w:tcBorders>
              <w:top w:val="single" w:sz="4" w:space="0" w:color="auto"/>
              <w:bottom w:val="single" w:sz="4" w:space="0" w:color="auto"/>
            </w:tcBorders>
            <w:shd w:val="clear" w:color="auto" w:fill="7F7F7F" w:themeFill="text1" w:themeFillTint="80"/>
            <w:vAlign w:val="center"/>
          </w:tcPr>
          <w:p w14:paraId="07BBDD4D" w14:textId="6C700146" w:rsidR="00950088" w:rsidRPr="003F33B7" w:rsidRDefault="00950088" w:rsidP="0072157E">
            <w:pPr>
              <w:spacing w:after="200" w:line="276" w:lineRule="auto"/>
              <w:jc w:val="center"/>
              <w:rPr>
                <w:rFonts w:ascii="Arial" w:hAnsi="Arial" w:cs="Arial"/>
                <w:b/>
                <w:bCs/>
                <w:sz w:val="20"/>
                <w:szCs w:val="20"/>
              </w:rPr>
            </w:pPr>
            <w:r w:rsidRPr="003F33B7">
              <w:rPr>
                <w:rFonts w:ascii="Arial" w:hAnsi="Arial" w:cs="Arial"/>
                <w:b/>
                <w:bCs/>
                <w:sz w:val="20"/>
                <w:szCs w:val="20"/>
              </w:rPr>
              <w:t>Strong</w:t>
            </w:r>
          </w:p>
        </w:tc>
        <w:tc>
          <w:tcPr>
            <w:tcW w:w="1843" w:type="dxa"/>
            <w:tcBorders>
              <w:top w:val="single" w:sz="4" w:space="0" w:color="auto"/>
              <w:bottom w:val="single" w:sz="4" w:space="0" w:color="auto"/>
            </w:tcBorders>
            <w:shd w:val="clear" w:color="auto" w:fill="7F7F7F" w:themeFill="text1" w:themeFillTint="80"/>
            <w:vAlign w:val="center"/>
          </w:tcPr>
          <w:p w14:paraId="4D258792" w14:textId="3BB8BBC2" w:rsidR="00950088" w:rsidRPr="003F33B7" w:rsidRDefault="00950088" w:rsidP="0072157E">
            <w:pPr>
              <w:spacing w:after="200" w:line="276" w:lineRule="auto"/>
              <w:jc w:val="center"/>
              <w:rPr>
                <w:rFonts w:ascii="Arial" w:hAnsi="Arial" w:cs="Arial"/>
                <w:b/>
                <w:bCs/>
                <w:sz w:val="20"/>
                <w:szCs w:val="20"/>
              </w:rPr>
            </w:pPr>
            <w:r w:rsidRPr="003F33B7">
              <w:rPr>
                <w:rFonts w:ascii="Arial" w:hAnsi="Arial" w:cs="Arial"/>
                <w:b/>
                <w:bCs/>
                <w:sz w:val="20"/>
                <w:szCs w:val="20"/>
              </w:rPr>
              <w:t>Very Strong</w:t>
            </w:r>
          </w:p>
        </w:tc>
      </w:tr>
      <w:tr w:rsidR="00950088" w:rsidRPr="003F33B7" w14:paraId="65B0DBCA" w14:textId="77777777" w:rsidTr="0072157E">
        <w:trPr>
          <w:jc w:val="center"/>
        </w:trPr>
        <w:tc>
          <w:tcPr>
            <w:tcW w:w="1271" w:type="dxa"/>
            <w:tcBorders>
              <w:top w:val="single" w:sz="4" w:space="0" w:color="auto"/>
            </w:tcBorders>
            <w:vAlign w:val="center"/>
          </w:tcPr>
          <w:p w14:paraId="217B3887" w14:textId="41F15DCD" w:rsidR="00950088" w:rsidRPr="003F33B7" w:rsidRDefault="00950088" w:rsidP="0072157E">
            <w:pPr>
              <w:spacing w:after="200" w:line="276" w:lineRule="auto"/>
              <w:jc w:val="center"/>
              <w:rPr>
                <w:rFonts w:ascii="Arial" w:hAnsi="Arial" w:cs="Arial"/>
                <w:sz w:val="20"/>
                <w:szCs w:val="20"/>
              </w:rPr>
            </w:pPr>
            <w:r w:rsidRPr="003F33B7">
              <w:rPr>
                <w:rFonts w:ascii="Arial" w:hAnsi="Arial" w:cs="Arial"/>
                <w:sz w:val="20"/>
                <w:szCs w:val="20"/>
              </w:rPr>
              <w:t>2004-05</w:t>
            </w:r>
          </w:p>
        </w:tc>
        <w:tc>
          <w:tcPr>
            <w:tcW w:w="1559" w:type="dxa"/>
            <w:tcBorders>
              <w:top w:val="single" w:sz="4" w:space="0" w:color="auto"/>
            </w:tcBorders>
            <w:vAlign w:val="center"/>
          </w:tcPr>
          <w:p w14:paraId="0F3466E4" w14:textId="5A6F2E8B" w:rsidR="00950088" w:rsidRPr="003F33B7" w:rsidRDefault="00950088" w:rsidP="0072157E">
            <w:pPr>
              <w:spacing w:after="200" w:line="276" w:lineRule="auto"/>
              <w:jc w:val="center"/>
              <w:rPr>
                <w:rFonts w:ascii="Arial" w:hAnsi="Arial" w:cs="Arial"/>
                <w:sz w:val="20"/>
                <w:szCs w:val="20"/>
              </w:rPr>
            </w:pPr>
            <w:r w:rsidRPr="003F33B7">
              <w:rPr>
                <w:rFonts w:ascii="Arial" w:hAnsi="Arial" w:cs="Arial"/>
                <w:sz w:val="20"/>
                <w:szCs w:val="20"/>
              </w:rPr>
              <w:t>1986-87</w:t>
            </w:r>
          </w:p>
        </w:tc>
        <w:tc>
          <w:tcPr>
            <w:tcW w:w="1418" w:type="dxa"/>
            <w:tcBorders>
              <w:top w:val="single" w:sz="4" w:space="0" w:color="auto"/>
            </w:tcBorders>
            <w:vAlign w:val="center"/>
          </w:tcPr>
          <w:p w14:paraId="685BF61E" w14:textId="2A2080D7" w:rsidR="00950088" w:rsidRPr="003F33B7" w:rsidRDefault="00950088" w:rsidP="0072157E">
            <w:pPr>
              <w:spacing w:after="200" w:line="276" w:lineRule="auto"/>
              <w:jc w:val="center"/>
              <w:rPr>
                <w:rFonts w:ascii="Arial" w:hAnsi="Arial" w:cs="Arial"/>
                <w:sz w:val="20"/>
                <w:szCs w:val="20"/>
              </w:rPr>
            </w:pPr>
            <w:r w:rsidRPr="003F33B7">
              <w:rPr>
                <w:rFonts w:ascii="Arial" w:hAnsi="Arial" w:cs="Arial"/>
                <w:sz w:val="20"/>
                <w:szCs w:val="20"/>
              </w:rPr>
              <w:t>1987-88</w:t>
            </w:r>
          </w:p>
        </w:tc>
        <w:tc>
          <w:tcPr>
            <w:tcW w:w="1843" w:type="dxa"/>
            <w:tcBorders>
              <w:top w:val="single" w:sz="4" w:space="0" w:color="auto"/>
            </w:tcBorders>
            <w:vAlign w:val="center"/>
          </w:tcPr>
          <w:p w14:paraId="2AFDCD11" w14:textId="650C550E" w:rsidR="00950088" w:rsidRPr="003F33B7" w:rsidRDefault="00950088" w:rsidP="0072157E">
            <w:pPr>
              <w:spacing w:after="200" w:line="276" w:lineRule="auto"/>
              <w:jc w:val="center"/>
              <w:rPr>
                <w:rFonts w:ascii="Arial" w:hAnsi="Arial" w:cs="Arial"/>
                <w:sz w:val="20"/>
                <w:szCs w:val="20"/>
              </w:rPr>
            </w:pPr>
            <w:r w:rsidRPr="003F33B7">
              <w:rPr>
                <w:rFonts w:ascii="Arial" w:hAnsi="Arial" w:cs="Arial"/>
                <w:sz w:val="20"/>
                <w:szCs w:val="20"/>
              </w:rPr>
              <w:t>1982-83</w:t>
            </w:r>
          </w:p>
        </w:tc>
      </w:tr>
      <w:tr w:rsidR="00950088" w:rsidRPr="003F33B7" w14:paraId="556C1EBB" w14:textId="77777777" w:rsidTr="0072157E">
        <w:trPr>
          <w:jc w:val="center"/>
        </w:trPr>
        <w:tc>
          <w:tcPr>
            <w:tcW w:w="1271" w:type="dxa"/>
            <w:vAlign w:val="center"/>
          </w:tcPr>
          <w:p w14:paraId="4CECD3AF" w14:textId="1D2780B9" w:rsidR="00950088" w:rsidRPr="003F33B7" w:rsidRDefault="00950088" w:rsidP="0072157E">
            <w:pPr>
              <w:spacing w:after="200" w:line="276" w:lineRule="auto"/>
              <w:jc w:val="center"/>
              <w:rPr>
                <w:rFonts w:ascii="Arial" w:hAnsi="Arial" w:cs="Arial"/>
                <w:sz w:val="20"/>
                <w:szCs w:val="20"/>
              </w:rPr>
            </w:pPr>
            <w:r w:rsidRPr="003F33B7">
              <w:rPr>
                <w:rFonts w:ascii="Arial" w:hAnsi="Arial" w:cs="Arial"/>
                <w:sz w:val="20"/>
                <w:szCs w:val="20"/>
              </w:rPr>
              <w:t>2006-07</w:t>
            </w:r>
          </w:p>
        </w:tc>
        <w:tc>
          <w:tcPr>
            <w:tcW w:w="1559" w:type="dxa"/>
            <w:vAlign w:val="center"/>
          </w:tcPr>
          <w:p w14:paraId="3481D1B8" w14:textId="395D6226" w:rsidR="00950088" w:rsidRPr="003F33B7" w:rsidRDefault="00950088" w:rsidP="0072157E">
            <w:pPr>
              <w:spacing w:after="200" w:line="276" w:lineRule="auto"/>
              <w:jc w:val="center"/>
              <w:rPr>
                <w:rFonts w:ascii="Arial" w:hAnsi="Arial" w:cs="Arial"/>
                <w:sz w:val="20"/>
                <w:szCs w:val="20"/>
              </w:rPr>
            </w:pPr>
            <w:r w:rsidRPr="003F33B7">
              <w:rPr>
                <w:rFonts w:ascii="Arial" w:hAnsi="Arial" w:cs="Arial"/>
                <w:sz w:val="20"/>
                <w:szCs w:val="20"/>
              </w:rPr>
              <w:t>1994-95</w:t>
            </w:r>
          </w:p>
        </w:tc>
        <w:tc>
          <w:tcPr>
            <w:tcW w:w="1418" w:type="dxa"/>
            <w:vAlign w:val="center"/>
          </w:tcPr>
          <w:p w14:paraId="73573DF5" w14:textId="3F9ED794" w:rsidR="00950088" w:rsidRPr="003F33B7" w:rsidRDefault="00950088" w:rsidP="0072157E">
            <w:pPr>
              <w:spacing w:after="200" w:line="276" w:lineRule="auto"/>
              <w:jc w:val="center"/>
              <w:rPr>
                <w:rFonts w:ascii="Arial" w:hAnsi="Arial" w:cs="Arial"/>
                <w:sz w:val="20"/>
                <w:szCs w:val="20"/>
              </w:rPr>
            </w:pPr>
            <w:r w:rsidRPr="003F33B7">
              <w:rPr>
                <w:rFonts w:ascii="Arial" w:hAnsi="Arial" w:cs="Arial"/>
                <w:sz w:val="20"/>
                <w:szCs w:val="20"/>
              </w:rPr>
              <w:t>1991-92</w:t>
            </w:r>
          </w:p>
        </w:tc>
        <w:tc>
          <w:tcPr>
            <w:tcW w:w="1843" w:type="dxa"/>
            <w:vAlign w:val="center"/>
          </w:tcPr>
          <w:p w14:paraId="74F0D018" w14:textId="1F5DB650" w:rsidR="00950088" w:rsidRPr="003F33B7" w:rsidRDefault="00950088" w:rsidP="0072157E">
            <w:pPr>
              <w:spacing w:after="200" w:line="276" w:lineRule="auto"/>
              <w:jc w:val="center"/>
              <w:rPr>
                <w:rFonts w:ascii="Arial" w:hAnsi="Arial" w:cs="Arial"/>
                <w:sz w:val="20"/>
                <w:szCs w:val="20"/>
              </w:rPr>
            </w:pPr>
            <w:r w:rsidRPr="003F33B7">
              <w:rPr>
                <w:rFonts w:ascii="Arial" w:hAnsi="Arial" w:cs="Arial"/>
                <w:sz w:val="20"/>
                <w:szCs w:val="20"/>
              </w:rPr>
              <w:t>1997-98</w:t>
            </w:r>
          </w:p>
        </w:tc>
      </w:tr>
      <w:tr w:rsidR="00950088" w:rsidRPr="003F33B7" w14:paraId="2D407395" w14:textId="77777777" w:rsidTr="0072157E">
        <w:trPr>
          <w:jc w:val="center"/>
        </w:trPr>
        <w:tc>
          <w:tcPr>
            <w:tcW w:w="1271" w:type="dxa"/>
            <w:vAlign w:val="center"/>
          </w:tcPr>
          <w:p w14:paraId="2FE3C912" w14:textId="174BAAED" w:rsidR="00950088" w:rsidRPr="003F33B7" w:rsidRDefault="00950088" w:rsidP="0072157E">
            <w:pPr>
              <w:spacing w:after="200" w:line="276" w:lineRule="auto"/>
              <w:jc w:val="center"/>
              <w:rPr>
                <w:rFonts w:ascii="Arial" w:hAnsi="Arial" w:cs="Arial"/>
                <w:sz w:val="20"/>
                <w:szCs w:val="20"/>
              </w:rPr>
            </w:pPr>
            <w:r w:rsidRPr="003F33B7">
              <w:rPr>
                <w:rFonts w:ascii="Arial" w:hAnsi="Arial" w:cs="Arial"/>
                <w:sz w:val="20"/>
                <w:szCs w:val="20"/>
              </w:rPr>
              <w:t>2014-15</w:t>
            </w:r>
          </w:p>
        </w:tc>
        <w:tc>
          <w:tcPr>
            <w:tcW w:w="1559" w:type="dxa"/>
            <w:vAlign w:val="center"/>
          </w:tcPr>
          <w:p w14:paraId="50A588E9" w14:textId="70290331" w:rsidR="00950088" w:rsidRPr="003F33B7" w:rsidRDefault="00950088" w:rsidP="0072157E">
            <w:pPr>
              <w:spacing w:after="200" w:line="276" w:lineRule="auto"/>
              <w:jc w:val="center"/>
              <w:rPr>
                <w:rFonts w:ascii="Arial" w:hAnsi="Arial" w:cs="Arial"/>
                <w:sz w:val="20"/>
                <w:szCs w:val="20"/>
              </w:rPr>
            </w:pPr>
            <w:r w:rsidRPr="003F33B7">
              <w:rPr>
                <w:rFonts w:ascii="Arial" w:hAnsi="Arial" w:cs="Arial"/>
                <w:sz w:val="20"/>
                <w:szCs w:val="20"/>
              </w:rPr>
              <w:t>2002-03</w:t>
            </w:r>
          </w:p>
        </w:tc>
        <w:tc>
          <w:tcPr>
            <w:tcW w:w="1418" w:type="dxa"/>
            <w:vAlign w:val="center"/>
          </w:tcPr>
          <w:p w14:paraId="79823685" w14:textId="77777777" w:rsidR="00950088" w:rsidRPr="003F33B7" w:rsidRDefault="00950088" w:rsidP="0072157E">
            <w:pPr>
              <w:spacing w:after="200" w:line="276" w:lineRule="auto"/>
              <w:jc w:val="center"/>
              <w:rPr>
                <w:rFonts w:ascii="Arial" w:hAnsi="Arial" w:cs="Arial"/>
                <w:sz w:val="20"/>
                <w:szCs w:val="20"/>
              </w:rPr>
            </w:pPr>
          </w:p>
        </w:tc>
        <w:tc>
          <w:tcPr>
            <w:tcW w:w="1843" w:type="dxa"/>
            <w:vAlign w:val="center"/>
          </w:tcPr>
          <w:p w14:paraId="13729164" w14:textId="04465005" w:rsidR="00950088" w:rsidRPr="003F33B7" w:rsidRDefault="00950088" w:rsidP="0072157E">
            <w:pPr>
              <w:spacing w:after="200" w:line="276" w:lineRule="auto"/>
              <w:jc w:val="center"/>
              <w:rPr>
                <w:rFonts w:ascii="Arial" w:hAnsi="Arial" w:cs="Arial"/>
                <w:sz w:val="20"/>
                <w:szCs w:val="20"/>
              </w:rPr>
            </w:pPr>
            <w:r w:rsidRPr="003F33B7">
              <w:rPr>
                <w:rFonts w:ascii="Arial" w:hAnsi="Arial" w:cs="Arial"/>
                <w:sz w:val="20"/>
                <w:szCs w:val="20"/>
              </w:rPr>
              <w:t>2015-16</w:t>
            </w:r>
          </w:p>
        </w:tc>
      </w:tr>
      <w:tr w:rsidR="00950088" w:rsidRPr="003F33B7" w14:paraId="618C9B46" w14:textId="77777777" w:rsidTr="0072157E">
        <w:trPr>
          <w:jc w:val="center"/>
        </w:trPr>
        <w:tc>
          <w:tcPr>
            <w:tcW w:w="1271" w:type="dxa"/>
            <w:vAlign w:val="center"/>
          </w:tcPr>
          <w:p w14:paraId="1C9EF532" w14:textId="6E8AE947" w:rsidR="00950088" w:rsidRPr="003F33B7" w:rsidRDefault="00950088" w:rsidP="0072157E">
            <w:pPr>
              <w:spacing w:after="200" w:line="276" w:lineRule="auto"/>
              <w:jc w:val="center"/>
              <w:rPr>
                <w:rFonts w:ascii="Arial" w:hAnsi="Arial" w:cs="Arial"/>
                <w:sz w:val="20"/>
                <w:szCs w:val="20"/>
              </w:rPr>
            </w:pPr>
            <w:r w:rsidRPr="003F33B7">
              <w:rPr>
                <w:rFonts w:ascii="Arial" w:hAnsi="Arial" w:cs="Arial"/>
                <w:sz w:val="20"/>
                <w:szCs w:val="20"/>
              </w:rPr>
              <w:t>2018-19</w:t>
            </w:r>
          </w:p>
        </w:tc>
        <w:tc>
          <w:tcPr>
            <w:tcW w:w="1559" w:type="dxa"/>
            <w:vAlign w:val="center"/>
          </w:tcPr>
          <w:p w14:paraId="19313F61" w14:textId="24AA48B2" w:rsidR="00950088" w:rsidRPr="003F33B7" w:rsidRDefault="00950088" w:rsidP="0072157E">
            <w:pPr>
              <w:spacing w:after="200" w:line="276" w:lineRule="auto"/>
              <w:jc w:val="center"/>
              <w:rPr>
                <w:rFonts w:ascii="Arial" w:hAnsi="Arial" w:cs="Arial"/>
                <w:sz w:val="20"/>
                <w:szCs w:val="20"/>
              </w:rPr>
            </w:pPr>
            <w:r w:rsidRPr="003F33B7">
              <w:rPr>
                <w:rFonts w:ascii="Arial" w:hAnsi="Arial" w:cs="Arial"/>
                <w:sz w:val="20"/>
                <w:szCs w:val="20"/>
              </w:rPr>
              <w:t>2009-10</w:t>
            </w:r>
          </w:p>
        </w:tc>
        <w:tc>
          <w:tcPr>
            <w:tcW w:w="1418" w:type="dxa"/>
            <w:vAlign w:val="center"/>
          </w:tcPr>
          <w:p w14:paraId="11593945" w14:textId="77777777" w:rsidR="00950088" w:rsidRPr="003F33B7" w:rsidRDefault="00950088" w:rsidP="0072157E">
            <w:pPr>
              <w:spacing w:after="200" w:line="276" w:lineRule="auto"/>
              <w:jc w:val="center"/>
              <w:rPr>
                <w:rFonts w:ascii="Arial" w:hAnsi="Arial" w:cs="Arial"/>
                <w:sz w:val="20"/>
                <w:szCs w:val="20"/>
              </w:rPr>
            </w:pPr>
          </w:p>
        </w:tc>
        <w:tc>
          <w:tcPr>
            <w:tcW w:w="1843" w:type="dxa"/>
            <w:vAlign w:val="center"/>
          </w:tcPr>
          <w:p w14:paraId="26F6B50E" w14:textId="77777777" w:rsidR="00950088" w:rsidRPr="003F33B7" w:rsidRDefault="00950088" w:rsidP="0072157E">
            <w:pPr>
              <w:spacing w:after="200" w:line="276" w:lineRule="auto"/>
              <w:jc w:val="center"/>
              <w:rPr>
                <w:rFonts w:ascii="Arial" w:hAnsi="Arial" w:cs="Arial"/>
                <w:sz w:val="20"/>
                <w:szCs w:val="20"/>
              </w:rPr>
            </w:pPr>
          </w:p>
        </w:tc>
      </w:tr>
    </w:tbl>
    <w:p w14:paraId="35A97F43" w14:textId="1EB4962F" w:rsidR="00950088" w:rsidRPr="0072157E" w:rsidRDefault="00DB2EB6" w:rsidP="0072157E">
      <w:pPr>
        <w:spacing w:after="200" w:line="276" w:lineRule="auto"/>
        <w:rPr>
          <w:rFonts w:ascii="Arial" w:hAnsi="Arial" w:cs="Arial"/>
          <w:i/>
          <w:iCs/>
          <w:sz w:val="20"/>
          <w:szCs w:val="20"/>
        </w:rPr>
      </w:pPr>
      <w:r w:rsidRPr="0072157E">
        <w:rPr>
          <w:rFonts w:ascii="Arial" w:hAnsi="Arial" w:cs="Arial"/>
          <w:i/>
          <w:iCs/>
          <w:sz w:val="20"/>
          <w:szCs w:val="20"/>
        </w:rPr>
        <w:t>Source: https://origin.cpc.ncep.noaa.gov/products/analysis_monitoring/ensostuff/ONI_v5.php</w:t>
      </w:r>
    </w:p>
    <w:p w14:paraId="3B4F7FC6" w14:textId="2BC39713" w:rsidR="004C45A1" w:rsidRPr="003F33B7" w:rsidRDefault="004C45A1" w:rsidP="003F33B7">
      <w:pPr>
        <w:spacing w:line="276" w:lineRule="auto"/>
        <w:rPr>
          <w:rFonts w:ascii="Arial" w:hAnsi="Arial" w:cs="Arial"/>
          <w:sz w:val="20"/>
          <w:szCs w:val="20"/>
        </w:rPr>
      </w:pPr>
      <w:r w:rsidRPr="003F33B7">
        <w:rPr>
          <w:rFonts w:ascii="Arial" w:hAnsi="Arial" w:cs="Arial"/>
          <w:sz w:val="20"/>
          <w:szCs w:val="20"/>
        </w:rPr>
        <w:t>A note</w:t>
      </w:r>
      <w:r w:rsidRPr="003F33B7">
        <w:rPr>
          <w:rStyle w:val="FootnoteReference"/>
          <w:rFonts w:ascii="Arial" w:hAnsi="Arial" w:cs="Arial"/>
          <w:sz w:val="20"/>
          <w:szCs w:val="20"/>
        </w:rPr>
        <w:footnoteReference w:id="7"/>
      </w:r>
      <w:r w:rsidRPr="003F33B7">
        <w:rPr>
          <w:rFonts w:ascii="Arial" w:hAnsi="Arial" w:cs="Arial"/>
          <w:sz w:val="20"/>
          <w:szCs w:val="20"/>
        </w:rPr>
        <w:t xml:space="preserve"> on ENSO events are defined as five consecutive overlapping 3-month periods at or above the +0.5</w:t>
      </w:r>
      <w:r w:rsidRPr="003F33B7">
        <w:rPr>
          <w:rFonts w:ascii="Arial" w:hAnsi="Arial" w:cs="Arial"/>
          <w:sz w:val="20"/>
          <w:szCs w:val="20"/>
          <w:vertAlign w:val="superscript"/>
        </w:rPr>
        <w:t>o</w:t>
      </w:r>
      <w:r w:rsidRPr="003F33B7">
        <w:rPr>
          <w:rFonts w:ascii="Arial" w:hAnsi="Arial" w:cs="Arial"/>
          <w:sz w:val="20"/>
          <w:szCs w:val="20"/>
        </w:rPr>
        <w:t xml:space="preserve"> anomaly for warm (El Niño) events and at or below the -0.5</w:t>
      </w:r>
      <w:r w:rsidR="002B457D" w:rsidRPr="003F33B7">
        <w:rPr>
          <w:rFonts w:ascii="Arial" w:hAnsi="Arial" w:cs="Arial"/>
          <w:sz w:val="20"/>
          <w:szCs w:val="20"/>
          <w:vertAlign w:val="superscript"/>
        </w:rPr>
        <w:t xml:space="preserve"> o</w:t>
      </w:r>
      <w:r w:rsidRPr="003F33B7">
        <w:rPr>
          <w:rFonts w:ascii="Arial" w:hAnsi="Arial" w:cs="Arial"/>
          <w:sz w:val="20"/>
          <w:szCs w:val="20"/>
        </w:rPr>
        <w:t xml:space="preserve"> anomaly for cold (La Niña) events.  The threshold is further broken down into Weak (with a 0.5 to 0.9 SST anomaly), Moderate (1.0 to 1.4), Strong (1.5 to 1.9), and Very Strong (≥ 2.0) events.  For this report for an event to be categorized as weak, moderate, strong, or very strong; it must have equaled or exceeded the threshold for at least three consecutive overlapping 3-month periods. </w:t>
      </w:r>
    </w:p>
    <w:p w14:paraId="6AAF6244" w14:textId="31B055ED" w:rsidR="003D6A2A" w:rsidRPr="003F33B7" w:rsidRDefault="003D6A2A" w:rsidP="003F33B7">
      <w:pPr>
        <w:pStyle w:val="Caption"/>
        <w:spacing w:before="240" w:after="0" w:line="276" w:lineRule="auto"/>
        <w:rPr>
          <w:rFonts w:ascii="Arial" w:hAnsi="Arial" w:cs="Arial"/>
          <w:i w:val="0"/>
          <w:iCs w:val="0"/>
          <w:color w:val="auto"/>
          <w:sz w:val="20"/>
          <w:szCs w:val="20"/>
        </w:rPr>
      </w:pPr>
      <w:bookmarkStart w:id="25" w:name="_Toc44233859"/>
      <w:r w:rsidRPr="003F33B7">
        <w:rPr>
          <w:rFonts w:ascii="Arial" w:hAnsi="Arial" w:cs="Arial"/>
          <w:b/>
          <w:bCs/>
          <w:i w:val="0"/>
          <w:iCs w:val="0"/>
          <w:color w:val="auto"/>
          <w:sz w:val="20"/>
          <w:szCs w:val="20"/>
        </w:rPr>
        <w:t xml:space="preserve">Table </w:t>
      </w:r>
      <w:r w:rsidRPr="003F33B7">
        <w:rPr>
          <w:rFonts w:ascii="Arial" w:hAnsi="Arial" w:cs="Arial"/>
          <w:b/>
          <w:bCs/>
          <w:i w:val="0"/>
          <w:iCs w:val="0"/>
          <w:color w:val="auto"/>
          <w:sz w:val="20"/>
          <w:szCs w:val="20"/>
        </w:rPr>
        <w:fldChar w:fldCharType="begin"/>
      </w:r>
      <w:r w:rsidRPr="003F33B7">
        <w:rPr>
          <w:rFonts w:ascii="Arial" w:hAnsi="Arial" w:cs="Arial"/>
          <w:b/>
          <w:bCs/>
          <w:i w:val="0"/>
          <w:iCs w:val="0"/>
          <w:color w:val="auto"/>
          <w:sz w:val="20"/>
          <w:szCs w:val="20"/>
        </w:rPr>
        <w:instrText xml:space="preserve"> SEQ Table \* ARABIC </w:instrText>
      </w:r>
      <w:r w:rsidRPr="003F33B7">
        <w:rPr>
          <w:rFonts w:ascii="Arial" w:hAnsi="Arial" w:cs="Arial"/>
          <w:b/>
          <w:bCs/>
          <w:i w:val="0"/>
          <w:iCs w:val="0"/>
          <w:color w:val="auto"/>
          <w:sz w:val="20"/>
          <w:szCs w:val="20"/>
        </w:rPr>
        <w:fldChar w:fldCharType="separate"/>
      </w:r>
      <w:r w:rsidR="004248F5" w:rsidRPr="003F33B7">
        <w:rPr>
          <w:rFonts w:ascii="Arial" w:hAnsi="Arial" w:cs="Arial"/>
          <w:b/>
          <w:bCs/>
          <w:i w:val="0"/>
          <w:iCs w:val="0"/>
          <w:noProof/>
          <w:color w:val="auto"/>
          <w:sz w:val="20"/>
          <w:szCs w:val="20"/>
        </w:rPr>
        <w:t>5</w:t>
      </w:r>
      <w:r w:rsidRPr="003F33B7">
        <w:rPr>
          <w:rFonts w:ascii="Arial" w:hAnsi="Arial" w:cs="Arial"/>
          <w:b/>
          <w:bCs/>
          <w:i w:val="0"/>
          <w:iCs w:val="0"/>
          <w:color w:val="auto"/>
          <w:sz w:val="20"/>
          <w:szCs w:val="20"/>
        </w:rPr>
        <w:fldChar w:fldCharType="end"/>
      </w:r>
      <w:r w:rsidRPr="003F33B7">
        <w:rPr>
          <w:rFonts w:ascii="Arial" w:hAnsi="Arial" w:cs="Arial"/>
          <w:b/>
          <w:bCs/>
          <w:i w:val="0"/>
          <w:iCs w:val="0"/>
          <w:color w:val="auto"/>
          <w:sz w:val="20"/>
          <w:szCs w:val="20"/>
        </w:rPr>
        <w:t>:</w:t>
      </w:r>
      <w:r w:rsidRPr="003F33B7">
        <w:rPr>
          <w:rFonts w:ascii="Arial" w:hAnsi="Arial" w:cs="Arial"/>
          <w:i w:val="0"/>
          <w:iCs w:val="0"/>
          <w:color w:val="auto"/>
          <w:sz w:val="20"/>
          <w:szCs w:val="20"/>
        </w:rPr>
        <w:t xml:space="preserve"> Paddy rice damaged by drought in 2004 (in thousand hectares)</w:t>
      </w:r>
      <w:bookmarkEnd w:id="25"/>
    </w:p>
    <w:tbl>
      <w:tblPr>
        <w:tblW w:w="5000" w:type="pct"/>
        <w:tblBorders>
          <w:top w:val="single" w:sz="4" w:space="0" w:color="auto"/>
          <w:bottom w:val="single" w:sz="4" w:space="0" w:color="auto"/>
        </w:tblBorders>
        <w:tblLook w:val="04A0" w:firstRow="1" w:lastRow="0" w:firstColumn="1" w:lastColumn="0" w:noHBand="0" w:noVBand="1"/>
      </w:tblPr>
      <w:tblGrid>
        <w:gridCol w:w="483"/>
        <w:gridCol w:w="2029"/>
        <w:gridCol w:w="1684"/>
        <w:gridCol w:w="1684"/>
        <w:gridCol w:w="1317"/>
        <w:gridCol w:w="1339"/>
        <w:gridCol w:w="706"/>
      </w:tblGrid>
      <w:tr w:rsidR="00936721" w:rsidRPr="003F33B7" w14:paraId="45BF6BCC" w14:textId="3821CC91" w:rsidTr="0072157E">
        <w:trPr>
          <w:trHeight w:val="300"/>
        </w:trPr>
        <w:tc>
          <w:tcPr>
            <w:tcW w:w="259" w:type="pct"/>
            <w:tcBorders>
              <w:top w:val="single" w:sz="4" w:space="0" w:color="auto"/>
              <w:bottom w:val="single" w:sz="4" w:space="0" w:color="auto"/>
            </w:tcBorders>
            <w:shd w:val="clear" w:color="auto" w:fill="F2F2F2" w:themeFill="background1" w:themeFillShade="F2"/>
            <w:noWrap/>
            <w:vAlign w:val="center"/>
            <w:hideMark/>
          </w:tcPr>
          <w:p w14:paraId="28598160" w14:textId="77777777" w:rsidR="00936721" w:rsidRPr="003F33B7" w:rsidRDefault="00936721" w:rsidP="0072157E">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No</w:t>
            </w:r>
          </w:p>
        </w:tc>
        <w:tc>
          <w:tcPr>
            <w:tcW w:w="1126" w:type="pct"/>
            <w:tcBorders>
              <w:top w:val="single" w:sz="4" w:space="0" w:color="auto"/>
              <w:bottom w:val="single" w:sz="4" w:space="0" w:color="auto"/>
            </w:tcBorders>
            <w:shd w:val="clear" w:color="auto" w:fill="F2F2F2" w:themeFill="background1" w:themeFillShade="F2"/>
            <w:noWrap/>
            <w:vAlign w:val="center"/>
            <w:hideMark/>
          </w:tcPr>
          <w:p w14:paraId="0CC50603" w14:textId="77777777" w:rsidR="00936721" w:rsidRPr="003F33B7" w:rsidRDefault="00936721" w:rsidP="0072157E">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Province</w:t>
            </w:r>
          </w:p>
        </w:tc>
        <w:tc>
          <w:tcPr>
            <w:tcW w:w="836" w:type="pct"/>
            <w:tcBorders>
              <w:top w:val="single" w:sz="4" w:space="0" w:color="auto"/>
              <w:bottom w:val="single" w:sz="4" w:space="0" w:color="auto"/>
            </w:tcBorders>
            <w:shd w:val="clear" w:color="auto" w:fill="F2F2F2" w:themeFill="background1" w:themeFillShade="F2"/>
            <w:noWrap/>
            <w:vAlign w:val="center"/>
            <w:hideMark/>
          </w:tcPr>
          <w:p w14:paraId="7D845529" w14:textId="18175747" w:rsidR="00936721" w:rsidRPr="003F33B7" w:rsidRDefault="00936721" w:rsidP="0072157E">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Area Cultivate</w:t>
            </w:r>
            <w:r w:rsidR="0072157E">
              <w:rPr>
                <w:rFonts w:ascii="Arial" w:eastAsia="Times New Roman" w:hAnsi="Arial" w:cs="Arial"/>
                <w:b/>
                <w:bCs/>
                <w:color w:val="000000"/>
                <w:sz w:val="20"/>
                <w:szCs w:val="20"/>
              </w:rPr>
              <w:t>d</w:t>
            </w:r>
          </w:p>
        </w:tc>
        <w:tc>
          <w:tcPr>
            <w:tcW w:w="923" w:type="pct"/>
            <w:tcBorders>
              <w:top w:val="single" w:sz="4" w:space="0" w:color="auto"/>
              <w:bottom w:val="single" w:sz="4" w:space="0" w:color="auto"/>
            </w:tcBorders>
            <w:shd w:val="clear" w:color="auto" w:fill="F2F2F2" w:themeFill="background1" w:themeFillShade="F2"/>
            <w:noWrap/>
            <w:vAlign w:val="center"/>
            <w:hideMark/>
          </w:tcPr>
          <w:p w14:paraId="58C40F50" w14:textId="77777777" w:rsidR="00936721" w:rsidRPr="003F33B7" w:rsidRDefault="00936721" w:rsidP="0072157E">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Area Harvested</w:t>
            </w:r>
          </w:p>
        </w:tc>
        <w:tc>
          <w:tcPr>
            <w:tcW w:w="752" w:type="pct"/>
            <w:tcBorders>
              <w:top w:val="single" w:sz="4" w:space="0" w:color="auto"/>
              <w:bottom w:val="single" w:sz="4" w:space="0" w:color="auto"/>
            </w:tcBorders>
            <w:shd w:val="clear" w:color="auto" w:fill="F2F2F2" w:themeFill="background1" w:themeFillShade="F2"/>
            <w:vAlign w:val="center"/>
          </w:tcPr>
          <w:p w14:paraId="6D5EE31F" w14:textId="673C268B" w:rsidR="00936721" w:rsidRPr="003F33B7" w:rsidRDefault="00936721" w:rsidP="0072157E">
            <w:pPr>
              <w:spacing w:after="0" w:line="276" w:lineRule="auto"/>
              <w:jc w:val="center"/>
              <w:rPr>
                <w:rFonts w:ascii="Arial" w:eastAsia="Times New Roman" w:hAnsi="Arial" w:cs="Arial"/>
                <w:b/>
                <w:bCs/>
                <w:color w:val="000000"/>
                <w:sz w:val="20"/>
                <w:szCs w:val="20"/>
              </w:rPr>
            </w:pPr>
            <w:r w:rsidRPr="003F33B7">
              <w:rPr>
                <w:rFonts w:ascii="Arial" w:hAnsi="Arial" w:cs="Arial"/>
                <w:b/>
                <w:bCs/>
                <w:color w:val="000000"/>
                <w:sz w:val="20"/>
                <w:szCs w:val="20"/>
              </w:rPr>
              <w:t>Area Damage</w:t>
            </w:r>
          </w:p>
        </w:tc>
        <w:tc>
          <w:tcPr>
            <w:tcW w:w="707" w:type="pct"/>
            <w:tcBorders>
              <w:top w:val="single" w:sz="4" w:space="0" w:color="auto"/>
              <w:bottom w:val="single" w:sz="4" w:space="0" w:color="auto"/>
            </w:tcBorders>
            <w:shd w:val="clear" w:color="auto" w:fill="F2F2F2" w:themeFill="background1" w:themeFillShade="F2"/>
            <w:noWrap/>
            <w:vAlign w:val="center"/>
            <w:hideMark/>
          </w:tcPr>
          <w:p w14:paraId="748C4EFE" w14:textId="60AD2485" w:rsidR="00936721" w:rsidRPr="003F33B7" w:rsidRDefault="00936721" w:rsidP="0072157E">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 Damages</w:t>
            </w:r>
          </w:p>
        </w:tc>
        <w:tc>
          <w:tcPr>
            <w:tcW w:w="398" w:type="pct"/>
            <w:tcBorders>
              <w:top w:val="single" w:sz="4" w:space="0" w:color="auto"/>
              <w:bottom w:val="single" w:sz="4" w:space="0" w:color="auto"/>
            </w:tcBorders>
            <w:shd w:val="clear" w:color="auto" w:fill="F2F2F2" w:themeFill="background1" w:themeFillShade="F2"/>
            <w:vAlign w:val="center"/>
          </w:tcPr>
          <w:p w14:paraId="03B1AE45" w14:textId="241277E9" w:rsidR="00936721" w:rsidRPr="003F33B7" w:rsidRDefault="00936721" w:rsidP="0072157E">
            <w:pPr>
              <w:spacing w:after="0" w:line="276" w:lineRule="auto"/>
              <w:jc w:val="center"/>
              <w:rPr>
                <w:rFonts w:ascii="Arial" w:eastAsia="Times New Roman" w:hAnsi="Arial" w:cs="Arial"/>
                <w:b/>
                <w:bCs/>
                <w:color w:val="000000"/>
                <w:sz w:val="20"/>
                <w:szCs w:val="20"/>
              </w:rPr>
            </w:pPr>
            <w:r w:rsidRPr="003F33B7">
              <w:rPr>
                <w:rFonts w:ascii="Arial" w:hAnsi="Arial" w:cs="Arial"/>
                <w:b/>
                <w:bCs/>
                <w:color w:val="000000"/>
                <w:sz w:val="20"/>
                <w:szCs w:val="20"/>
              </w:rPr>
              <w:t>Rank</w:t>
            </w:r>
          </w:p>
        </w:tc>
      </w:tr>
      <w:tr w:rsidR="00936721" w:rsidRPr="003F33B7" w14:paraId="27B6FB04" w14:textId="52774D81" w:rsidTr="0072157E">
        <w:trPr>
          <w:trHeight w:val="300"/>
        </w:trPr>
        <w:tc>
          <w:tcPr>
            <w:tcW w:w="259" w:type="pct"/>
            <w:tcBorders>
              <w:top w:val="single" w:sz="4" w:space="0" w:color="auto"/>
            </w:tcBorders>
            <w:shd w:val="clear" w:color="auto" w:fill="auto"/>
            <w:noWrap/>
            <w:vAlign w:val="center"/>
            <w:hideMark/>
          </w:tcPr>
          <w:p w14:paraId="5B973EF5"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w:t>
            </w:r>
          </w:p>
        </w:tc>
        <w:tc>
          <w:tcPr>
            <w:tcW w:w="1126" w:type="pct"/>
            <w:tcBorders>
              <w:top w:val="single" w:sz="4" w:space="0" w:color="auto"/>
            </w:tcBorders>
            <w:shd w:val="clear" w:color="auto" w:fill="auto"/>
            <w:noWrap/>
            <w:vAlign w:val="center"/>
            <w:hideMark/>
          </w:tcPr>
          <w:p w14:paraId="545732A4"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Banteay Meanchey</w:t>
            </w:r>
          </w:p>
        </w:tc>
        <w:tc>
          <w:tcPr>
            <w:tcW w:w="836" w:type="pct"/>
            <w:tcBorders>
              <w:top w:val="single" w:sz="4" w:space="0" w:color="auto"/>
            </w:tcBorders>
            <w:shd w:val="clear" w:color="auto" w:fill="auto"/>
            <w:noWrap/>
            <w:vAlign w:val="center"/>
            <w:hideMark/>
          </w:tcPr>
          <w:p w14:paraId="303E9E29"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200.711</w:t>
            </w:r>
          </w:p>
        </w:tc>
        <w:tc>
          <w:tcPr>
            <w:tcW w:w="923" w:type="pct"/>
            <w:tcBorders>
              <w:top w:val="single" w:sz="4" w:space="0" w:color="auto"/>
            </w:tcBorders>
            <w:shd w:val="clear" w:color="auto" w:fill="auto"/>
            <w:noWrap/>
            <w:vAlign w:val="center"/>
            <w:hideMark/>
          </w:tcPr>
          <w:p w14:paraId="6D4669E7"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187.974</w:t>
            </w:r>
          </w:p>
        </w:tc>
        <w:tc>
          <w:tcPr>
            <w:tcW w:w="752" w:type="pct"/>
            <w:tcBorders>
              <w:top w:val="single" w:sz="4" w:space="0" w:color="auto"/>
            </w:tcBorders>
            <w:vAlign w:val="center"/>
          </w:tcPr>
          <w:p w14:paraId="57456830" w14:textId="181A91AD"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12.7</w:t>
            </w:r>
          </w:p>
        </w:tc>
        <w:tc>
          <w:tcPr>
            <w:tcW w:w="707" w:type="pct"/>
            <w:tcBorders>
              <w:top w:val="single" w:sz="4" w:space="0" w:color="auto"/>
            </w:tcBorders>
            <w:shd w:val="clear" w:color="auto" w:fill="auto"/>
            <w:noWrap/>
            <w:vAlign w:val="center"/>
            <w:hideMark/>
          </w:tcPr>
          <w:p w14:paraId="4159A90C" w14:textId="6C3C102C"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-6%</w:t>
            </w:r>
          </w:p>
        </w:tc>
        <w:tc>
          <w:tcPr>
            <w:tcW w:w="398" w:type="pct"/>
            <w:tcBorders>
              <w:top w:val="single" w:sz="4" w:space="0" w:color="auto"/>
            </w:tcBorders>
            <w:vAlign w:val="center"/>
          </w:tcPr>
          <w:p w14:paraId="45E52FCB" w14:textId="738EFC7C"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8</w:t>
            </w:r>
          </w:p>
        </w:tc>
      </w:tr>
      <w:tr w:rsidR="00936721" w:rsidRPr="003F33B7" w14:paraId="61CC4EBB" w14:textId="04676819" w:rsidTr="0072157E">
        <w:trPr>
          <w:trHeight w:val="300"/>
        </w:trPr>
        <w:tc>
          <w:tcPr>
            <w:tcW w:w="259" w:type="pct"/>
            <w:shd w:val="clear" w:color="auto" w:fill="auto"/>
            <w:noWrap/>
            <w:vAlign w:val="center"/>
            <w:hideMark/>
          </w:tcPr>
          <w:p w14:paraId="31C89122"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w:t>
            </w:r>
          </w:p>
        </w:tc>
        <w:tc>
          <w:tcPr>
            <w:tcW w:w="1126" w:type="pct"/>
            <w:shd w:val="clear" w:color="auto" w:fill="auto"/>
            <w:noWrap/>
            <w:vAlign w:val="center"/>
            <w:hideMark/>
          </w:tcPr>
          <w:p w14:paraId="7674A688"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Battambang</w:t>
            </w:r>
          </w:p>
        </w:tc>
        <w:tc>
          <w:tcPr>
            <w:tcW w:w="836" w:type="pct"/>
            <w:shd w:val="clear" w:color="auto" w:fill="auto"/>
            <w:noWrap/>
            <w:vAlign w:val="center"/>
            <w:hideMark/>
          </w:tcPr>
          <w:p w14:paraId="74259FCC"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235.73</w:t>
            </w:r>
          </w:p>
        </w:tc>
        <w:tc>
          <w:tcPr>
            <w:tcW w:w="923" w:type="pct"/>
            <w:shd w:val="clear" w:color="auto" w:fill="auto"/>
            <w:noWrap/>
            <w:vAlign w:val="center"/>
            <w:hideMark/>
          </w:tcPr>
          <w:p w14:paraId="627040A1"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212.766</w:t>
            </w:r>
          </w:p>
        </w:tc>
        <w:tc>
          <w:tcPr>
            <w:tcW w:w="752" w:type="pct"/>
            <w:vAlign w:val="center"/>
          </w:tcPr>
          <w:p w14:paraId="4511AA6F" w14:textId="4E535F4E"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22.9</w:t>
            </w:r>
          </w:p>
        </w:tc>
        <w:tc>
          <w:tcPr>
            <w:tcW w:w="707" w:type="pct"/>
            <w:shd w:val="clear" w:color="auto" w:fill="auto"/>
            <w:noWrap/>
            <w:vAlign w:val="center"/>
            <w:hideMark/>
          </w:tcPr>
          <w:p w14:paraId="076C5382" w14:textId="1CBACB30"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w:t>
            </w:r>
          </w:p>
        </w:tc>
        <w:tc>
          <w:tcPr>
            <w:tcW w:w="398" w:type="pct"/>
            <w:vAlign w:val="center"/>
          </w:tcPr>
          <w:p w14:paraId="0E114966" w14:textId="4F790EE4"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5</w:t>
            </w:r>
          </w:p>
        </w:tc>
      </w:tr>
      <w:tr w:rsidR="00936721" w:rsidRPr="003F33B7" w14:paraId="7E63D875" w14:textId="48397804" w:rsidTr="0072157E">
        <w:trPr>
          <w:trHeight w:val="300"/>
        </w:trPr>
        <w:tc>
          <w:tcPr>
            <w:tcW w:w="259" w:type="pct"/>
            <w:shd w:val="clear" w:color="auto" w:fill="auto"/>
            <w:noWrap/>
            <w:vAlign w:val="center"/>
            <w:hideMark/>
          </w:tcPr>
          <w:p w14:paraId="75F55816"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3</w:t>
            </w:r>
          </w:p>
        </w:tc>
        <w:tc>
          <w:tcPr>
            <w:tcW w:w="1126" w:type="pct"/>
            <w:shd w:val="clear" w:color="auto" w:fill="auto"/>
            <w:noWrap/>
            <w:vAlign w:val="center"/>
            <w:hideMark/>
          </w:tcPr>
          <w:p w14:paraId="6041435E" w14:textId="5DDDD90B"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w:t>
            </w:r>
            <w:r w:rsidR="002750DF" w:rsidRPr="003F33B7">
              <w:rPr>
                <w:rFonts w:ascii="Arial" w:eastAsia="Times New Roman" w:hAnsi="Arial" w:cs="Arial"/>
                <w:color w:val="000000"/>
                <w:sz w:val="20"/>
                <w:szCs w:val="20"/>
              </w:rPr>
              <w:t>a</w:t>
            </w:r>
            <w:r w:rsidRPr="003F33B7">
              <w:rPr>
                <w:rFonts w:ascii="Arial" w:eastAsia="Times New Roman" w:hAnsi="Arial" w:cs="Arial"/>
                <w:color w:val="000000"/>
                <w:sz w:val="20"/>
                <w:szCs w:val="20"/>
              </w:rPr>
              <w:t>mpong Cham</w:t>
            </w:r>
          </w:p>
        </w:tc>
        <w:tc>
          <w:tcPr>
            <w:tcW w:w="836" w:type="pct"/>
            <w:shd w:val="clear" w:color="auto" w:fill="auto"/>
            <w:noWrap/>
            <w:vAlign w:val="center"/>
            <w:hideMark/>
          </w:tcPr>
          <w:p w14:paraId="42C26542"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214.339</w:t>
            </w:r>
          </w:p>
        </w:tc>
        <w:tc>
          <w:tcPr>
            <w:tcW w:w="923" w:type="pct"/>
            <w:shd w:val="clear" w:color="auto" w:fill="auto"/>
            <w:noWrap/>
            <w:vAlign w:val="center"/>
            <w:hideMark/>
          </w:tcPr>
          <w:p w14:paraId="36B37556"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175.793</w:t>
            </w:r>
          </w:p>
        </w:tc>
        <w:tc>
          <w:tcPr>
            <w:tcW w:w="752" w:type="pct"/>
            <w:vAlign w:val="center"/>
          </w:tcPr>
          <w:p w14:paraId="6E35FE16" w14:textId="6F7C1BC9"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38.5</w:t>
            </w:r>
          </w:p>
        </w:tc>
        <w:tc>
          <w:tcPr>
            <w:tcW w:w="707" w:type="pct"/>
            <w:shd w:val="clear" w:color="auto" w:fill="auto"/>
            <w:noWrap/>
            <w:vAlign w:val="center"/>
            <w:hideMark/>
          </w:tcPr>
          <w:p w14:paraId="1DA92E59" w14:textId="51C42E6D"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-18%</w:t>
            </w:r>
          </w:p>
        </w:tc>
        <w:tc>
          <w:tcPr>
            <w:tcW w:w="398" w:type="pct"/>
            <w:vAlign w:val="center"/>
          </w:tcPr>
          <w:p w14:paraId="5FBE0080" w14:textId="723D25C1"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w:t>
            </w:r>
          </w:p>
        </w:tc>
      </w:tr>
      <w:tr w:rsidR="00936721" w:rsidRPr="003F33B7" w14:paraId="5E3FBDA5" w14:textId="1726208B" w:rsidTr="0072157E">
        <w:trPr>
          <w:trHeight w:val="300"/>
        </w:trPr>
        <w:tc>
          <w:tcPr>
            <w:tcW w:w="259" w:type="pct"/>
            <w:shd w:val="clear" w:color="auto" w:fill="auto"/>
            <w:noWrap/>
            <w:vAlign w:val="center"/>
            <w:hideMark/>
          </w:tcPr>
          <w:p w14:paraId="5773EF52"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4</w:t>
            </w:r>
          </w:p>
        </w:tc>
        <w:tc>
          <w:tcPr>
            <w:tcW w:w="1126" w:type="pct"/>
            <w:shd w:val="clear" w:color="auto" w:fill="auto"/>
            <w:noWrap/>
            <w:vAlign w:val="center"/>
            <w:hideMark/>
          </w:tcPr>
          <w:p w14:paraId="15B10F82" w14:textId="15C128B3"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w:t>
            </w:r>
            <w:r w:rsidR="002750DF" w:rsidRPr="003F33B7">
              <w:rPr>
                <w:rFonts w:ascii="Arial" w:eastAsia="Times New Roman" w:hAnsi="Arial" w:cs="Arial"/>
                <w:color w:val="000000"/>
                <w:sz w:val="20"/>
                <w:szCs w:val="20"/>
              </w:rPr>
              <w:t>a</w:t>
            </w:r>
            <w:r w:rsidRPr="003F33B7">
              <w:rPr>
                <w:rFonts w:ascii="Arial" w:eastAsia="Times New Roman" w:hAnsi="Arial" w:cs="Arial"/>
                <w:color w:val="000000"/>
                <w:sz w:val="20"/>
                <w:szCs w:val="20"/>
              </w:rPr>
              <w:t>mpong Chhnang</w:t>
            </w:r>
          </w:p>
        </w:tc>
        <w:tc>
          <w:tcPr>
            <w:tcW w:w="836" w:type="pct"/>
            <w:shd w:val="clear" w:color="auto" w:fill="auto"/>
            <w:noWrap/>
            <w:vAlign w:val="center"/>
            <w:hideMark/>
          </w:tcPr>
          <w:p w14:paraId="44ACA539"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116.98</w:t>
            </w:r>
          </w:p>
        </w:tc>
        <w:tc>
          <w:tcPr>
            <w:tcW w:w="923" w:type="pct"/>
            <w:shd w:val="clear" w:color="auto" w:fill="auto"/>
            <w:noWrap/>
            <w:vAlign w:val="center"/>
            <w:hideMark/>
          </w:tcPr>
          <w:p w14:paraId="2E4B61FC"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108.781</w:t>
            </w:r>
          </w:p>
        </w:tc>
        <w:tc>
          <w:tcPr>
            <w:tcW w:w="752" w:type="pct"/>
            <w:vAlign w:val="center"/>
          </w:tcPr>
          <w:p w14:paraId="3F9777EA" w14:textId="292AC6F6"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8.</w:t>
            </w:r>
            <w:r w:rsidR="0073740B" w:rsidRPr="003F33B7">
              <w:rPr>
                <w:rFonts w:ascii="Arial" w:hAnsi="Arial" w:cs="Arial"/>
                <w:color w:val="000000"/>
                <w:sz w:val="20"/>
                <w:szCs w:val="20"/>
              </w:rPr>
              <w:t>2</w:t>
            </w:r>
          </w:p>
        </w:tc>
        <w:tc>
          <w:tcPr>
            <w:tcW w:w="707" w:type="pct"/>
            <w:shd w:val="clear" w:color="auto" w:fill="auto"/>
            <w:noWrap/>
            <w:vAlign w:val="center"/>
            <w:hideMark/>
          </w:tcPr>
          <w:p w14:paraId="1CFAD811" w14:textId="286180D0"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-7%</w:t>
            </w:r>
          </w:p>
        </w:tc>
        <w:tc>
          <w:tcPr>
            <w:tcW w:w="398" w:type="pct"/>
            <w:vAlign w:val="center"/>
          </w:tcPr>
          <w:p w14:paraId="2CBB3982" w14:textId="2EDE50A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12</w:t>
            </w:r>
          </w:p>
        </w:tc>
      </w:tr>
      <w:tr w:rsidR="00936721" w:rsidRPr="003F33B7" w14:paraId="1982B3EA" w14:textId="2599EEDE" w:rsidTr="0072157E">
        <w:trPr>
          <w:trHeight w:val="300"/>
        </w:trPr>
        <w:tc>
          <w:tcPr>
            <w:tcW w:w="259" w:type="pct"/>
            <w:shd w:val="clear" w:color="auto" w:fill="auto"/>
            <w:noWrap/>
            <w:vAlign w:val="center"/>
            <w:hideMark/>
          </w:tcPr>
          <w:p w14:paraId="4E5B48FE"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5</w:t>
            </w:r>
          </w:p>
        </w:tc>
        <w:tc>
          <w:tcPr>
            <w:tcW w:w="1126" w:type="pct"/>
            <w:shd w:val="clear" w:color="auto" w:fill="auto"/>
            <w:noWrap/>
            <w:vAlign w:val="center"/>
            <w:hideMark/>
          </w:tcPr>
          <w:p w14:paraId="1F0C2140" w14:textId="6890553E"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w:t>
            </w:r>
            <w:r w:rsidR="002750DF" w:rsidRPr="003F33B7">
              <w:rPr>
                <w:rFonts w:ascii="Arial" w:eastAsia="Times New Roman" w:hAnsi="Arial" w:cs="Arial"/>
                <w:color w:val="000000"/>
                <w:sz w:val="20"/>
                <w:szCs w:val="20"/>
              </w:rPr>
              <w:t>a</w:t>
            </w:r>
            <w:r w:rsidRPr="003F33B7">
              <w:rPr>
                <w:rFonts w:ascii="Arial" w:eastAsia="Times New Roman" w:hAnsi="Arial" w:cs="Arial"/>
                <w:color w:val="000000"/>
                <w:sz w:val="20"/>
                <w:szCs w:val="20"/>
              </w:rPr>
              <w:t>mpong Speu</w:t>
            </w:r>
          </w:p>
        </w:tc>
        <w:tc>
          <w:tcPr>
            <w:tcW w:w="836" w:type="pct"/>
            <w:shd w:val="clear" w:color="auto" w:fill="auto"/>
            <w:noWrap/>
            <w:vAlign w:val="center"/>
            <w:hideMark/>
          </w:tcPr>
          <w:p w14:paraId="2F645A16"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83.134</w:t>
            </w:r>
          </w:p>
        </w:tc>
        <w:tc>
          <w:tcPr>
            <w:tcW w:w="923" w:type="pct"/>
            <w:shd w:val="clear" w:color="auto" w:fill="auto"/>
            <w:noWrap/>
            <w:vAlign w:val="center"/>
            <w:hideMark/>
          </w:tcPr>
          <w:p w14:paraId="37E0BC8F"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44.808</w:t>
            </w:r>
          </w:p>
        </w:tc>
        <w:tc>
          <w:tcPr>
            <w:tcW w:w="752" w:type="pct"/>
            <w:vAlign w:val="center"/>
          </w:tcPr>
          <w:p w14:paraId="229FE16D" w14:textId="7CD2A24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38.</w:t>
            </w:r>
            <w:r w:rsidR="0073740B" w:rsidRPr="003F33B7">
              <w:rPr>
                <w:rFonts w:ascii="Arial" w:hAnsi="Arial" w:cs="Arial"/>
                <w:color w:val="000000"/>
                <w:sz w:val="20"/>
                <w:szCs w:val="20"/>
              </w:rPr>
              <w:t>3</w:t>
            </w:r>
          </w:p>
        </w:tc>
        <w:tc>
          <w:tcPr>
            <w:tcW w:w="707" w:type="pct"/>
            <w:shd w:val="clear" w:color="auto" w:fill="auto"/>
            <w:noWrap/>
            <w:vAlign w:val="center"/>
            <w:hideMark/>
          </w:tcPr>
          <w:p w14:paraId="43AE8720" w14:textId="30E0295F"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-46%</w:t>
            </w:r>
          </w:p>
        </w:tc>
        <w:tc>
          <w:tcPr>
            <w:tcW w:w="398" w:type="pct"/>
            <w:vAlign w:val="center"/>
          </w:tcPr>
          <w:p w14:paraId="1D6D8ECC" w14:textId="21C8F41B"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w:t>
            </w:r>
          </w:p>
        </w:tc>
      </w:tr>
      <w:tr w:rsidR="00936721" w:rsidRPr="003F33B7" w14:paraId="78847AF8" w14:textId="0F0BDAEA" w:rsidTr="0072157E">
        <w:trPr>
          <w:trHeight w:val="300"/>
        </w:trPr>
        <w:tc>
          <w:tcPr>
            <w:tcW w:w="259" w:type="pct"/>
            <w:shd w:val="clear" w:color="auto" w:fill="auto"/>
            <w:noWrap/>
            <w:vAlign w:val="center"/>
            <w:hideMark/>
          </w:tcPr>
          <w:p w14:paraId="463CD0F4"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6</w:t>
            </w:r>
          </w:p>
        </w:tc>
        <w:tc>
          <w:tcPr>
            <w:tcW w:w="1126" w:type="pct"/>
            <w:shd w:val="clear" w:color="auto" w:fill="auto"/>
            <w:noWrap/>
            <w:vAlign w:val="center"/>
            <w:hideMark/>
          </w:tcPr>
          <w:p w14:paraId="2628FC48" w14:textId="59DF6C2F"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w:t>
            </w:r>
            <w:r w:rsidR="002750DF" w:rsidRPr="003F33B7">
              <w:rPr>
                <w:rFonts w:ascii="Arial" w:eastAsia="Times New Roman" w:hAnsi="Arial" w:cs="Arial"/>
                <w:color w:val="000000"/>
                <w:sz w:val="20"/>
                <w:szCs w:val="20"/>
              </w:rPr>
              <w:t>a</w:t>
            </w:r>
            <w:r w:rsidRPr="003F33B7">
              <w:rPr>
                <w:rFonts w:ascii="Arial" w:eastAsia="Times New Roman" w:hAnsi="Arial" w:cs="Arial"/>
                <w:color w:val="000000"/>
                <w:sz w:val="20"/>
                <w:szCs w:val="20"/>
              </w:rPr>
              <w:t>mpong</w:t>
            </w:r>
            <w:r w:rsidR="0099041A" w:rsidRPr="003F33B7">
              <w:rPr>
                <w:rFonts w:ascii="Arial" w:eastAsia="Times New Roman" w:hAnsi="Arial" w:cs="Arial"/>
                <w:color w:val="000000"/>
                <w:sz w:val="20"/>
                <w:szCs w:val="20"/>
              </w:rPr>
              <w:t xml:space="preserve"> </w:t>
            </w:r>
            <w:r w:rsidRPr="003F33B7">
              <w:rPr>
                <w:rFonts w:ascii="Arial" w:eastAsia="Times New Roman" w:hAnsi="Arial" w:cs="Arial"/>
                <w:color w:val="000000"/>
                <w:sz w:val="20"/>
                <w:szCs w:val="20"/>
              </w:rPr>
              <w:t>Thom</w:t>
            </w:r>
          </w:p>
        </w:tc>
        <w:tc>
          <w:tcPr>
            <w:tcW w:w="836" w:type="pct"/>
            <w:shd w:val="clear" w:color="auto" w:fill="auto"/>
            <w:noWrap/>
            <w:vAlign w:val="center"/>
            <w:hideMark/>
          </w:tcPr>
          <w:p w14:paraId="0D630F41"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157.44</w:t>
            </w:r>
          </w:p>
        </w:tc>
        <w:tc>
          <w:tcPr>
            <w:tcW w:w="923" w:type="pct"/>
            <w:shd w:val="clear" w:color="auto" w:fill="auto"/>
            <w:noWrap/>
            <w:vAlign w:val="center"/>
            <w:hideMark/>
          </w:tcPr>
          <w:p w14:paraId="2C4CF3D3"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124.397</w:t>
            </w:r>
          </w:p>
        </w:tc>
        <w:tc>
          <w:tcPr>
            <w:tcW w:w="752" w:type="pct"/>
            <w:vAlign w:val="center"/>
          </w:tcPr>
          <w:p w14:paraId="60FD3A5E" w14:textId="5575174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33.</w:t>
            </w:r>
            <w:r w:rsidR="0073740B" w:rsidRPr="003F33B7">
              <w:rPr>
                <w:rFonts w:ascii="Arial" w:hAnsi="Arial" w:cs="Arial"/>
                <w:color w:val="000000"/>
                <w:sz w:val="20"/>
                <w:szCs w:val="20"/>
              </w:rPr>
              <w:t>1</w:t>
            </w:r>
          </w:p>
        </w:tc>
        <w:tc>
          <w:tcPr>
            <w:tcW w:w="707" w:type="pct"/>
            <w:shd w:val="clear" w:color="auto" w:fill="auto"/>
            <w:noWrap/>
            <w:vAlign w:val="center"/>
            <w:hideMark/>
          </w:tcPr>
          <w:p w14:paraId="1F32BCDF" w14:textId="6A97EA1D"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-21%</w:t>
            </w:r>
          </w:p>
        </w:tc>
        <w:tc>
          <w:tcPr>
            <w:tcW w:w="398" w:type="pct"/>
            <w:vAlign w:val="center"/>
          </w:tcPr>
          <w:p w14:paraId="54D9FC54" w14:textId="354976B1"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3</w:t>
            </w:r>
          </w:p>
        </w:tc>
      </w:tr>
      <w:tr w:rsidR="00936721" w:rsidRPr="003F33B7" w14:paraId="494ECF2C" w14:textId="49B1FAA2" w:rsidTr="0072157E">
        <w:trPr>
          <w:trHeight w:val="300"/>
        </w:trPr>
        <w:tc>
          <w:tcPr>
            <w:tcW w:w="259" w:type="pct"/>
            <w:shd w:val="clear" w:color="auto" w:fill="auto"/>
            <w:noWrap/>
            <w:vAlign w:val="center"/>
            <w:hideMark/>
          </w:tcPr>
          <w:p w14:paraId="0D6E72A2"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7</w:t>
            </w:r>
          </w:p>
        </w:tc>
        <w:tc>
          <w:tcPr>
            <w:tcW w:w="1126" w:type="pct"/>
            <w:shd w:val="clear" w:color="auto" w:fill="auto"/>
            <w:noWrap/>
            <w:vAlign w:val="center"/>
            <w:hideMark/>
          </w:tcPr>
          <w:p w14:paraId="6130721D" w14:textId="3E95D051"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w:t>
            </w:r>
            <w:r w:rsidR="002750DF" w:rsidRPr="003F33B7">
              <w:rPr>
                <w:rFonts w:ascii="Arial" w:eastAsia="Times New Roman" w:hAnsi="Arial" w:cs="Arial"/>
                <w:color w:val="000000"/>
                <w:sz w:val="20"/>
                <w:szCs w:val="20"/>
              </w:rPr>
              <w:t>a</w:t>
            </w:r>
            <w:r w:rsidRPr="003F33B7">
              <w:rPr>
                <w:rFonts w:ascii="Arial" w:eastAsia="Times New Roman" w:hAnsi="Arial" w:cs="Arial"/>
                <w:color w:val="000000"/>
                <w:sz w:val="20"/>
                <w:szCs w:val="20"/>
              </w:rPr>
              <w:t>mpot</w:t>
            </w:r>
          </w:p>
        </w:tc>
        <w:tc>
          <w:tcPr>
            <w:tcW w:w="836" w:type="pct"/>
            <w:shd w:val="clear" w:color="auto" w:fill="auto"/>
            <w:noWrap/>
            <w:vAlign w:val="center"/>
            <w:hideMark/>
          </w:tcPr>
          <w:p w14:paraId="1A96A465"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121.908</w:t>
            </w:r>
          </w:p>
        </w:tc>
        <w:tc>
          <w:tcPr>
            <w:tcW w:w="923" w:type="pct"/>
            <w:shd w:val="clear" w:color="auto" w:fill="auto"/>
            <w:noWrap/>
            <w:vAlign w:val="center"/>
            <w:hideMark/>
          </w:tcPr>
          <w:p w14:paraId="202D72B6"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108.448</w:t>
            </w:r>
          </w:p>
        </w:tc>
        <w:tc>
          <w:tcPr>
            <w:tcW w:w="752" w:type="pct"/>
            <w:vAlign w:val="center"/>
          </w:tcPr>
          <w:p w14:paraId="55EEA380" w14:textId="2436A43D"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13.</w:t>
            </w:r>
            <w:r w:rsidR="0073740B" w:rsidRPr="003F33B7">
              <w:rPr>
                <w:rFonts w:ascii="Arial" w:hAnsi="Arial" w:cs="Arial"/>
                <w:color w:val="000000"/>
                <w:sz w:val="20"/>
                <w:szCs w:val="20"/>
              </w:rPr>
              <w:t>5</w:t>
            </w:r>
          </w:p>
        </w:tc>
        <w:tc>
          <w:tcPr>
            <w:tcW w:w="707" w:type="pct"/>
            <w:shd w:val="clear" w:color="auto" w:fill="auto"/>
            <w:noWrap/>
            <w:vAlign w:val="center"/>
            <w:hideMark/>
          </w:tcPr>
          <w:p w14:paraId="0A96768E" w14:textId="6DB50E33"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w:t>
            </w:r>
          </w:p>
        </w:tc>
        <w:tc>
          <w:tcPr>
            <w:tcW w:w="398" w:type="pct"/>
            <w:vAlign w:val="center"/>
          </w:tcPr>
          <w:p w14:paraId="4BE8E3B4" w14:textId="5E5B37B2"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7</w:t>
            </w:r>
          </w:p>
        </w:tc>
      </w:tr>
      <w:tr w:rsidR="00936721" w:rsidRPr="003F33B7" w14:paraId="788442D5" w14:textId="40745BD7" w:rsidTr="0072157E">
        <w:trPr>
          <w:trHeight w:val="300"/>
        </w:trPr>
        <w:tc>
          <w:tcPr>
            <w:tcW w:w="259" w:type="pct"/>
            <w:shd w:val="clear" w:color="auto" w:fill="auto"/>
            <w:noWrap/>
            <w:vAlign w:val="center"/>
            <w:hideMark/>
          </w:tcPr>
          <w:p w14:paraId="6F6E9D8E"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8</w:t>
            </w:r>
          </w:p>
        </w:tc>
        <w:tc>
          <w:tcPr>
            <w:tcW w:w="1126" w:type="pct"/>
            <w:shd w:val="clear" w:color="auto" w:fill="auto"/>
            <w:noWrap/>
            <w:vAlign w:val="center"/>
            <w:hideMark/>
          </w:tcPr>
          <w:p w14:paraId="019F30DF"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Kandal</w:t>
            </w:r>
          </w:p>
        </w:tc>
        <w:tc>
          <w:tcPr>
            <w:tcW w:w="836" w:type="pct"/>
            <w:shd w:val="clear" w:color="auto" w:fill="auto"/>
            <w:noWrap/>
            <w:vAlign w:val="center"/>
            <w:hideMark/>
          </w:tcPr>
          <w:p w14:paraId="53229E39"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96.608</w:t>
            </w:r>
          </w:p>
        </w:tc>
        <w:tc>
          <w:tcPr>
            <w:tcW w:w="923" w:type="pct"/>
            <w:shd w:val="clear" w:color="auto" w:fill="auto"/>
            <w:noWrap/>
            <w:vAlign w:val="center"/>
            <w:hideMark/>
          </w:tcPr>
          <w:p w14:paraId="721CC7EC"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88.905</w:t>
            </w:r>
          </w:p>
        </w:tc>
        <w:tc>
          <w:tcPr>
            <w:tcW w:w="752" w:type="pct"/>
            <w:vAlign w:val="center"/>
          </w:tcPr>
          <w:p w14:paraId="7D64DE76" w14:textId="5F4789AE"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7.7</w:t>
            </w:r>
          </w:p>
        </w:tc>
        <w:tc>
          <w:tcPr>
            <w:tcW w:w="707" w:type="pct"/>
            <w:shd w:val="clear" w:color="auto" w:fill="auto"/>
            <w:noWrap/>
            <w:vAlign w:val="center"/>
            <w:hideMark/>
          </w:tcPr>
          <w:p w14:paraId="552E9E85" w14:textId="3F0351C6"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-8%</w:t>
            </w:r>
          </w:p>
        </w:tc>
        <w:tc>
          <w:tcPr>
            <w:tcW w:w="398" w:type="pct"/>
            <w:vAlign w:val="center"/>
          </w:tcPr>
          <w:p w14:paraId="4AF40CB7" w14:textId="6C7487DF"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13</w:t>
            </w:r>
          </w:p>
        </w:tc>
      </w:tr>
      <w:tr w:rsidR="00936721" w:rsidRPr="003F33B7" w14:paraId="70A7C363" w14:textId="0F989882" w:rsidTr="0072157E">
        <w:trPr>
          <w:trHeight w:val="300"/>
        </w:trPr>
        <w:tc>
          <w:tcPr>
            <w:tcW w:w="259" w:type="pct"/>
            <w:shd w:val="clear" w:color="auto" w:fill="auto"/>
            <w:noWrap/>
            <w:vAlign w:val="center"/>
            <w:hideMark/>
          </w:tcPr>
          <w:p w14:paraId="0504E283"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9</w:t>
            </w:r>
          </w:p>
        </w:tc>
        <w:tc>
          <w:tcPr>
            <w:tcW w:w="1126" w:type="pct"/>
            <w:shd w:val="clear" w:color="auto" w:fill="auto"/>
            <w:noWrap/>
            <w:vAlign w:val="center"/>
            <w:hideMark/>
          </w:tcPr>
          <w:p w14:paraId="27727C41"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Koh Kong</w:t>
            </w:r>
          </w:p>
        </w:tc>
        <w:tc>
          <w:tcPr>
            <w:tcW w:w="836" w:type="pct"/>
            <w:shd w:val="clear" w:color="auto" w:fill="auto"/>
            <w:noWrap/>
            <w:vAlign w:val="center"/>
            <w:hideMark/>
          </w:tcPr>
          <w:p w14:paraId="6E159A15"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8.476</w:t>
            </w:r>
          </w:p>
        </w:tc>
        <w:tc>
          <w:tcPr>
            <w:tcW w:w="923" w:type="pct"/>
            <w:shd w:val="clear" w:color="auto" w:fill="auto"/>
            <w:noWrap/>
            <w:vAlign w:val="center"/>
            <w:hideMark/>
          </w:tcPr>
          <w:p w14:paraId="4DC51AFA"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8.326</w:t>
            </w:r>
          </w:p>
        </w:tc>
        <w:tc>
          <w:tcPr>
            <w:tcW w:w="752" w:type="pct"/>
            <w:vAlign w:val="center"/>
          </w:tcPr>
          <w:p w14:paraId="0EC38242" w14:textId="19484503"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0.</w:t>
            </w:r>
            <w:r w:rsidR="0073740B" w:rsidRPr="003F33B7">
              <w:rPr>
                <w:rFonts w:ascii="Arial" w:hAnsi="Arial" w:cs="Arial"/>
                <w:color w:val="000000"/>
                <w:sz w:val="20"/>
                <w:szCs w:val="20"/>
              </w:rPr>
              <w:t>2</w:t>
            </w:r>
          </w:p>
        </w:tc>
        <w:tc>
          <w:tcPr>
            <w:tcW w:w="707" w:type="pct"/>
            <w:shd w:val="clear" w:color="auto" w:fill="auto"/>
            <w:noWrap/>
            <w:vAlign w:val="center"/>
            <w:hideMark/>
          </w:tcPr>
          <w:p w14:paraId="1DA8D2B2" w14:textId="21B7444A"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w:t>
            </w:r>
          </w:p>
        </w:tc>
        <w:tc>
          <w:tcPr>
            <w:tcW w:w="398" w:type="pct"/>
            <w:vAlign w:val="center"/>
          </w:tcPr>
          <w:p w14:paraId="6C1F6666" w14:textId="4D8D588B"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23</w:t>
            </w:r>
          </w:p>
        </w:tc>
      </w:tr>
      <w:tr w:rsidR="00936721" w:rsidRPr="003F33B7" w14:paraId="0B620177" w14:textId="0BA85995" w:rsidTr="0072157E">
        <w:trPr>
          <w:trHeight w:val="300"/>
        </w:trPr>
        <w:tc>
          <w:tcPr>
            <w:tcW w:w="259" w:type="pct"/>
            <w:shd w:val="clear" w:color="auto" w:fill="auto"/>
            <w:noWrap/>
            <w:vAlign w:val="center"/>
            <w:hideMark/>
          </w:tcPr>
          <w:p w14:paraId="6EFFAD2A"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w:t>
            </w:r>
          </w:p>
        </w:tc>
        <w:tc>
          <w:tcPr>
            <w:tcW w:w="1126" w:type="pct"/>
            <w:shd w:val="clear" w:color="auto" w:fill="auto"/>
            <w:noWrap/>
            <w:vAlign w:val="center"/>
            <w:hideMark/>
          </w:tcPr>
          <w:p w14:paraId="61A31C5E"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Kratie</w:t>
            </w:r>
          </w:p>
        </w:tc>
        <w:tc>
          <w:tcPr>
            <w:tcW w:w="836" w:type="pct"/>
            <w:shd w:val="clear" w:color="auto" w:fill="auto"/>
            <w:noWrap/>
            <w:vAlign w:val="center"/>
            <w:hideMark/>
          </w:tcPr>
          <w:p w14:paraId="49842295"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39.705</w:t>
            </w:r>
          </w:p>
        </w:tc>
        <w:tc>
          <w:tcPr>
            <w:tcW w:w="923" w:type="pct"/>
            <w:shd w:val="clear" w:color="auto" w:fill="auto"/>
            <w:noWrap/>
            <w:vAlign w:val="center"/>
            <w:hideMark/>
          </w:tcPr>
          <w:p w14:paraId="6D2F7F33"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28.831</w:t>
            </w:r>
          </w:p>
        </w:tc>
        <w:tc>
          <w:tcPr>
            <w:tcW w:w="752" w:type="pct"/>
            <w:vAlign w:val="center"/>
          </w:tcPr>
          <w:p w14:paraId="3A8E316C" w14:textId="15C31EBE"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10.</w:t>
            </w:r>
            <w:r w:rsidR="0073740B" w:rsidRPr="003F33B7">
              <w:rPr>
                <w:rFonts w:ascii="Arial" w:hAnsi="Arial" w:cs="Arial"/>
                <w:color w:val="000000"/>
                <w:sz w:val="20"/>
                <w:szCs w:val="20"/>
              </w:rPr>
              <w:t>9</w:t>
            </w:r>
          </w:p>
        </w:tc>
        <w:tc>
          <w:tcPr>
            <w:tcW w:w="707" w:type="pct"/>
            <w:shd w:val="clear" w:color="auto" w:fill="auto"/>
            <w:noWrap/>
            <w:vAlign w:val="center"/>
            <w:hideMark/>
          </w:tcPr>
          <w:p w14:paraId="522FB5E5" w14:textId="7D68DA5E"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-27%</w:t>
            </w:r>
          </w:p>
        </w:tc>
        <w:tc>
          <w:tcPr>
            <w:tcW w:w="398" w:type="pct"/>
            <w:vAlign w:val="center"/>
          </w:tcPr>
          <w:p w14:paraId="54816CCA" w14:textId="428AA0F1"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9</w:t>
            </w:r>
          </w:p>
        </w:tc>
      </w:tr>
      <w:tr w:rsidR="00936721" w:rsidRPr="003F33B7" w14:paraId="59804133" w14:textId="04375C0D" w:rsidTr="0072157E">
        <w:trPr>
          <w:trHeight w:val="300"/>
        </w:trPr>
        <w:tc>
          <w:tcPr>
            <w:tcW w:w="259" w:type="pct"/>
            <w:shd w:val="clear" w:color="auto" w:fill="auto"/>
            <w:noWrap/>
            <w:vAlign w:val="center"/>
            <w:hideMark/>
          </w:tcPr>
          <w:p w14:paraId="49DEDB97"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w:t>
            </w:r>
          </w:p>
        </w:tc>
        <w:tc>
          <w:tcPr>
            <w:tcW w:w="1126" w:type="pct"/>
            <w:shd w:val="clear" w:color="auto" w:fill="auto"/>
            <w:noWrap/>
            <w:vAlign w:val="center"/>
            <w:hideMark/>
          </w:tcPr>
          <w:p w14:paraId="059B13E3" w14:textId="387DFE08"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Mondul</w:t>
            </w:r>
            <w:r w:rsidR="008962F4">
              <w:rPr>
                <w:rFonts w:ascii="Arial" w:eastAsia="Times New Roman" w:hAnsi="Arial" w:cs="Arial"/>
                <w:color w:val="000000"/>
                <w:sz w:val="20"/>
                <w:szCs w:val="20"/>
              </w:rPr>
              <w:t>k</w:t>
            </w:r>
            <w:r w:rsidRPr="003F33B7">
              <w:rPr>
                <w:rFonts w:ascii="Arial" w:eastAsia="Times New Roman" w:hAnsi="Arial" w:cs="Arial"/>
                <w:color w:val="000000"/>
                <w:sz w:val="20"/>
                <w:szCs w:val="20"/>
              </w:rPr>
              <w:t>iri</w:t>
            </w:r>
          </w:p>
        </w:tc>
        <w:tc>
          <w:tcPr>
            <w:tcW w:w="836" w:type="pct"/>
            <w:shd w:val="clear" w:color="auto" w:fill="auto"/>
            <w:noWrap/>
            <w:vAlign w:val="center"/>
            <w:hideMark/>
          </w:tcPr>
          <w:p w14:paraId="2956B1C0"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13.068</w:t>
            </w:r>
          </w:p>
        </w:tc>
        <w:tc>
          <w:tcPr>
            <w:tcW w:w="923" w:type="pct"/>
            <w:shd w:val="clear" w:color="auto" w:fill="auto"/>
            <w:noWrap/>
            <w:vAlign w:val="center"/>
            <w:hideMark/>
          </w:tcPr>
          <w:p w14:paraId="7DEDD4C2"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4.191</w:t>
            </w:r>
          </w:p>
        </w:tc>
        <w:tc>
          <w:tcPr>
            <w:tcW w:w="752" w:type="pct"/>
            <w:vAlign w:val="center"/>
          </w:tcPr>
          <w:p w14:paraId="47F41ADE" w14:textId="1C70F91A"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8.</w:t>
            </w:r>
            <w:r w:rsidR="0073740B" w:rsidRPr="003F33B7">
              <w:rPr>
                <w:rFonts w:ascii="Arial" w:hAnsi="Arial" w:cs="Arial"/>
                <w:color w:val="000000"/>
                <w:sz w:val="20"/>
                <w:szCs w:val="20"/>
              </w:rPr>
              <w:t>9</w:t>
            </w:r>
          </w:p>
        </w:tc>
        <w:tc>
          <w:tcPr>
            <w:tcW w:w="707" w:type="pct"/>
            <w:shd w:val="clear" w:color="auto" w:fill="auto"/>
            <w:noWrap/>
            <w:vAlign w:val="center"/>
            <w:hideMark/>
          </w:tcPr>
          <w:p w14:paraId="280817A8" w14:textId="7C0ADE03"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-68%</w:t>
            </w:r>
          </w:p>
        </w:tc>
        <w:tc>
          <w:tcPr>
            <w:tcW w:w="398" w:type="pct"/>
            <w:vAlign w:val="center"/>
          </w:tcPr>
          <w:p w14:paraId="5AD309F4" w14:textId="5B4D0C39"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11</w:t>
            </w:r>
          </w:p>
        </w:tc>
      </w:tr>
      <w:tr w:rsidR="00936721" w:rsidRPr="003F33B7" w14:paraId="266583AE" w14:textId="6D31CE6C" w:rsidTr="0072157E">
        <w:trPr>
          <w:trHeight w:val="300"/>
        </w:trPr>
        <w:tc>
          <w:tcPr>
            <w:tcW w:w="259" w:type="pct"/>
            <w:shd w:val="clear" w:color="auto" w:fill="auto"/>
            <w:noWrap/>
            <w:vAlign w:val="center"/>
            <w:hideMark/>
          </w:tcPr>
          <w:p w14:paraId="28523212"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w:t>
            </w:r>
          </w:p>
        </w:tc>
        <w:tc>
          <w:tcPr>
            <w:tcW w:w="1126" w:type="pct"/>
            <w:shd w:val="clear" w:color="auto" w:fill="auto"/>
            <w:noWrap/>
            <w:vAlign w:val="center"/>
            <w:hideMark/>
          </w:tcPr>
          <w:p w14:paraId="7457AFA2"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Phnom Penh</w:t>
            </w:r>
          </w:p>
        </w:tc>
        <w:tc>
          <w:tcPr>
            <w:tcW w:w="836" w:type="pct"/>
            <w:shd w:val="clear" w:color="auto" w:fill="auto"/>
            <w:noWrap/>
            <w:vAlign w:val="center"/>
            <w:hideMark/>
          </w:tcPr>
          <w:p w14:paraId="62F9C48C"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6.635</w:t>
            </w:r>
          </w:p>
        </w:tc>
        <w:tc>
          <w:tcPr>
            <w:tcW w:w="923" w:type="pct"/>
            <w:shd w:val="clear" w:color="auto" w:fill="auto"/>
            <w:noWrap/>
            <w:vAlign w:val="center"/>
            <w:hideMark/>
          </w:tcPr>
          <w:p w14:paraId="22F621E0"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6.118</w:t>
            </w:r>
          </w:p>
        </w:tc>
        <w:tc>
          <w:tcPr>
            <w:tcW w:w="752" w:type="pct"/>
            <w:vAlign w:val="center"/>
          </w:tcPr>
          <w:p w14:paraId="6CE47776" w14:textId="35112D18"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0.5</w:t>
            </w:r>
          </w:p>
        </w:tc>
        <w:tc>
          <w:tcPr>
            <w:tcW w:w="707" w:type="pct"/>
            <w:shd w:val="clear" w:color="auto" w:fill="auto"/>
            <w:noWrap/>
            <w:vAlign w:val="center"/>
            <w:hideMark/>
          </w:tcPr>
          <w:p w14:paraId="577E613F" w14:textId="7AB78133"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-8%</w:t>
            </w:r>
          </w:p>
        </w:tc>
        <w:tc>
          <w:tcPr>
            <w:tcW w:w="398" w:type="pct"/>
            <w:vAlign w:val="center"/>
          </w:tcPr>
          <w:p w14:paraId="2AC8FDF2" w14:textId="35DADC45"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20</w:t>
            </w:r>
          </w:p>
        </w:tc>
      </w:tr>
      <w:tr w:rsidR="00936721" w:rsidRPr="003F33B7" w14:paraId="2F45E112" w14:textId="7BC2F85D" w:rsidTr="0072157E">
        <w:trPr>
          <w:trHeight w:val="300"/>
        </w:trPr>
        <w:tc>
          <w:tcPr>
            <w:tcW w:w="259" w:type="pct"/>
            <w:shd w:val="clear" w:color="auto" w:fill="auto"/>
            <w:noWrap/>
            <w:vAlign w:val="center"/>
            <w:hideMark/>
          </w:tcPr>
          <w:p w14:paraId="1F79833A"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13</w:t>
            </w:r>
          </w:p>
        </w:tc>
        <w:tc>
          <w:tcPr>
            <w:tcW w:w="1126" w:type="pct"/>
            <w:shd w:val="clear" w:color="auto" w:fill="auto"/>
            <w:noWrap/>
            <w:vAlign w:val="center"/>
            <w:hideMark/>
          </w:tcPr>
          <w:p w14:paraId="13AC19D2"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Preah Vihear</w:t>
            </w:r>
          </w:p>
        </w:tc>
        <w:tc>
          <w:tcPr>
            <w:tcW w:w="836" w:type="pct"/>
            <w:shd w:val="clear" w:color="auto" w:fill="auto"/>
            <w:noWrap/>
            <w:vAlign w:val="center"/>
            <w:hideMark/>
          </w:tcPr>
          <w:p w14:paraId="4C674748"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24.39</w:t>
            </w:r>
          </w:p>
        </w:tc>
        <w:tc>
          <w:tcPr>
            <w:tcW w:w="923" w:type="pct"/>
            <w:shd w:val="clear" w:color="auto" w:fill="auto"/>
            <w:noWrap/>
            <w:vAlign w:val="center"/>
            <w:hideMark/>
          </w:tcPr>
          <w:p w14:paraId="312685A0"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22.74</w:t>
            </w:r>
          </w:p>
        </w:tc>
        <w:tc>
          <w:tcPr>
            <w:tcW w:w="752" w:type="pct"/>
            <w:vAlign w:val="center"/>
          </w:tcPr>
          <w:p w14:paraId="76E18C7E" w14:textId="48FFC9B0"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w:t>
            </w:r>
            <w:r w:rsidR="0073740B" w:rsidRPr="003F33B7">
              <w:rPr>
                <w:rFonts w:ascii="Arial" w:hAnsi="Arial" w:cs="Arial"/>
                <w:color w:val="000000"/>
                <w:sz w:val="20"/>
                <w:szCs w:val="20"/>
              </w:rPr>
              <w:t>7</w:t>
            </w:r>
          </w:p>
        </w:tc>
        <w:tc>
          <w:tcPr>
            <w:tcW w:w="707" w:type="pct"/>
            <w:shd w:val="clear" w:color="auto" w:fill="auto"/>
            <w:noWrap/>
            <w:vAlign w:val="center"/>
            <w:hideMark/>
          </w:tcPr>
          <w:p w14:paraId="2DE11741" w14:textId="13C7E67A"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-7%</w:t>
            </w:r>
          </w:p>
        </w:tc>
        <w:tc>
          <w:tcPr>
            <w:tcW w:w="398" w:type="pct"/>
            <w:vAlign w:val="center"/>
          </w:tcPr>
          <w:p w14:paraId="01BF049F" w14:textId="28411CAF"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17</w:t>
            </w:r>
          </w:p>
        </w:tc>
      </w:tr>
      <w:tr w:rsidR="00936721" w:rsidRPr="003F33B7" w14:paraId="7A1BD1BD" w14:textId="1820EC8E" w:rsidTr="0072157E">
        <w:trPr>
          <w:trHeight w:val="300"/>
        </w:trPr>
        <w:tc>
          <w:tcPr>
            <w:tcW w:w="259" w:type="pct"/>
            <w:shd w:val="clear" w:color="auto" w:fill="auto"/>
            <w:noWrap/>
            <w:vAlign w:val="center"/>
            <w:hideMark/>
          </w:tcPr>
          <w:p w14:paraId="26D83BD1"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14</w:t>
            </w:r>
          </w:p>
        </w:tc>
        <w:tc>
          <w:tcPr>
            <w:tcW w:w="1126" w:type="pct"/>
            <w:shd w:val="clear" w:color="auto" w:fill="auto"/>
            <w:noWrap/>
            <w:vAlign w:val="center"/>
            <w:hideMark/>
          </w:tcPr>
          <w:p w14:paraId="507B9751"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Prey Veng</w:t>
            </w:r>
          </w:p>
        </w:tc>
        <w:tc>
          <w:tcPr>
            <w:tcW w:w="836" w:type="pct"/>
            <w:shd w:val="clear" w:color="auto" w:fill="auto"/>
            <w:noWrap/>
            <w:vAlign w:val="center"/>
            <w:hideMark/>
          </w:tcPr>
          <w:p w14:paraId="3068E8D3"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276.899</w:t>
            </w:r>
          </w:p>
        </w:tc>
        <w:tc>
          <w:tcPr>
            <w:tcW w:w="923" w:type="pct"/>
            <w:shd w:val="clear" w:color="auto" w:fill="auto"/>
            <w:noWrap/>
            <w:vAlign w:val="center"/>
            <w:hideMark/>
          </w:tcPr>
          <w:p w14:paraId="43B8BDCB"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248.22</w:t>
            </w:r>
          </w:p>
        </w:tc>
        <w:tc>
          <w:tcPr>
            <w:tcW w:w="752" w:type="pct"/>
            <w:vAlign w:val="center"/>
          </w:tcPr>
          <w:p w14:paraId="7CC03E42" w14:textId="68BB79BE"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28.</w:t>
            </w:r>
            <w:r w:rsidR="0073740B" w:rsidRPr="003F33B7">
              <w:rPr>
                <w:rFonts w:ascii="Arial" w:hAnsi="Arial" w:cs="Arial"/>
                <w:color w:val="000000"/>
                <w:sz w:val="20"/>
                <w:szCs w:val="20"/>
              </w:rPr>
              <w:t>8</w:t>
            </w:r>
          </w:p>
        </w:tc>
        <w:tc>
          <w:tcPr>
            <w:tcW w:w="707" w:type="pct"/>
            <w:shd w:val="clear" w:color="auto" w:fill="auto"/>
            <w:noWrap/>
            <w:vAlign w:val="center"/>
            <w:hideMark/>
          </w:tcPr>
          <w:p w14:paraId="2155F81A" w14:textId="45D7A420"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w:t>
            </w:r>
          </w:p>
        </w:tc>
        <w:tc>
          <w:tcPr>
            <w:tcW w:w="398" w:type="pct"/>
            <w:vAlign w:val="center"/>
          </w:tcPr>
          <w:p w14:paraId="421FBE2F" w14:textId="64F6225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4</w:t>
            </w:r>
          </w:p>
        </w:tc>
      </w:tr>
      <w:tr w:rsidR="00936721" w:rsidRPr="003F33B7" w14:paraId="04F0A6E1" w14:textId="56CFDD33" w:rsidTr="0072157E">
        <w:trPr>
          <w:trHeight w:val="300"/>
        </w:trPr>
        <w:tc>
          <w:tcPr>
            <w:tcW w:w="259" w:type="pct"/>
            <w:shd w:val="clear" w:color="auto" w:fill="auto"/>
            <w:noWrap/>
            <w:vAlign w:val="center"/>
            <w:hideMark/>
          </w:tcPr>
          <w:p w14:paraId="184A26C4"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w:t>
            </w:r>
          </w:p>
        </w:tc>
        <w:tc>
          <w:tcPr>
            <w:tcW w:w="1126" w:type="pct"/>
            <w:shd w:val="clear" w:color="auto" w:fill="auto"/>
            <w:noWrap/>
            <w:vAlign w:val="center"/>
            <w:hideMark/>
          </w:tcPr>
          <w:p w14:paraId="6FBDDE47"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Pursat</w:t>
            </w:r>
          </w:p>
        </w:tc>
        <w:tc>
          <w:tcPr>
            <w:tcW w:w="836" w:type="pct"/>
            <w:shd w:val="clear" w:color="auto" w:fill="auto"/>
            <w:noWrap/>
            <w:vAlign w:val="center"/>
            <w:hideMark/>
          </w:tcPr>
          <w:p w14:paraId="62054905"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91.488</w:t>
            </w:r>
          </w:p>
        </w:tc>
        <w:tc>
          <w:tcPr>
            <w:tcW w:w="923" w:type="pct"/>
            <w:shd w:val="clear" w:color="auto" w:fill="auto"/>
            <w:noWrap/>
            <w:vAlign w:val="center"/>
            <w:hideMark/>
          </w:tcPr>
          <w:p w14:paraId="7FCF2F23"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77.221</w:t>
            </w:r>
          </w:p>
        </w:tc>
        <w:tc>
          <w:tcPr>
            <w:tcW w:w="752" w:type="pct"/>
            <w:vAlign w:val="center"/>
          </w:tcPr>
          <w:p w14:paraId="7791FF75" w14:textId="066DB4C1"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14.</w:t>
            </w:r>
            <w:r w:rsidR="0073740B" w:rsidRPr="003F33B7">
              <w:rPr>
                <w:rFonts w:ascii="Arial" w:hAnsi="Arial" w:cs="Arial"/>
                <w:color w:val="000000"/>
                <w:sz w:val="20"/>
                <w:szCs w:val="20"/>
              </w:rPr>
              <w:t>3</w:t>
            </w:r>
          </w:p>
        </w:tc>
        <w:tc>
          <w:tcPr>
            <w:tcW w:w="707" w:type="pct"/>
            <w:shd w:val="clear" w:color="auto" w:fill="auto"/>
            <w:noWrap/>
            <w:vAlign w:val="center"/>
            <w:hideMark/>
          </w:tcPr>
          <w:p w14:paraId="4A504840" w14:textId="7621539F"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w:t>
            </w:r>
          </w:p>
        </w:tc>
        <w:tc>
          <w:tcPr>
            <w:tcW w:w="398" w:type="pct"/>
            <w:vAlign w:val="center"/>
          </w:tcPr>
          <w:p w14:paraId="7F65DC58" w14:textId="5190495B"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6</w:t>
            </w:r>
          </w:p>
        </w:tc>
      </w:tr>
      <w:tr w:rsidR="00936721" w:rsidRPr="003F33B7" w14:paraId="7791C7E9" w14:textId="01C30E9D" w:rsidTr="0072157E">
        <w:trPr>
          <w:trHeight w:val="300"/>
        </w:trPr>
        <w:tc>
          <w:tcPr>
            <w:tcW w:w="259" w:type="pct"/>
            <w:shd w:val="clear" w:color="auto" w:fill="auto"/>
            <w:noWrap/>
            <w:vAlign w:val="center"/>
            <w:hideMark/>
          </w:tcPr>
          <w:p w14:paraId="1F3EC13C"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w:t>
            </w:r>
          </w:p>
        </w:tc>
        <w:tc>
          <w:tcPr>
            <w:tcW w:w="1126" w:type="pct"/>
            <w:shd w:val="clear" w:color="auto" w:fill="auto"/>
            <w:noWrap/>
            <w:vAlign w:val="center"/>
            <w:hideMark/>
          </w:tcPr>
          <w:p w14:paraId="4587D6D0"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Ratanak Kiri</w:t>
            </w:r>
          </w:p>
        </w:tc>
        <w:tc>
          <w:tcPr>
            <w:tcW w:w="836" w:type="pct"/>
            <w:shd w:val="clear" w:color="auto" w:fill="auto"/>
            <w:noWrap/>
            <w:vAlign w:val="center"/>
            <w:hideMark/>
          </w:tcPr>
          <w:p w14:paraId="0748D65D"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22.452</w:t>
            </w:r>
          </w:p>
        </w:tc>
        <w:tc>
          <w:tcPr>
            <w:tcW w:w="923" w:type="pct"/>
            <w:shd w:val="clear" w:color="auto" w:fill="auto"/>
            <w:noWrap/>
            <w:vAlign w:val="center"/>
            <w:hideMark/>
          </w:tcPr>
          <w:p w14:paraId="10545760"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16.037</w:t>
            </w:r>
          </w:p>
        </w:tc>
        <w:tc>
          <w:tcPr>
            <w:tcW w:w="752" w:type="pct"/>
            <w:vAlign w:val="center"/>
          </w:tcPr>
          <w:p w14:paraId="6787A531" w14:textId="7BF11463"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6.</w:t>
            </w:r>
            <w:r w:rsidR="0073740B" w:rsidRPr="003F33B7">
              <w:rPr>
                <w:rFonts w:ascii="Arial" w:hAnsi="Arial" w:cs="Arial"/>
                <w:color w:val="000000"/>
                <w:sz w:val="20"/>
                <w:szCs w:val="20"/>
              </w:rPr>
              <w:t>4</w:t>
            </w:r>
          </w:p>
        </w:tc>
        <w:tc>
          <w:tcPr>
            <w:tcW w:w="707" w:type="pct"/>
            <w:shd w:val="clear" w:color="auto" w:fill="auto"/>
            <w:noWrap/>
            <w:vAlign w:val="center"/>
            <w:hideMark/>
          </w:tcPr>
          <w:p w14:paraId="0EA8AA16" w14:textId="37021FB8"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-29%</w:t>
            </w:r>
          </w:p>
        </w:tc>
        <w:tc>
          <w:tcPr>
            <w:tcW w:w="398" w:type="pct"/>
            <w:vAlign w:val="center"/>
          </w:tcPr>
          <w:p w14:paraId="33144D37" w14:textId="275B1B86"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14</w:t>
            </w:r>
          </w:p>
        </w:tc>
      </w:tr>
      <w:tr w:rsidR="00936721" w:rsidRPr="003F33B7" w14:paraId="4290FA3F" w14:textId="2CE308F5" w:rsidTr="0072157E">
        <w:trPr>
          <w:trHeight w:val="300"/>
        </w:trPr>
        <w:tc>
          <w:tcPr>
            <w:tcW w:w="259" w:type="pct"/>
            <w:shd w:val="clear" w:color="auto" w:fill="auto"/>
            <w:noWrap/>
            <w:vAlign w:val="center"/>
            <w:hideMark/>
          </w:tcPr>
          <w:p w14:paraId="2EAF1F25"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17</w:t>
            </w:r>
          </w:p>
        </w:tc>
        <w:tc>
          <w:tcPr>
            <w:tcW w:w="1126" w:type="pct"/>
            <w:shd w:val="clear" w:color="auto" w:fill="auto"/>
            <w:noWrap/>
            <w:vAlign w:val="center"/>
            <w:hideMark/>
          </w:tcPr>
          <w:p w14:paraId="0F4A9EB1"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Seam Reap</w:t>
            </w:r>
          </w:p>
        </w:tc>
        <w:tc>
          <w:tcPr>
            <w:tcW w:w="836" w:type="pct"/>
            <w:shd w:val="clear" w:color="auto" w:fill="auto"/>
            <w:noWrap/>
            <w:vAlign w:val="center"/>
            <w:hideMark/>
          </w:tcPr>
          <w:p w14:paraId="3CB6B462"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187.305</w:t>
            </w:r>
          </w:p>
        </w:tc>
        <w:tc>
          <w:tcPr>
            <w:tcW w:w="923" w:type="pct"/>
            <w:shd w:val="clear" w:color="auto" w:fill="auto"/>
            <w:noWrap/>
            <w:vAlign w:val="center"/>
            <w:hideMark/>
          </w:tcPr>
          <w:p w14:paraId="4832E366"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182.84</w:t>
            </w:r>
          </w:p>
        </w:tc>
        <w:tc>
          <w:tcPr>
            <w:tcW w:w="752" w:type="pct"/>
            <w:vAlign w:val="center"/>
          </w:tcPr>
          <w:p w14:paraId="7C20C794" w14:textId="4E11F49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4.</w:t>
            </w:r>
            <w:r w:rsidR="0073740B" w:rsidRPr="003F33B7">
              <w:rPr>
                <w:rFonts w:ascii="Arial" w:hAnsi="Arial" w:cs="Arial"/>
                <w:color w:val="000000"/>
                <w:sz w:val="20"/>
                <w:szCs w:val="20"/>
              </w:rPr>
              <w:t>5</w:t>
            </w:r>
          </w:p>
        </w:tc>
        <w:tc>
          <w:tcPr>
            <w:tcW w:w="707" w:type="pct"/>
            <w:shd w:val="clear" w:color="auto" w:fill="auto"/>
            <w:noWrap/>
            <w:vAlign w:val="center"/>
            <w:hideMark/>
          </w:tcPr>
          <w:p w14:paraId="634AAB0D" w14:textId="59D9305A"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w:t>
            </w:r>
          </w:p>
        </w:tc>
        <w:tc>
          <w:tcPr>
            <w:tcW w:w="398" w:type="pct"/>
            <w:vAlign w:val="center"/>
          </w:tcPr>
          <w:p w14:paraId="1CDB5E8C" w14:textId="6D3BB9FF"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15</w:t>
            </w:r>
          </w:p>
        </w:tc>
      </w:tr>
      <w:tr w:rsidR="00936721" w:rsidRPr="003F33B7" w14:paraId="49122795" w14:textId="26C6D589" w:rsidTr="0072157E">
        <w:trPr>
          <w:trHeight w:val="300"/>
        </w:trPr>
        <w:tc>
          <w:tcPr>
            <w:tcW w:w="259" w:type="pct"/>
            <w:shd w:val="clear" w:color="auto" w:fill="auto"/>
            <w:noWrap/>
            <w:vAlign w:val="center"/>
            <w:hideMark/>
          </w:tcPr>
          <w:p w14:paraId="4EDD2BA3"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18</w:t>
            </w:r>
          </w:p>
        </w:tc>
        <w:tc>
          <w:tcPr>
            <w:tcW w:w="1126" w:type="pct"/>
            <w:shd w:val="clear" w:color="auto" w:fill="auto"/>
            <w:noWrap/>
            <w:vAlign w:val="center"/>
            <w:hideMark/>
          </w:tcPr>
          <w:p w14:paraId="15DFE382"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Sihanoukville</w:t>
            </w:r>
          </w:p>
        </w:tc>
        <w:tc>
          <w:tcPr>
            <w:tcW w:w="836" w:type="pct"/>
            <w:shd w:val="clear" w:color="auto" w:fill="auto"/>
            <w:noWrap/>
            <w:vAlign w:val="center"/>
            <w:hideMark/>
          </w:tcPr>
          <w:p w14:paraId="4927BD28"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11.721</w:t>
            </w:r>
          </w:p>
        </w:tc>
        <w:tc>
          <w:tcPr>
            <w:tcW w:w="923" w:type="pct"/>
            <w:shd w:val="clear" w:color="auto" w:fill="auto"/>
            <w:noWrap/>
            <w:vAlign w:val="center"/>
            <w:hideMark/>
          </w:tcPr>
          <w:p w14:paraId="14907396"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11.499</w:t>
            </w:r>
          </w:p>
        </w:tc>
        <w:tc>
          <w:tcPr>
            <w:tcW w:w="752" w:type="pct"/>
            <w:vAlign w:val="center"/>
          </w:tcPr>
          <w:p w14:paraId="53345DE9" w14:textId="21E132DA"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0.2</w:t>
            </w:r>
          </w:p>
        </w:tc>
        <w:tc>
          <w:tcPr>
            <w:tcW w:w="707" w:type="pct"/>
            <w:shd w:val="clear" w:color="auto" w:fill="auto"/>
            <w:noWrap/>
            <w:vAlign w:val="center"/>
            <w:hideMark/>
          </w:tcPr>
          <w:p w14:paraId="04AF02FC" w14:textId="109585A2"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w:t>
            </w:r>
          </w:p>
        </w:tc>
        <w:tc>
          <w:tcPr>
            <w:tcW w:w="398" w:type="pct"/>
            <w:vAlign w:val="center"/>
          </w:tcPr>
          <w:p w14:paraId="34FAB6D9" w14:textId="275B4F12"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22</w:t>
            </w:r>
          </w:p>
        </w:tc>
      </w:tr>
      <w:tr w:rsidR="00936721" w:rsidRPr="003F33B7" w14:paraId="42561E5F" w14:textId="114560A7" w:rsidTr="0072157E">
        <w:trPr>
          <w:trHeight w:val="300"/>
        </w:trPr>
        <w:tc>
          <w:tcPr>
            <w:tcW w:w="259" w:type="pct"/>
            <w:shd w:val="clear" w:color="auto" w:fill="auto"/>
            <w:noWrap/>
            <w:vAlign w:val="center"/>
            <w:hideMark/>
          </w:tcPr>
          <w:p w14:paraId="58855525"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19</w:t>
            </w:r>
          </w:p>
        </w:tc>
        <w:tc>
          <w:tcPr>
            <w:tcW w:w="1126" w:type="pct"/>
            <w:shd w:val="clear" w:color="auto" w:fill="auto"/>
            <w:noWrap/>
            <w:vAlign w:val="center"/>
            <w:hideMark/>
          </w:tcPr>
          <w:p w14:paraId="0E205A5D"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Stung Treng</w:t>
            </w:r>
          </w:p>
        </w:tc>
        <w:tc>
          <w:tcPr>
            <w:tcW w:w="836" w:type="pct"/>
            <w:shd w:val="clear" w:color="auto" w:fill="auto"/>
            <w:noWrap/>
            <w:vAlign w:val="center"/>
            <w:hideMark/>
          </w:tcPr>
          <w:p w14:paraId="0A37672C"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21.301</w:t>
            </w:r>
          </w:p>
        </w:tc>
        <w:tc>
          <w:tcPr>
            <w:tcW w:w="923" w:type="pct"/>
            <w:shd w:val="clear" w:color="auto" w:fill="auto"/>
            <w:noWrap/>
            <w:vAlign w:val="center"/>
            <w:hideMark/>
          </w:tcPr>
          <w:p w14:paraId="0A7DBE1B"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18.351</w:t>
            </w:r>
          </w:p>
        </w:tc>
        <w:tc>
          <w:tcPr>
            <w:tcW w:w="752" w:type="pct"/>
            <w:vAlign w:val="center"/>
          </w:tcPr>
          <w:p w14:paraId="71634AB5" w14:textId="32BA4A47" w:rsidR="00936721" w:rsidRPr="003F33B7" w:rsidRDefault="0073740B"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3</w:t>
            </w:r>
            <w:r w:rsidR="00936721" w:rsidRPr="003F33B7">
              <w:rPr>
                <w:rFonts w:ascii="Arial" w:hAnsi="Arial" w:cs="Arial"/>
                <w:color w:val="000000"/>
                <w:sz w:val="20"/>
                <w:szCs w:val="20"/>
              </w:rPr>
              <w:t>.</w:t>
            </w:r>
            <w:r w:rsidRPr="003F33B7">
              <w:rPr>
                <w:rFonts w:ascii="Arial" w:hAnsi="Arial" w:cs="Arial"/>
                <w:color w:val="000000"/>
                <w:sz w:val="20"/>
                <w:szCs w:val="20"/>
              </w:rPr>
              <w:t>0</w:t>
            </w:r>
          </w:p>
        </w:tc>
        <w:tc>
          <w:tcPr>
            <w:tcW w:w="707" w:type="pct"/>
            <w:shd w:val="clear" w:color="auto" w:fill="auto"/>
            <w:noWrap/>
            <w:vAlign w:val="center"/>
            <w:hideMark/>
          </w:tcPr>
          <w:p w14:paraId="14F2D15A" w14:textId="1B03871E"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-14%</w:t>
            </w:r>
          </w:p>
        </w:tc>
        <w:tc>
          <w:tcPr>
            <w:tcW w:w="398" w:type="pct"/>
            <w:vAlign w:val="center"/>
          </w:tcPr>
          <w:p w14:paraId="2D999487" w14:textId="74F51A83"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16</w:t>
            </w:r>
          </w:p>
        </w:tc>
      </w:tr>
      <w:tr w:rsidR="00936721" w:rsidRPr="003F33B7" w14:paraId="0DD66C84" w14:textId="77E3B8CF" w:rsidTr="0072157E">
        <w:trPr>
          <w:trHeight w:val="300"/>
        </w:trPr>
        <w:tc>
          <w:tcPr>
            <w:tcW w:w="259" w:type="pct"/>
            <w:shd w:val="clear" w:color="auto" w:fill="auto"/>
            <w:noWrap/>
            <w:vAlign w:val="center"/>
            <w:hideMark/>
          </w:tcPr>
          <w:p w14:paraId="7CD7F095"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20</w:t>
            </w:r>
          </w:p>
        </w:tc>
        <w:tc>
          <w:tcPr>
            <w:tcW w:w="1126" w:type="pct"/>
            <w:shd w:val="clear" w:color="auto" w:fill="auto"/>
            <w:noWrap/>
            <w:vAlign w:val="center"/>
            <w:hideMark/>
          </w:tcPr>
          <w:p w14:paraId="03358EAD"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Svay Rieng</w:t>
            </w:r>
          </w:p>
        </w:tc>
        <w:tc>
          <w:tcPr>
            <w:tcW w:w="836" w:type="pct"/>
            <w:shd w:val="clear" w:color="auto" w:fill="auto"/>
            <w:noWrap/>
            <w:vAlign w:val="center"/>
            <w:hideMark/>
          </w:tcPr>
          <w:p w14:paraId="38AF30C8"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165.935</w:t>
            </w:r>
          </w:p>
        </w:tc>
        <w:tc>
          <w:tcPr>
            <w:tcW w:w="923" w:type="pct"/>
            <w:shd w:val="clear" w:color="auto" w:fill="auto"/>
            <w:noWrap/>
            <w:vAlign w:val="center"/>
            <w:hideMark/>
          </w:tcPr>
          <w:p w14:paraId="33EF2966"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164.776</w:t>
            </w:r>
          </w:p>
        </w:tc>
        <w:tc>
          <w:tcPr>
            <w:tcW w:w="752" w:type="pct"/>
            <w:vAlign w:val="center"/>
          </w:tcPr>
          <w:p w14:paraId="78A53DC9" w14:textId="0307912E"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w:t>
            </w:r>
            <w:r w:rsidR="0073740B" w:rsidRPr="003F33B7">
              <w:rPr>
                <w:rFonts w:ascii="Arial" w:hAnsi="Arial" w:cs="Arial"/>
                <w:color w:val="000000"/>
                <w:sz w:val="20"/>
                <w:szCs w:val="20"/>
              </w:rPr>
              <w:t>2</w:t>
            </w:r>
          </w:p>
        </w:tc>
        <w:tc>
          <w:tcPr>
            <w:tcW w:w="707" w:type="pct"/>
            <w:shd w:val="clear" w:color="auto" w:fill="auto"/>
            <w:noWrap/>
            <w:vAlign w:val="center"/>
            <w:hideMark/>
          </w:tcPr>
          <w:p w14:paraId="7913F622" w14:textId="09360688"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w:t>
            </w:r>
          </w:p>
        </w:tc>
        <w:tc>
          <w:tcPr>
            <w:tcW w:w="398" w:type="pct"/>
            <w:vAlign w:val="center"/>
          </w:tcPr>
          <w:p w14:paraId="7635DF1F" w14:textId="7A06FD89"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18</w:t>
            </w:r>
          </w:p>
        </w:tc>
      </w:tr>
      <w:tr w:rsidR="00936721" w:rsidRPr="003F33B7" w14:paraId="6167AA52" w14:textId="0BBDA745" w:rsidTr="0072157E">
        <w:trPr>
          <w:trHeight w:val="300"/>
        </w:trPr>
        <w:tc>
          <w:tcPr>
            <w:tcW w:w="259" w:type="pct"/>
            <w:shd w:val="clear" w:color="auto" w:fill="auto"/>
            <w:noWrap/>
            <w:vAlign w:val="center"/>
            <w:hideMark/>
          </w:tcPr>
          <w:p w14:paraId="760DC8A9"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lastRenderedPageBreak/>
              <w:t>21</w:t>
            </w:r>
          </w:p>
        </w:tc>
        <w:tc>
          <w:tcPr>
            <w:tcW w:w="1126" w:type="pct"/>
            <w:shd w:val="clear" w:color="auto" w:fill="auto"/>
            <w:noWrap/>
            <w:vAlign w:val="center"/>
            <w:hideMark/>
          </w:tcPr>
          <w:p w14:paraId="09D7EAE4"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Takeo</w:t>
            </w:r>
          </w:p>
        </w:tc>
        <w:tc>
          <w:tcPr>
            <w:tcW w:w="836" w:type="pct"/>
            <w:shd w:val="clear" w:color="auto" w:fill="auto"/>
            <w:noWrap/>
            <w:vAlign w:val="center"/>
            <w:hideMark/>
          </w:tcPr>
          <w:p w14:paraId="3B5AEB18"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233.405</w:t>
            </w:r>
          </w:p>
        </w:tc>
        <w:tc>
          <w:tcPr>
            <w:tcW w:w="923" w:type="pct"/>
            <w:shd w:val="clear" w:color="auto" w:fill="auto"/>
            <w:noWrap/>
            <w:vAlign w:val="center"/>
            <w:hideMark/>
          </w:tcPr>
          <w:p w14:paraId="29F9CF63"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224.433</w:t>
            </w:r>
          </w:p>
        </w:tc>
        <w:tc>
          <w:tcPr>
            <w:tcW w:w="752" w:type="pct"/>
            <w:vAlign w:val="center"/>
          </w:tcPr>
          <w:p w14:paraId="17E0C9E8" w14:textId="1E32D6CC" w:rsidR="00936721" w:rsidRPr="003F33B7" w:rsidRDefault="0073740B"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9</w:t>
            </w:r>
            <w:r w:rsidR="00936721" w:rsidRPr="003F33B7">
              <w:rPr>
                <w:rFonts w:ascii="Arial" w:hAnsi="Arial" w:cs="Arial"/>
                <w:color w:val="000000"/>
                <w:sz w:val="20"/>
                <w:szCs w:val="20"/>
              </w:rPr>
              <w:t>.</w:t>
            </w:r>
            <w:r w:rsidRPr="003F33B7">
              <w:rPr>
                <w:rFonts w:ascii="Arial" w:hAnsi="Arial" w:cs="Arial"/>
                <w:color w:val="000000"/>
                <w:sz w:val="20"/>
                <w:szCs w:val="20"/>
              </w:rPr>
              <w:t>0</w:t>
            </w:r>
          </w:p>
        </w:tc>
        <w:tc>
          <w:tcPr>
            <w:tcW w:w="707" w:type="pct"/>
            <w:shd w:val="clear" w:color="auto" w:fill="auto"/>
            <w:noWrap/>
            <w:vAlign w:val="center"/>
            <w:hideMark/>
          </w:tcPr>
          <w:p w14:paraId="6F95D05E" w14:textId="76403291"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-4%</w:t>
            </w:r>
          </w:p>
        </w:tc>
        <w:tc>
          <w:tcPr>
            <w:tcW w:w="398" w:type="pct"/>
            <w:vAlign w:val="center"/>
          </w:tcPr>
          <w:p w14:paraId="05C6B10D" w14:textId="79396AF9"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10</w:t>
            </w:r>
          </w:p>
        </w:tc>
      </w:tr>
      <w:tr w:rsidR="00936721" w:rsidRPr="003F33B7" w14:paraId="06292F3A" w14:textId="3282EEEE" w:rsidTr="0072157E">
        <w:trPr>
          <w:trHeight w:val="300"/>
        </w:trPr>
        <w:tc>
          <w:tcPr>
            <w:tcW w:w="259" w:type="pct"/>
            <w:shd w:val="clear" w:color="auto" w:fill="auto"/>
            <w:noWrap/>
            <w:vAlign w:val="center"/>
            <w:hideMark/>
          </w:tcPr>
          <w:p w14:paraId="60FDF583"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22</w:t>
            </w:r>
          </w:p>
        </w:tc>
        <w:tc>
          <w:tcPr>
            <w:tcW w:w="1126" w:type="pct"/>
            <w:shd w:val="clear" w:color="auto" w:fill="auto"/>
            <w:noWrap/>
            <w:vAlign w:val="center"/>
            <w:hideMark/>
          </w:tcPr>
          <w:p w14:paraId="09C087BF" w14:textId="6314625F"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Odd</w:t>
            </w:r>
            <w:r w:rsidR="008962F4">
              <w:rPr>
                <w:rFonts w:ascii="Arial" w:eastAsia="Times New Roman" w:hAnsi="Arial" w:cs="Arial"/>
                <w:color w:val="000000"/>
                <w:sz w:val="20"/>
                <w:szCs w:val="20"/>
              </w:rPr>
              <w:t>a</w:t>
            </w:r>
            <w:r w:rsidRPr="003F33B7">
              <w:rPr>
                <w:rFonts w:ascii="Arial" w:eastAsia="Times New Roman" w:hAnsi="Arial" w:cs="Arial"/>
                <w:color w:val="000000"/>
                <w:sz w:val="20"/>
                <w:szCs w:val="20"/>
              </w:rPr>
              <w:t>r Meanchey</w:t>
            </w:r>
          </w:p>
        </w:tc>
        <w:tc>
          <w:tcPr>
            <w:tcW w:w="836" w:type="pct"/>
            <w:shd w:val="clear" w:color="auto" w:fill="auto"/>
            <w:noWrap/>
            <w:vAlign w:val="center"/>
            <w:hideMark/>
          </w:tcPr>
          <w:p w14:paraId="3A24661B"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40.71</w:t>
            </w:r>
          </w:p>
        </w:tc>
        <w:tc>
          <w:tcPr>
            <w:tcW w:w="923" w:type="pct"/>
            <w:shd w:val="clear" w:color="auto" w:fill="auto"/>
            <w:noWrap/>
            <w:vAlign w:val="center"/>
            <w:hideMark/>
          </w:tcPr>
          <w:p w14:paraId="216DEABC"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39.82</w:t>
            </w:r>
          </w:p>
        </w:tc>
        <w:tc>
          <w:tcPr>
            <w:tcW w:w="752" w:type="pct"/>
            <w:vAlign w:val="center"/>
          </w:tcPr>
          <w:p w14:paraId="343F55C4" w14:textId="5880CA82" w:rsidR="00936721" w:rsidRPr="003F33B7" w:rsidRDefault="0073740B"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w:t>
            </w:r>
            <w:r w:rsidR="00936721" w:rsidRPr="003F33B7">
              <w:rPr>
                <w:rFonts w:ascii="Arial" w:hAnsi="Arial" w:cs="Arial"/>
                <w:color w:val="000000"/>
                <w:sz w:val="20"/>
                <w:szCs w:val="20"/>
              </w:rPr>
              <w:t>.</w:t>
            </w:r>
            <w:r w:rsidRPr="003F33B7">
              <w:rPr>
                <w:rFonts w:ascii="Arial" w:hAnsi="Arial" w:cs="Arial"/>
                <w:color w:val="000000"/>
                <w:sz w:val="20"/>
                <w:szCs w:val="20"/>
              </w:rPr>
              <w:t>0</w:t>
            </w:r>
          </w:p>
        </w:tc>
        <w:tc>
          <w:tcPr>
            <w:tcW w:w="707" w:type="pct"/>
            <w:shd w:val="clear" w:color="auto" w:fill="auto"/>
            <w:noWrap/>
            <w:vAlign w:val="center"/>
            <w:hideMark/>
          </w:tcPr>
          <w:p w14:paraId="10D2E85F" w14:textId="25AE8C0B"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w:t>
            </w:r>
          </w:p>
        </w:tc>
        <w:tc>
          <w:tcPr>
            <w:tcW w:w="398" w:type="pct"/>
            <w:vAlign w:val="center"/>
          </w:tcPr>
          <w:p w14:paraId="6414E492" w14:textId="2AC9DC8D"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19</w:t>
            </w:r>
          </w:p>
        </w:tc>
      </w:tr>
      <w:tr w:rsidR="00936721" w:rsidRPr="003F33B7" w14:paraId="2392A7EC" w14:textId="10919327" w:rsidTr="0072157E">
        <w:trPr>
          <w:trHeight w:val="300"/>
        </w:trPr>
        <w:tc>
          <w:tcPr>
            <w:tcW w:w="259" w:type="pct"/>
            <w:shd w:val="clear" w:color="auto" w:fill="auto"/>
            <w:noWrap/>
            <w:vAlign w:val="center"/>
            <w:hideMark/>
          </w:tcPr>
          <w:p w14:paraId="750565B6"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23</w:t>
            </w:r>
          </w:p>
        </w:tc>
        <w:tc>
          <w:tcPr>
            <w:tcW w:w="1126" w:type="pct"/>
            <w:shd w:val="clear" w:color="auto" w:fill="auto"/>
            <w:noWrap/>
            <w:vAlign w:val="center"/>
            <w:hideMark/>
          </w:tcPr>
          <w:p w14:paraId="6B1BE64F"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Kep</w:t>
            </w:r>
          </w:p>
        </w:tc>
        <w:tc>
          <w:tcPr>
            <w:tcW w:w="836" w:type="pct"/>
            <w:shd w:val="clear" w:color="auto" w:fill="auto"/>
            <w:noWrap/>
            <w:vAlign w:val="center"/>
            <w:hideMark/>
          </w:tcPr>
          <w:p w14:paraId="285F53D2"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2.91</w:t>
            </w:r>
          </w:p>
        </w:tc>
        <w:tc>
          <w:tcPr>
            <w:tcW w:w="923" w:type="pct"/>
            <w:shd w:val="clear" w:color="auto" w:fill="auto"/>
            <w:noWrap/>
            <w:vAlign w:val="center"/>
            <w:hideMark/>
          </w:tcPr>
          <w:p w14:paraId="6C1F6126"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2.91</w:t>
            </w:r>
          </w:p>
        </w:tc>
        <w:tc>
          <w:tcPr>
            <w:tcW w:w="752" w:type="pct"/>
            <w:vAlign w:val="center"/>
          </w:tcPr>
          <w:p w14:paraId="70C324C0" w14:textId="1B0AF69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0</w:t>
            </w:r>
          </w:p>
        </w:tc>
        <w:tc>
          <w:tcPr>
            <w:tcW w:w="707" w:type="pct"/>
            <w:shd w:val="clear" w:color="auto" w:fill="auto"/>
            <w:noWrap/>
            <w:vAlign w:val="center"/>
            <w:hideMark/>
          </w:tcPr>
          <w:p w14:paraId="0ADEE20C" w14:textId="7CCA1CE3"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w:t>
            </w:r>
          </w:p>
        </w:tc>
        <w:tc>
          <w:tcPr>
            <w:tcW w:w="398" w:type="pct"/>
            <w:vAlign w:val="center"/>
          </w:tcPr>
          <w:p w14:paraId="3BC6F80A" w14:textId="1D1EDE13"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24</w:t>
            </w:r>
          </w:p>
        </w:tc>
      </w:tr>
      <w:tr w:rsidR="00936721" w:rsidRPr="003F33B7" w14:paraId="198D0B2F" w14:textId="5B266C4D" w:rsidTr="0072157E">
        <w:trPr>
          <w:trHeight w:val="300"/>
        </w:trPr>
        <w:tc>
          <w:tcPr>
            <w:tcW w:w="259" w:type="pct"/>
            <w:shd w:val="clear" w:color="auto" w:fill="auto"/>
            <w:noWrap/>
            <w:vAlign w:val="center"/>
            <w:hideMark/>
          </w:tcPr>
          <w:p w14:paraId="4C40E01A"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24</w:t>
            </w:r>
          </w:p>
        </w:tc>
        <w:tc>
          <w:tcPr>
            <w:tcW w:w="1126" w:type="pct"/>
            <w:shd w:val="clear" w:color="auto" w:fill="auto"/>
            <w:noWrap/>
            <w:vAlign w:val="center"/>
            <w:hideMark/>
          </w:tcPr>
          <w:p w14:paraId="6FE21757"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Pailin</w:t>
            </w:r>
          </w:p>
        </w:tc>
        <w:tc>
          <w:tcPr>
            <w:tcW w:w="836" w:type="pct"/>
            <w:shd w:val="clear" w:color="auto" w:fill="auto"/>
            <w:noWrap/>
            <w:vAlign w:val="center"/>
            <w:hideMark/>
          </w:tcPr>
          <w:p w14:paraId="4FA652E6"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0.93</w:t>
            </w:r>
          </w:p>
        </w:tc>
        <w:tc>
          <w:tcPr>
            <w:tcW w:w="923" w:type="pct"/>
            <w:shd w:val="clear" w:color="auto" w:fill="auto"/>
            <w:noWrap/>
            <w:vAlign w:val="center"/>
            <w:hideMark/>
          </w:tcPr>
          <w:p w14:paraId="3AC729C8" w14:textId="77777777"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0.655</w:t>
            </w:r>
          </w:p>
        </w:tc>
        <w:tc>
          <w:tcPr>
            <w:tcW w:w="752" w:type="pct"/>
            <w:vAlign w:val="center"/>
          </w:tcPr>
          <w:p w14:paraId="22DD3D99" w14:textId="0E5BAE6F"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0.</w:t>
            </w:r>
            <w:r w:rsidR="0073740B" w:rsidRPr="003F33B7">
              <w:rPr>
                <w:rFonts w:ascii="Arial" w:hAnsi="Arial" w:cs="Arial"/>
                <w:color w:val="000000"/>
                <w:sz w:val="20"/>
                <w:szCs w:val="20"/>
              </w:rPr>
              <w:t>3</w:t>
            </w:r>
          </w:p>
        </w:tc>
        <w:tc>
          <w:tcPr>
            <w:tcW w:w="707" w:type="pct"/>
            <w:shd w:val="clear" w:color="auto" w:fill="auto"/>
            <w:noWrap/>
            <w:vAlign w:val="center"/>
            <w:hideMark/>
          </w:tcPr>
          <w:p w14:paraId="059AAA89" w14:textId="0965D65C"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-30%</w:t>
            </w:r>
          </w:p>
        </w:tc>
        <w:tc>
          <w:tcPr>
            <w:tcW w:w="398" w:type="pct"/>
            <w:vAlign w:val="center"/>
          </w:tcPr>
          <w:p w14:paraId="6C15A98D" w14:textId="443A3201" w:rsidR="00936721" w:rsidRPr="003F33B7" w:rsidRDefault="00936721" w:rsidP="0072157E">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21</w:t>
            </w:r>
          </w:p>
        </w:tc>
      </w:tr>
    </w:tbl>
    <w:p w14:paraId="4611D0ED" w14:textId="77777777" w:rsidR="004C45A1" w:rsidRPr="003F33B7" w:rsidRDefault="004C45A1" w:rsidP="003F33B7">
      <w:pPr>
        <w:spacing w:line="276" w:lineRule="auto"/>
        <w:rPr>
          <w:rFonts w:ascii="Arial" w:hAnsi="Arial" w:cs="Arial"/>
          <w:sz w:val="20"/>
          <w:szCs w:val="20"/>
        </w:rPr>
      </w:pPr>
    </w:p>
    <w:p w14:paraId="0EF9D992" w14:textId="328DC647" w:rsidR="00923A86" w:rsidRPr="003F33B7" w:rsidRDefault="004C45A1" w:rsidP="003F33B7">
      <w:pPr>
        <w:spacing w:line="276" w:lineRule="auto"/>
        <w:rPr>
          <w:rFonts w:ascii="Arial" w:hAnsi="Arial" w:cs="Arial"/>
          <w:sz w:val="20"/>
          <w:szCs w:val="20"/>
        </w:rPr>
      </w:pPr>
      <w:r w:rsidRPr="003F33B7">
        <w:rPr>
          <w:rFonts w:ascii="Arial" w:hAnsi="Arial" w:cs="Arial"/>
          <w:sz w:val="20"/>
          <w:szCs w:val="20"/>
        </w:rPr>
        <w:t xml:space="preserve">Since 2004 was the major drought, it is </w:t>
      </w:r>
      <w:r w:rsidR="002B457D" w:rsidRPr="003F33B7">
        <w:rPr>
          <w:rFonts w:ascii="Arial" w:hAnsi="Arial" w:cs="Arial"/>
          <w:sz w:val="20"/>
          <w:szCs w:val="20"/>
        </w:rPr>
        <w:t>worth</w:t>
      </w:r>
      <w:r w:rsidRPr="003F33B7">
        <w:rPr>
          <w:rFonts w:ascii="Arial" w:hAnsi="Arial" w:cs="Arial"/>
          <w:sz w:val="20"/>
          <w:szCs w:val="20"/>
        </w:rPr>
        <w:t xml:space="preserve"> </w:t>
      </w:r>
      <w:r w:rsidR="002B457D" w:rsidRPr="003F33B7">
        <w:rPr>
          <w:rFonts w:ascii="Arial" w:hAnsi="Arial" w:cs="Arial"/>
          <w:sz w:val="20"/>
          <w:szCs w:val="20"/>
        </w:rPr>
        <w:t xml:space="preserve">exploring </w:t>
      </w:r>
      <w:r w:rsidRPr="003F33B7">
        <w:rPr>
          <w:rFonts w:ascii="Arial" w:hAnsi="Arial" w:cs="Arial"/>
          <w:sz w:val="20"/>
          <w:szCs w:val="20"/>
        </w:rPr>
        <w:t xml:space="preserve">the provinces </w:t>
      </w:r>
      <w:r w:rsidR="002B457D" w:rsidRPr="003F33B7">
        <w:rPr>
          <w:rFonts w:ascii="Arial" w:hAnsi="Arial" w:cs="Arial"/>
          <w:sz w:val="20"/>
          <w:szCs w:val="20"/>
        </w:rPr>
        <w:t>which were</w:t>
      </w:r>
      <w:r w:rsidRPr="003F33B7">
        <w:rPr>
          <w:rFonts w:ascii="Arial" w:hAnsi="Arial" w:cs="Arial"/>
          <w:sz w:val="20"/>
          <w:szCs w:val="20"/>
        </w:rPr>
        <w:t xml:space="preserve"> hardest hit. Based on the area </w:t>
      </w:r>
      <w:r w:rsidR="002B457D" w:rsidRPr="003F33B7">
        <w:rPr>
          <w:rFonts w:ascii="Arial" w:hAnsi="Arial" w:cs="Arial"/>
          <w:sz w:val="20"/>
          <w:szCs w:val="20"/>
        </w:rPr>
        <w:t xml:space="preserve">affected </w:t>
      </w:r>
      <w:r w:rsidRPr="003F33B7">
        <w:rPr>
          <w:rFonts w:ascii="Arial" w:hAnsi="Arial" w:cs="Arial"/>
          <w:sz w:val="20"/>
          <w:szCs w:val="20"/>
        </w:rPr>
        <w:t xml:space="preserve">by drought, Kampong Cham, Kampong Speu, Kampong Thom, Prey Veng, and Battambang lost the most cultivated area (Table 5). In 2004, provinces with a more significant area of the paddy field area, </w:t>
      </w:r>
      <w:r w:rsidR="00AD12BA" w:rsidRPr="003F33B7">
        <w:rPr>
          <w:rFonts w:ascii="Arial" w:hAnsi="Arial" w:cs="Arial"/>
          <w:sz w:val="20"/>
          <w:szCs w:val="20"/>
        </w:rPr>
        <w:t xml:space="preserve">included </w:t>
      </w:r>
      <w:r w:rsidRPr="003F33B7">
        <w:rPr>
          <w:rFonts w:ascii="Arial" w:hAnsi="Arial" w:cs="Arial"/>
          <w:sz w:val="20"/>
          <w:szCs w:val="20"/>
        </w:rPr>
        <w:t xml:space="preserve">Prey Veng, Battambang, Takeo, Kampong Cham, and Banteay Mean Chey. Banteay Mean Chey and Takeo </w:t>
      </w:r>
      <w:r w:rsidR="00AD12BA" w:rsidRPr="003F33B7">
        <w:rPr>
          <w:rFonts w:ascii="Arial" w:hAnsi="Arial" w:cs="Arial"/>
          <w:sz w:val="20"/>
          <w:szCs w:val="20"/>
        </w:rPr>
        <w:t>ranked 8 and 10 in</w:t>
      </w:r>
      <w:r w:rsidRPr="003F33B7">
        <w:rPr>
          <w:rFonts w:ascii="Arial" w:hAnsi="Arial" w:cs="Arial"/>
          <w:sz w:val="20"/>
          <w:szCs w:val="20"/>
        </w:rPr>
        <w:t xml:space="preserve"> the ranking of the impact (based on the area damage) respectively. </w:t>
      </w:r>
      <w:r w:rsidR="004377B4" w:rsidRPr="003F33B7">
        <w:rPr>
          <w:rFonts w:ascii="Arial" w:hAnsi="Arial" w:cs="Arial"/>
          <w:sz w:val="20"/>
          <w:szCs w:val="20"/>
        </w:rPr>
        <w:t>The a</w:t>
      </w:r>
      <w:r w:rsidRPr="003F33B7">
        <w:rPr>
          <w:rFonts w:ascii="Arial" w:hAnsi="Arial" w:cs="Arial"/>
          <w:sz w:val="20"/>
          <w:szCs w:val="20"/>
        </w:rPr>
        <w:t xml:space="preserve">nalysis could be </w:t>
      </w:r>
      <w:r w:rsidR="00AD12BA" w:rsidRPr="003F33B7">
        <w:rPr>
          <w:rFonts w:ascii="Arial" w:hAnsi="Arial" w:cs="Arial"/>
          <w:sz w:val="20"/>
          <w:szCs w:val="20"/>
        </w:rPr>
        <w:t>carried out to explore why</w:t>
      </w:r>
      <w:r w:rsidRPr="003F33B7">
        <w:rPr>
          <w:rFonts w:ascii="Arial" w:hAnsi="Arial" w:cs="Arial"/>
          <w:sz w:val="20"/>
          <w:szCs w:val="20"/>
        </w:rPr>
        <w:t xml:space="preserve"> the two provinces were not impacted given that Takeo is near Kampong Speu and Banteay Mean Chey is a shared border with Battambang Province. </w:t>
      </w:r>
    </w:p>
    <w:p w14:paraId="494F0886" w14:textId="3F52B335" w:rsidR="00900261" w:rsidRPr="003F33B7" w:rsidRDefault="0085712E" w:rsidP="003F33B7">
      <w:pPr>
        <w:pStyle w:val="Heading2"/>
        <w:spacing w:line="276" w:lineRule="auto"/>
        <w:rPr>
          <w:rFonts w:ascii="Arial" w:hAnsi="Arial" w:cs="Arial"/>
          <w:sz w:val="20"/>
          <w:szCs w:val="20"/>
        </w:rPr>
      </w:pPr>
      <w:bookmarkStart w:id="26" w:name="_Toc53496726"/>
      <w:r w:rsidRPr="003F33B7">
        <w:rPr>
          <w:rFonts w:ascii="Arial" w:hAnsi="Arial" w:cs="Arial"/>
          <w:sz w:val="20"/>
          <w:szCs w:val="20"/>
        </w:rPr>
        <w:t>3</w:t>
      </w:r>
      <w:r w:rsidR="000B426E" w:rsidRPr="003F33B7">
        <w:rPr>
          <w:rFonts w:ascii="Arial" w:hAnsi="Arial" w:cs="Arial"/>
          <w:sz w:val="20"/>
          <w:szCs w:val="20"/>
        </w:rPr>
        <w:t xml:space="preserve">.2. </w:t>
      </w:r>
      <w:r w:rsidR="00C42D6D">
        <w:rPr>
          <w:rFonts w:ascii="Arial" w:hAnsi="Arial" w:cs="Arial"/>
          <w:sz w:val="20"/>
          <w:szCs w:val="20"/>
        </w:rPr>
        <w:t>A</w:t>
      </w:r>
      <w:r w:rsidR="00900261" w:rsidRPr="003F33B7">
        <w:rPr>
          <w:rFonts w:ascii="Arial" w:hAnsi="Arial" w:cs="Arial"/>
          <w:sz w:val="20"/>
          <w:szCs w:val="20"/>
        </w:rPr>
        <w:t xml:space="preserve">gricultural </w:t>
      </w:r>
      <w:r w:rsidR="00C42D6D">
        <w:rPr>
          <w:rFonts w:ascii="Arial" w:hAnsi="Arial" w:cs="Arial"/>
          <w:sz w:val="20"/>
          <w:szCs w:val="20"/>
        </w:rPr>
        <w:t>C</w:t>
      </w:r>
      <w:r w:rsidR="00900261" w:rsidRPr="003F33B7">
        <w:rPr>
          <w:rFonts w:ascii="Arial" w:hAnsi="Arial" w:cs="Arial"/>
          <w:sz w:val="20"/>
          <w:szCs w:val="20"/>
        </w:rPr>
        <w:t xml:space="preserve">ontext for </w:t>
      </w:r>
      <w:r w:rsidR="00C42D6D">
        <w:rPr>
          <w:rFonts w:ascii="Arial" w:hAnsi="Arial" w:cs="Arial"/>
          <w:sz w:val="20"/>
          <w:szCs w:val="20"/>
        </w:rPr>
        <w:t>D</w:t>
      </w:r>
      <w:r w:rsidR="00900261" w:rsidRPr="003F33B7">
        <w:rPr>
          <w:rFonts w:ascii="Arial" w:hAnsi="Arial" w:cs="Arial"/>
          <w:sz w:val="20"/>
          <w:szCs w:val="20"/>
        </w:rPr>
        <w:t xml:space="preserve">rought </w:t>
      </w:r>
      <w:r w:rsidR="00C42D6D">
        <w:rPr>
          <w:rFonts w:ascii="Arial" w:hAnsi="Arial" w:cs="Arial"/>
          <w:sz w:val="20"/>
          <w:szCs w:val="20"/>
        </w:rPr>
        <w:t>A</w:t>
      </w:r>
      <w:r w:rsidR="00900261" w:rsidRPr="003F33B7">
        <w:rPr>
          <w:rFonts w:ascii="Arial" w:hAnsi="Arial" w:cs="Arial"/>
          <w:sz w:val="20"/>
          <w:szCs w:val="20"/>
        </w:rPr>
        <w:t>nalysis</w:t>
      </w:r>
      <w:bookmarkEnd w:id="26"/>
    </w:p>
    <w:p w14:paraId="66B97CAA" w14:textId="22F96A4C" w:rsidR="008F5262" w:rsidRPr="003F33B7" w:rsidRDefault="008F5262" w:rsidP="003F33B7">
      <w:pPr>
        <w:spacing w:line="276" w:lineRule="auto"/>
        <w:rPr>
          <w:rFonts w:ascii="Arial" w:hAnsi="Arial" w:cs="Arial"/>
          <w:sz w:val="20"/>
          <w:szCs w:val="20"/>
        </w:rPr>
      </w:pPr>
      <w:r w:rsidRPr="003F33B7">
        <w:rPr>
          <w:rFonts w:ascii="Arial" w:hAnsi="Arial" w:cs="Arial"/>
          <w:sz w:val="20"/>
          <w:szCs w:val="20"/>
        </w:rPr>
        <w:t xml:space="preserve">Since drought is a slow onset hazard, the characteristics (early-, middle-drought onset, and early rainfall cessation) of drought must be well understood related to the rice ecosystem in Cambodia. The ecosystems of rice could be distinctively divided into three: cultivating rice without any irrigation system (rain-fed rice), with supplementary irrigation, and dry rice (totally </w:t>
      </w:r>
      <w:r w:rsidR="00AD12BA" w:rsidRPr="003F33B7">
        <w:rPr>
          <w:rFonts w:ascii="Arial" w:hAnsi="Arial" w:cs="Arial"/>
          <w:sz w:val="20"/>
          <w:szCs w:val="20"/>
        </w:rPr>
        <w:t xml:space="preserve">dependent on </w:t>
      </w:r>
      <w:r w:rsidRPr="003F33B7">
        <w:rPr>
          <w:rFonts w:ascii="Arial" w:hAnsi="Arial" w:cs="Arial"/>
          <w:sz w:val="20"/>
          <w:szCs w:val="20"/>
        </w:rPr>
        <w:t xml:space="preserve">irrigation). Those without any irrigation system (about 90 percent of total paddy area) would start cultivating their rice from August and harvesting the crop by late November and/or early December (Figure </w:t>
      </w:r>
      <w:r w:rsidR="00125FB7" w:rsidRPr="003F33B7">
        <w:rPr>
          <w:rFonts w:ascii="Arial" w:hAnsi="Arial" w:cs="Arial"/>
          <w:sz w:val="20"/>
          <w:szCs w:val="20"/>
        </w:rPr>
        <w:t>7</w:t>
      </w:r>
      <w:r w:rsidRPr="003F33B7">
        <w:rPr>
          <w:rFonts w:ascii="Arial" w:hAnsi="Arial" w:cs="Arial"/>
          <w:sz w:val="20"/>
          <w:szCs w:val="20"/>
        </w:rPr>
        <w:t xml:space="preserve">). Farmers, having access to supplementary irrigation, would cultivate their rice two times a year by starting the first crop in </w:t>
      </w:r>
      <w:r w:rsidR="00E707DA" w:rsidRPr="003F33B7">
        <w:rPr>
          <w:rFonts w:ascii="Arial" w:hAnsi="Arial" w:cs="Arial"/>
          <w:sz w:val="20"/>
          <w:szCs w:val="20"/>
        </w:rPr>
        <w:t xml:space="preserve">the </w:t>
      </w:r>
      <w:r w:rsidRPr="003F33B7">
        <w:rPr>
          <w:rFonts w:ascii="Arial" w:hAnsi="Arial" w:cs="Arial"/>
          <w:sz w:val="20"/>
          <w:szCs w:val="20"/>
        </w:rPr>
        <w:t>early wet season (Late April) and harvesting mid-July</w:t>
      </w:r>
      <w:r w:rsidR="00D86B0F" w:rsidRPr="003F33B7">
        <w:rPr>
          <w:rFonts w:ascii="Arial" w:hAnsi="Arial" w:cs="Arial"/>
          <w:sz w:val="20"/>
          <w:szCs w:val="20"/>
        </w:rPr>
        <w:t>,</w:t>
      </w:r>
      <w:r w:rsidRPr="003F33B7">
        <w:rPr>
          <w:rFonts w:ascii="Arial" w:hAnsi="Arial" w:cs="Arial"/>
          <w:sz w:val="20"/>
          <w:szCs w:val="20"/>
        </w:rPr>
        <w:t xml:space="preserve"> and the same varieties will be from late August to mid-November. Dry season rice is depend</w:t>
      </w:r>
      <w:r w:rsidR="00AD12BA" w:rsidRPr="003F33B7">
        <w:rPr>
          <w:rFonts w:ascii="Arial" w:hAnsi="Arial" w:cs="Arial"/>
          <w:sz w:val="20"/>
          <w:szCs w:val="20"/>
        </w:rPr>
        <w:t>ent</w:t>
      </w:r>
      <w:r w:rsidRPr="003F33B7">
        <w:rPr>
          <w:rFonts w:ascii="Arial" w:hAnsi="Arial" w:cs="Arial"/>
          <w:sz w:val="20"/>
          <w:szCs w:val="20"/>
        </w:rPr>
        <w:t xml:space="preserve"> on irrigation (engaging land about 10 percent of total paddy area)</w:t>
      </w:r>
      <w:r w:rsidR="00D86B0F" w:rsidRPr="003F33B7">
        <w:rPr>
          <w:rFonts w:ascii="Arial" w:hAnsi="Arial" w:cs="Arial"/>
          <w:sz w:val="20"/>
          <w:szCs w:val="20"/>
        </w:rPr>
        <w:t>,</w:t>
      </w:r>
      <w:r w:rsidRPr="003F33B7">
        <w:rPr>
          <w:rFonts w:ascii="Arial" w:hAnsi="Arial" w:cs="Arial"/>
          <w:sz w:val="20"/>
          <w:szCs w:val="20"/>
        </w:rPr>
        <w:t xml:space="preserve"> and the cultivation is from December to early March. </w:t>
      </w:r>
    </w:p>
    <w:p w14:paraId="74F0607E" w14:textId="556F9E67" w:rsidR="008F5262" w:rsidRPr="003F33B7" w:rsidRDefault="008F5262" w:rsidP="003F33B7">
      <w:pPr>
        <w:spacing w:line="276" w:lineRule="auto"/>
        <w:rPr>
          <w:rFonts w:ascii="Arial" w:hAnsi="Arial" w:cs="Arial"/>
          <w:sz w:val="20"/>
          <w:szCs w:val="20"/>
        </w:rPr>
      </w:pPr>
      <w:r w:rsidRPr="003F33B7">
        <w:rPr>
          <w:rFonts w:ascii="Arial" w:hAnsi="Arial" w:cs="Arial"/>
          <w:sz w:val="20"/>
          <w:szCs w:val="20"/>
        </w:rPr>
        <w:t>It should also be noted that farmers have changed their rice production practices from transplanting (required fully soil moisture or highly soaked soil) to direct seedling (very minimum moisture without any muddy). These changes could be driven by three major factors</w:t>
      </w:r>
      <w:r w:rsidR="00D86B0F" w:rsidRPr="003F33B7">
        <w:rPr>
          <w:rFonts w:ascii="Arial" w:hAnsi="Arial" w:cs="Arial"/>
          <w:sz w:val="20"/>
          <w:szCs w:val="20"/>
        </w:rPr>
        <w:t>,</w:t>
      </w:r>
      <w:r w:rsidRPr="003F33B7">
        <w:rPr>
          <w:rFonts w:ascii="Arial" w:hAnsi="Arial" w:cs="Arial"/>
          <w:sz w:val="20"/>
          <w:szCs w:val="20"/>
        </w:rPr>
        <w:t xml:space="preserve"> including lack of labor forces (young rural dwellers are migrating to </w:t>
      </w:r>
      <w:r w:rsidR="00E707DA" w:rsidRPr="003F33B7">
        <w:rPr>
          <w:rFonts w:ascii="Arial" w:hAnsi="Arial" w:cs="Arial"/>
          <w:sz w:val="20"/>
          <w:szCs w:val="20"/>
        </w:rPr>
        <w:t xml:space="preserve">the </w:t>
      </w:r>
      <w:r w:rsidRPr="003F33B7">
        <w:rPr>
          <w:rFonts w:ascii="Arial" w:hAnsi="Arial" w:cs="Arial"/>
          <w:sz w:val="20"/>
          <w:szCs w:val="20"/>
        </w:rPr>
        <w:t xml:space="preserve">city and other countries for work), yields (direct seedling yield higher than transplanting), and cost (direct seedling cost less). Another noticeable change of agrarian way of farming is the replacement of human and animal forces by </w:t>
      </w:r>
      <w:r w:rsidR="00AD12BA" w:rsidRPr="003F33B7">
        <w:rPr>
          <w:rFonts w:ascii="Arial" w:hAnsi="Arial" w:cs="Arial"/>
          <w:sz w:val="20"/>
          <w:szCs w:val="20"/>
        </w:rPr>
        <w:t xml:space="preserve">mechanization </w:t>
      </w:r>
      <w:r w:rsidRPr="003F33B7">
        <w:rPr>
          <w:rFonts w:ascii="Arial" w:hAnsi="Arial" w:cs="Arial"/>
          <w:sz w:val="20"/>
          <w:szCs w:val="20"/>
        </w:rPr>
        <w:t xml:space="preserve">in the farming processes - from land preparation to transporting crops to doorsteps. These changes have happened since </w:t>
      </w:r>
      <w:r w:rsidR="00E707DA" w:rsidRPr="003F33B7">
        <w:rPr>
          <w:rFonts w:ascii="Arial" w:hAnsi="Arial" w:cs="Arial"/>
          <w:sz w:val="20"/>
          <w:szCs w:val="20"/>
        </w:rPr>
        <w:t xml:space="preserve">the </w:t>
      </w:r>
      <w:r w:rsidRPr="003F33B7">
        <w:rPr>
          <w:rFonts w:ascii="Arial" w:hAnsi="Arial" w:cs="Arial"/>
          <w:sz w:val="20"/>
          <w:szCs w:val="20"/>
        </w:rPr>
        <w:t>early 2010s.</w:t>
      </w:r>
    </w:p>
    <w:p w14:paraId="44B2C0B4" w14:textId="294A3076" w:rsidR="008F5262" w:rsidRPr="003F33B7" w:rsidRDefault="008F5262" w:rsidP="003F33B7">
      <w:pPr>
        <w:pStyle w:val="Caption"/>
        <w:spacing w:line="276" w:lineRule="auto"/>
        <w:rPr>
          <w:rFonts w:ascii="Arial" w:hAnsi="Arial" w:cs="Arial"/>
          <w:i w:val="0"/>
          <w:iCs w:val="0"/>
          <w:color w:val="auto"/>
          <w:sz w:val="20"/>
          <w:szCs w:val="20"/>
        </w:rPr>
      </w:pPr>
      <w:bookmarkStart w:id="27" w:name="_Toc485812848"/>
      <w:bookmarkStart w:id="28" w:name="_Toc44233860"/>
      <w:r w:rsidRPr="003F33B7">
        <w:rPr>
          <w:rFonts w:ascii="Arial" w:hAnsi="Arial" w:cs="Arial"/>
          <w:b/>
          <w:bCs/>
          <w:i w:val="0"/>
          <w:iCs w:val="0"/>
          <w:color w:val="000000" w:themeColor="text1"/>
          <w:sz w:val="20"/>
          <w:szCs w:val="20"/>
        </w:rPr>
        <w:t>Table</w:t>
      </w:r>
      <w:r w:rsidR="002215A3" w:rsidRPr="003F33B7">
        <w:rPr>
          <w:rFonts w:ascii="Arial" w:hAnsi="Arial" w:cs="Arial"/>
          <w:b/>
          <w:bCs/>
          <w:i w:val="0"/>
          <w:iCs w:val="0"/>
          <w:color w:val="000000" w:themeColor="text1"/>
          <w:sz w:val="20"/>
          <w:szCs w:val="20"/>
        </w:rPr>
        <w:t xml:space="preserve"> </w:t>
      </w:r>
      <w:r w:rsidR="002215A3" w:rsidRPr="003F33B7">
        <w:rPr>
          <w:rFonts w:ascii="Arial" w:hAnsi="Arial" w:cs="Arial"/>
          <w:b/>
          <w:bCs/>
          <w:i w:val="0"/>
          <w:iCs w:val="0"/>
          <w:color w:val="000000" w:themeColor="text1"/>
          <w:sz w:val="20"/>
          <w:szCs w:val="20"/>
        </w:rPr>
        <w:fldChar w:fldCharType="begin"/>
      </w:r>
      <w:r w:rsidR="002215A3" w:rsidRPr="003F33B7">
        <w:rPr>
          <w:rFonts w:ascii="Arial" w:hAnsi="Arial" w:cs="Arial"/>
          <w:b/>
          <w:bCs/>
          <w:i w:val="0"/>
          <w:iCs w:val="0"/>
          <w:color w:val="000000" w:themeColor="text1"/>
          <w:sz w:val="20"/>
          <w:szCs w:val="20"/>
        </w:rPr>
        <w:instrText xml:space="preserve"> SEQ Table \* ARABIC </w:instrText>
      </w:r>
      <w:r w:rsidR="002215A3" w:rsidRPr="003F33B7">
        <w:rPr>
          <w:rFonts w:ascii="Arial" w:hAnsi="Arial" w:cs="Arial"/>
          <w:b/>
          <w:bCs/>
          <w:i w:val="0"/>
          <w:iCs w:val="0"/>
          <w:color w:val="000000" w:themeColor="text1"/>
          <w:sz w:val="20"/>
          <w:szCs w:val="20"/>
        </w:rPr>
        <w:fldChar w:fldCharType="separate"/>
      </w:r>
      <w:r w:rsidR="004248F5" w:rsidRPr="003F33B7">
        <w:rPr>
          <w:rFonts w:ascii="Arial" w:hAnsi="Arial" w:cs="Arial"/>
          <w:b/>
          <w:bCs/>
          <w:i w:val="0"/>
          <w:iCs w:val="0"/>
          <w:noProof/>
          <w:color w:val="000000" w:themeColor="text1"/>
          <w:sz w:val="20"/>
          <w:szCs w:val="20"/>
        </w:rPr>
        <w:t>6</w:t>
      </w:r>
      <w:r w:rsidR="002215A3" w:rsidRPr="003F33B7">
        <w:rPr>
          <w:rFonts w:ascii="Arial" w:hAnsi="Arial" w:cs="Arial"/>
          <w:b/>
          <w:bCs/>
          <w:i w:val="0"/>
          <w:iCs w:val="0"/>
          <w:color w:val="000000" w:themeColor="text1"/>
          <w:sz w:val="20"/>
          <w:szCs w:val="20"/>
        </w:rPr>
        <w:fldChar w:fldCharType="end"/>
      </w:r>
      <w:r w:rsidRPr="003F33B7">
        <w:rPr>
          <w:rFonts w:ascii="Arial" w:hAnsi="Arial" w:cs="Arial"/>
          <w:i w:val="0"/>
          <w:iCs w:val="0"/>
          <w:color w:val="auto"/>
          <w:sz w:val="20"/>
          <w:szCs w:val="20"/>
        </w:rPr>
        <w:t xml:space="preserve">: Rice ecosystems and impact by different </w:t>
      </w:r>
      <w:r w:rsidR="00E348F6" w:rsidRPr="003F33B7">
        <w:rPr>
          <w:rFonts w:ascii="Arial" w:hAnsi="Arial" w:cs="Arial"/>
          <w:i w:val="0"/>
          <w:iCs w:val="0"/>
          <w:color w:val="auto"/>
          <w:sz w:val="20"/>
          <w:szCs w:val="20"/>
        </w:rPr>
        <w:t>temporal</w:t>
      </w:r>
      <w:r w:rsidRPr="003F33B7">
        <w:rPr>
          <w:rFonts w:ascii="Arial" w:hAnsi="Arial" w:cs="Arial"/>
          <w:i w:val="0"/>
          <w:iCs w:val="0"/>
          <w:color w:val="auto"/>
          <w:sz w:val="20"/>
          <w:szCs w:val="20"/>
        </w:rPr>
        <w:t xml:space="preserve"> drought</w:t>
      </w:r>
      <w:bookmarkEnd w:id="27"/>
      <w:bookmarkEnd w:id="28"/>
    </w:p>
    <w:tbl>
      <w:tblPr>
        <w:tblStyle w:val="TableGrid"/>
        <w:tblW w:w="8857" w:type="dxa"/>
        <w:jc w:val="center"/>
        <w:tblLook w:val="04A0" w:firstRow="1" w:lastRow="0" w:firstColumn="1" w:lastColumn="0" w:noHBand="0" w:noVBand="1"/>
      </w:tblPr>
      <w:tblGrid>
        <w:gridCol w:w="2384"/>
        <w:gridCol w:w="1437"/>
        <w:gridCol w:w="1790"/>
        <w:gridCol w:w="1803"/>
        <w:gridCol w:w="1443"/>
      </w:tblGrid>
      <w:tr w:rsidR="008F5262" w:rsidRPr="003F33B7" w14:paraId="4B465085" w14:textId="77777777" w:rsidTr="00260726">
        <w:trPr>
          <w:jc w:val="center"/>
        </w:trPr>
        <w:tc>
          <w:tcPr>
            <w:tcW w:w="2384" w:type="dxa"/>
          </w:tcPr>
          <w:p w14:paraId="189787D8" w14:textId="77777777" w:rsidR="008F5262" w:rsidRPr="003F33B7" w:rsidRDefault="008F5262" w:rsidP="003F33B7">
            <w:pPr>
              <w:spacing w:line="276" w:lineRule="auto"/>
              <w:rPr>
                <w:rFonts w:ascii="Arial" w:hAnsi="Arial" w:cs="Arial"/>
                <w:sz w:val="20"/>
                <w:szCs w:val="20"/>
              </w:rPr>
            </w:pPr>
          </w:p>
        </w:tc>
        <w:tc>
          <w:tcPr>
            <w:tcW w:w="1437" w:type="dxa"/>
            <w:vAlign w:val="center"/>
          </w:tcPr>
          <w:p w14:paraId="084323C4" w14:textId="10455CC5" w:rsidR="008F5262" w:rsidRPr="00573FFF" w:rsidRDefault="008F5262" w:rsidP="00573FFF">
            <w:pPr>
              <w:spacing w:line="276" w:lineRule="auto"/>
              <w:jc w:val="center"/>
              <w:rPr>
                <w:rFonts w:ascii="Arial" w:hAnsi="Arial" w:cs="Arial"/>
                <w:b/>
                <w:bCs/>
                <w:sz w:val="20"/>
                <w:szCs w:val="20"/>
              </w:rPr>
            </w:pPr>
            <w:r w:rsidRPr="00573FFF">
              <w:rPr>
                <w:rFonts w:ascii="Arial" w:hAnsi="Arial" w:cs="Arial"/>
                <w:b/>
                <w:bCs/>
                <w:sz w:val="20"/>
                <w:szCs w:val="20"/>
              </w:rPr>
              <w:t>Early</w:t>
            </w:r>
            <w:r w:rsidR="00E707DA" w:rsidRPr="00573FFF">
              <w:rPr>
                <w:rFonts w:ascii="Arial" w:hAnsi="Arial" w:cs="Arial"/>
                <w:b/>
                <w:bCs/>
                <w:sz w:val="20"/>
                <w:szCs w:val="20"/>
              </w:rPr>
              <w:t>-</w:t>
            </w:r>
            <w:r w:rsidRPr="00573FFF">
              <w:rPr>
                <w:rFonts w:ascii="Arial" w:hAnsi="Arial" w:cs="Arial"/>
                <w:b/>
                <w:bCs/>
                <w:sz w:val="20"/>
                <w:szCs w:val="20"/>
              </w:rPr>
              <w:t>onset</w:t>
            </w:r>
          </w:p>
          <w:p w14:paraId="12BFD5D2" w14:textId="77777777" w:rsidR="008F5262" w:rsidRPr="00573FFF" w:rsidRDefault="008F5262" w:rsidP="00573FFF">
            <w:pPr>
              <w:spacing w:line="276" w:lineRule="auto"/>
              <w:jc w:val="center"/>
              <w:rPr>
                <w:rFonts w:ascii="Arial" w:hAnsi="Arial" w:cs="Arial"/>
                <w:b/>
                <w:bCs/>
                <w:sz w:val="20"/>
                <w:szCs w:val="20"/>
              </w:rPr>
            </w:pPr>
            <w:r w:rsidRPr="00573FFF">
              <w:rPr>
                <w:rFonts w:ascii="Arial" w:hAnsi="Arial" w:cs="Arial"/>
                <w:b/>
                <w:bCs/>
                <w:sz w:val="20"/>
                <w:szCs w:val="20"/>
              </w:rPr>
              <w:t>(May-Jun)</w:t>
            </w:r>
          </w:p>
        </w:tc>
        <w:tc>
          <w:tcPr>
            <w:tcW w:w="1790" w:type="dxa"/>
            <w:vAlign w:val="center"/>
          </w:tcPr>
          <w:p w14:paraId="647A94EE" w14:textId="77777777" w:rsidR="008F5262" w:rsidRPr="00573FFF" w:rsidRDefault="008F5262" w:rsidP="00573FFF">
            <w:pPr>
              <w:spacing w:line="276" w:lineRule="auto"/>
              <w:jc w:val="center"/>
              <w:rPr>
                <w:rFonts w:ascii="Arial" w:hAnsi="Arial" w:cs="Arial"/>
                <w:b/>
                <w:bCs/>
                <w:sz w:val="20"/>
                <w:szCs w:val="20"/>
              </w:rPr>
            </w:pPr>
            <w:r w:rsidRPr="00573FFF">
              <w:rPr>
                <w:rFonts w:ascii="Arial" w:hAnsi="Arial" w:cs="Arial"/>
                <w:b/>
                <w:bCs/>
                <w:sz w:val="20"/>
                <w:szCs w:val="20"/>
              </w:rPr>
              <w:t>Middle Season</w:t>
            </w:r>
          </w:p>
          <w:p w14:paraId="4DB05EC7" w14:textId="77777777" w:rsidR="008F5262" w:rsidRPr="00573FFF" w:rsidRDefault="008F5262" w:rsidP="00573FFF">
            <w:pPr>
              <w:spacing w:line="276" w:lineRule="auto"/>
              <w:jc w:val="center"/>
              <w:rPr>
                <w:rFonts w:ascii="Arial" w:hAnsi="Arial" w:cs="Arial"/>
                <w:b/>
                <w:bCs/>
                <w:sz w:val="20"/>
                <w:szCs w:val="20"/>
              </w:rPr>
            </w:pPr>
            <w:r w:rsidRPr="00573FFF">
              <w:rPr>
                <w:rFonts w:ascii="Arial" w:hAnsi="Arial" w:cs="Arial"/>
                <w:b/>
                <w:bCs/>
                <w:sz w:val="20"/>
                <w:szCs w:val="20"/>
              </w:rPr>
              <w:t>(Jul-Aug)</w:t>
            </w:r>
          </w:p>
        </w:tc>
        <w:tc>
          <w:tcPr>
            <w:tcW w:w="1803" w:type="dxa"/>
            <w:vAlign w:val="center"/>
          </w:tcPr>
          <w:p w14:paraId="0230DCDA" w14:textId="77777777" w:rsidR="008F5262" w:rsidRPr="00573FFF" w:rsidRDefault="008F5262" w:rsidP="00573FFF">
            <w:pPr>
              <w:spacing w:line="276" w:lineRule="auto"/>
              <w:jc w:val="center"/>
              <w:rPr>
                <w:rFonts w:ascii="Arial" w:hAnsi="Arial" w:cs="Arial"/>
                <w:b/>
                <w:bCs/>
                <w:sz w:val="20"/>
                <w:szCs w:val="20"/>
              </w:rPr>
            </w:pPr>
            <w:r w:rsidRPr="00573FFF">
              <w:rPr>
                <w:rFonts w:ascii="Arial" w:hAnsi="Arial" w:cs="Arial"/>
                <w:b/>
                <w:bCs/>
                <w:sz w:val="20"/>
                <w:szCs w:val="20"/>
              </w:rPr>
              <w:t>Early cessation</w:t>
            </w:r>
          </w:p>
          <w:p w14:paraId="27954188" w14:textId="77777777" w:rsidR="008F5262" w:rsidRPr="00573FFF" w:rsidRDefault="008F5262" w:rsidP="00573FFF">
            <w:pPr>
              <w:spacing w:line="276" w:lineRule="auto"/>
              <w:jc w:val="center"/>
              <w:rPr>
                <w:rFonts w:ascii="Arial" w:hAnsi="Arial" w:cs="Arial"/>
                <w:b/>
                <w:bCs/>
                <w:sz w:val="20"/>
                <w:szCs w:val="20"/>
              </w:rPr>
            </w:pPr>
            <w:r w:rsidRPr="00573FFF">
              <w:rPr>
                <w:rFonts w:ascii="Arial" w:hAnsi="Arial" w:cs="Arial"/>
                <w:b/>
                <w:bCs/>
                <w:sz w:val="20"/>
                <w:szCs w:val="20"/>
              </w:rPr>
              <w:t>(Oct-Nov)</w:t>
            </w:r>
          </w:p>
        </w:tc>
        <w:tc>
          <w:tcPr>
            <w:tcW w:w="1443" w:type="dxa"/>
            <w:vAlign w:val="center"/>
          </w:tcPr>
          <w:p w14:paraId="23FFC9F0" w14:textId="77777777" w:rsidR="008F5262" w:rsidRPr="00573FFF" w:rsidRDefault="008F5262" w:rsidP="00573FFF">
            <w:pPr>
              <w:spacing w:line="276" w:lineRule="auto"/>
              <w:jc w:val="center"/>
              <w:rPr>
                <w:rFonts w:ascii="Arial" w:hAnsi="Arial" w:cs="Arial"/>
                <w:b/>
                <w:bCs/>
                <w:sz w:val="20"/>
                <w:szCs w:val="20"/>
              </w:rPr>
            </w:pPr>
            <w:r w:rsidRPr="00573FFF">
              <w:rPr>
                <w:rFonts w:ascii="Arial" w:hAnsi="Arial" w:cs="Arial"/>
                <w:b/>
                <w:bCs/>
                <w:sz w:val="20"/>
                <w:szCs w:val="20"/>
              </w:rPr>
              <w:t>Dry Season</w:t>
            </w:r>
          </w:p>
          <w:p w14:paraId="26F2CA44" w14:textId="77777777" w:rsidR="008F5262" w:rsidRPr="00573FFF" w:rsidRDefault="008F5262" w:rsidP="00573FFF">
            <w:pPr>
              <w:spacing w:line="276" w:lineRule="auto"/>
              <w:jc w:val="center"/>
              <w:rPr>
                <w:rFonts w:ascii="Arial" w:hAnsi="Arial" w:cs="Arial"/>
                <w:b/>
                <w:bCs/>
                <w:sz w:val="20"/>
                <w:szCs w:val="20"/>
              </w:rPr>
            </w:pPr>
            <w:r w:rsidRPr="00573FFF">
              <w:rPr>
                <w:rFonts w:ascii="Arial" w:hAnsi="Arial" w:cs="Arial"/>
                <w:b/>
                <w:bCs/>
                <w:sz w:val="20"/>
                <w:szCs w:val="20"/>
              </w:rPr>
              <w:t>(Dec-Feb)</w:t>
            </w:r>
          </w:p>
        </w:tc>
      </w:tr>
      <w:tr w:rsidR="008F5262" w:rsidRPr="003F33B7" w14:paraId="15CDB7ED" w14:textId="77777777" w:rsidTr="00260726">
        <w:trPr>
          <w:jc w:val="center"/>
        </w:trPr>
        <w:tc>
          <w:tcPr>
            <w:tcW w:w="2384" w:type="dxa"/>
          </w:tcPr>
          <w:p w14:paraId="638BD289" w14:textId="77777777" w:rsidR="008F5262" w:rsidRPr="003F33B7" w:rsidRDefault="008F5262" w:rsidP="003F33B7">
            <w:pPr>
              <w:spacing w:line="276" w:lineRule="auto"/>
              <w:rPr>
                <w:rFonts w:ascii="Arial" w:hAnsi="Arial" w:cs="Arial"/>
                <w:sz w:val="20"/>
                <w:szCs w:val="20"/>
              </w:rPr>
            </w:pPr>
            <w:r w:rsidRPr="003F33B7">
              <w:rPr>
                <w:rFonts w:ascii="Arial" w:hAnsi="Arial" w:cs="Arial"/>
                <w:sz w:val="20"/>
                <w:szCs w:val="20"/>
              </w:rPr>
              <w:t>Early wet season rice</w:t>
            </w:r>
          </w:p>
        </w:tc>
        <w:tc>
          <w:tcPr>
            <w:tcW w:w="1437" w:type="dxa"/>
            <w:vAlign w:val="center"/>
          </w:tcPr>
          <w:p w14:paraId="0618B1E8" w14:textId="77777777" w:rsidR="008F5262" w:rsidRPr="003F33B7" w:rsidRDefault="008F5262" w:rsidP="00573FFF">
            <w:pPr>
              <w:spacing w:line="276" w:lineRule="auto"/>
              <w:jc w:val="center"/>
              <w:rPr>
                <w:rFonts w:ascii="Arial" w:hAnsi="Arial" w:cs="Arial"/>
                <w:sz w:val="20"/>
                <w:szCs w:val="20"/>
              </w:rPr>
            </w:pPr>
            <w:r w:rsidRPr="003F33B7">
              <w:rPr>
                <w:rFonts w:ascii="Arial" w:hAnsi="Arial" w:cs="Arial"/>
                <w:sz w:val="20"/>
                <w:szCs w:val="20"/>
              </w:rPr>
              <w:t>Yes</w:t>
            </w:r>
          </w:p>
        </w:tc>
        <w:tc>
          <w:tcPr>
            <w:tcW w:w="1790" w:type="dxa"/>
            <w:vAlign w:val="center"/>
          </w:tcPr>
          <w:p w14:paraId="7C6DC67A" w14:textId="77777777" w:rsidR="008F5262" w:rsidRPr="003F33B7" w:rsidRDefault="008F5262" w:rsidP="00573FFF">
            <w:pPr>
              <w:spacing w:line="276" w:lineRule="auto"/>
              <w:jc w:val="center"/>
              <w:rPr>
                <w:rFonts w:ascii="Arial" w:hAnsi="Arial" w:cs="Arial"/>
                <w:sz w:val="20"/>
                <w:szCs w:val="20"/>
              </w:rPr>
            </w:pPr>
            <w:r w:rsidRPr="003F33B7">
              <w:rPr>
                <w:rFonts w:ascii="Arial" w:hAnsi="Arial" w:cs="Arial"/>
                <w:sz w:val="20"/>
                <w:szCs w:val="20"/>
              </w:rPr>
              <w:t>Yes</w:t>
            </w:r>
          </w:p>
        </w:tc>
        <w:tc>
          <w:tcPr>
            <w:tcW w:w="1803" w:type="dxa"/>
            <w:vAlign w:val="center"/>
          </w:tcPr>
          <w:p w14:paraId="1A64352D" w14:textId="77777777" w:rsidR="008F5262" w:rsidRPr="003F33B7" w:rsidRDefault="008F5262" w:rsidP="00573FFF">
            <w:pPr>
              <w:spacing w:line="276" w:lineRule="auto"/>
              <w:jc w:val="center"/>
              <w:rPr>
                <w:rFonts w:ascii="Arial" w:hAnsi="Arial" w:cs="Arial"/>
                <w:sz w:val="20"/>
                <w:szCs w:val="20"/>
              </w:rPr>
            </w:pPr>
            <w:r w:rsidRPr="003F33B7">
              <w:rPr>
                <w:rFonts w:ascii="Arial" w:hAnsi="Arial" w:cs="Arial"/>
                <w:sz w:val="20"/>
                <w:szCs w:val="20"/>
              </w:rPr>
              <w:t>No</w:t>
            </w:r>
          </w:p>
        </w:tc>
        <w:tc>
          <w:tcPr>
            <w:tcW w:w="1443" w:type="dxa"/>
            <w:vAlign w:val="center"/>
          </w:tcPr>
          <w:p w14:paraId="1158C6C2" w14:textId="77777777" w:rsidR="008F5262" w:rsidRPr="003F33B7" w:rsidRDefault="008F5262" w:rsidP="00573FFF">
            <w:pPr>
              <w:spacing w:line="276" w:lineRule="auto"/>
              <w:jc w:val="center"/>
              <w:rPr>
                <w:rFonts w:ascii="Arial" w:hAnsi="Arial" w:cs="Arial"/>
                <w:sz w:val="20"/>
                <w:szCs w:val="20"/>
              </w:rPr>
            </w:pPr>
            <w:r w:rsidRPr="003F33B7">
              <w:rPr>
                <w:rFonts w:ascii="Arial" w:hAnsi="Arial" w:cs="Arial"/>
                <w:sz w:val="20"/>
                <w:szCs w:val="20"/>
              </w:rPr>
              <w:t>No</w:t>
            </w:r>
          </w:p>
        </w:tc>
      </w:tr>
      <w:tr w:rsidR="008F5262" w:rsidRPr="003F33B7" w14:paraId="582FA342" w14:textId="77777777" w:rsidTr="00260726">
        <w:trPr>
          <w:jc w:val="center"/>
        </w:trPr>
        <w:tc>
          <w:tcPr>
            <w:tcW w:w="2384" w:type="dxa"/>
          </w:tcPr>
          <w:p w14:paraId="1015C276" w14:textId="77777777" w:rsidR="008F5262" w:rsidRPr="003F33B7" w:rsidRDefault="008F5262" w:rsidP="003F33B7">
            <w:pPr>
              <w:spacing w:line="276" w:lineRule="auto"/>
              <w:rPr>
                <w:rFonts w:ascii="Arial" w:hAnsi="Arial" w:cs="Arial"/>
                <w:sz w:val="20"/>
                <w:szCs w:val="20"/>
              </w:rPr>
            </w:pPr>
            <w:r w:rsidRPr="003F33B7">
              <w:rPr>
                <w:rFonts w:ascii="Arial" w:hAnsi="Arial" w:cs="Arial"/>
                <w:sz w:val="20"/>
                <w:szCs w:val="20"/>
              </w:rPr>
              <w:t>Wet season rice</w:t>
            </w:r>
          </w:p>
        </w:tc>
        <w:tc>
          <w:tcPr>
            <w:tcW w:w="1437" w:type="dxa"/>
            <w:vAlign w:val="center"/>
          </w:tcPr>
          <w:p w14:paraId="2DD1E7A9" w14:textId="77777777" w:rsidR="008F5262" w:rsidRPr="003F33B7" w:rsidRDefault="008F5262" w:rsidP="00573FFF">
            <w:pPr>
              <w:spacing w:line="276" w:lineRule="auto"/>
              <w:jc w:val="center"/>
              <w:rPr>
                <w:rFonts w:ascii="Arial" w:hAnsi="Arial" w:cs="Arial"/>
                <w:sz w:val="20"/>
                <w:szCs w:val="20"/>
              </w:rPr>
            </w:pPr>
            <w:r w:rsidRPr="003F33B7">
              <w:rPr>
                <w:rFonts w:ascii="Arial" w:hAnsi="Arial" w:cs="Arial"/>
                <w:sz w:val="20"/>
                <w:szCs w:val="20"/>
              </w:rPr>
              <w:t>No</w:t>
            </w:r>
          </w:p>
        </w:tc>
        <w:tc>
          <w:tcPr>
            <w:tcW w:w="1790" w:type="dxa"/>
            <w:vAlign w:val="center"/>
          </w:tcPr>
          <w:p w14:paraId="68B0FA1C" w14:textId="77777777" w:rsidR="008F5262" w:rsidRPr="003F33B7" w:rsidRDefault="008F5262" w:rsidP="00573FFF">
            <w:pPr>
              <w:spacing w:line="276" w:lineRule="auto"/>
              <w:jc w:val="center"/>
              <w:rPr>
                <w:rFonts w:ascii="Arial" w:hAnsi="Arial" w:cs="Arial"/>
                <w:sz w:val="20"/>
                <w:szCs w:val="20"/>
              </w:rPr>
            </w:pPr>
            <w:r w:rsidRPr="003F33B7">
              <w:rPr>
                <w:rFonts w:ascii="Arial" w:hAnsi="Arial" w:cs="Arial"/>
                <w:sz w:val="20"/>
                <w:szCs w:val="20"/>
              </w:rPr>
              <w:t>Yes</w:t>
            </w:r>
          </w:p>
        </w:tc>
        <w:tc>
          <w:tcPr>
            <w:tcW w:w="1803" w:type="dxa"/>
            <w:vAlign w:val="center"/>
          </w:tcPr>
          <w:p w14:paraId="6877FB75" w14:textId="77777777" w:rsidR="008F5262" w:rsidRPr="003F33B7" w:rsidRDefault="008F5262" w:rsidP="00573FFF">
            <w:pPr>
              <w:spacing w:line="276" w:lineRule="auto"/>
              <w:jc w:val="center"/>
              <w:rPr>
                <w:rFonts w:ascii="Arial" w:hAnsi="Arial" w:cs="Arial"/>
                <w:sz w:val="20"/>
                <w:szCs w:val="20"/>
              </w:rPr>
            </w:pPr>
            <w:r w:rsidRPr="003F33B7">
              <w:rPr>
                <w:rFonts w:ascii="Arial" w:hAnsi="Arial" w:cs="Arial"/>
                <w:sz w:val="20"/>
                <w:szCs w:val="20"/>
              </w:rPr>
              <w:t>Yes</w:t>
            </w:r>
          </w:p>
        </w:tc>
        <w:tc>
          <w:tcPr>
            <w:tcW w:w="1443" w:type="dxa"/>
            <w:vAlign w:val="center"/>
          </w:tcPr>
          <w:p w14:paraId="5DF697EF" w14:textId="77777777" w:rsidR="008F5262" w:rsidRPr="003F33B7" w:rsidRDefault="008F5262" w:rsidP="00573FFF">
            <w:pPr>
              <w:spacing w:line="276" w:lineRule="auto"/>
              <w:jc w:val="center"/>
              <w:rPr>
                <w:rFonts w:ascii="Arial" w:hAnsi="Arial" w:cs="Arial"/>
                <w:sz w:val="20"/>
                <w:szCs w:val="20"/>
              </w:rPr>
            </w:pPr>
            <w:r w:rsidRPr="003F33B7">
              <w:rPr>
                <w:rFonts w:ascii="Arial" w:hAnsi="Arial" w:cs="Arial"/>
                <w:sz w:val="20"/>
                <w:szCs w:val="20"/>
              </w:rPr>
              <w:t>No</w:t>
            </w:r>
          </w:p>
        </w:tc>
      </w:tr>
      <w:tr w:rsidR="008F5262" w:rsidRPr="003F33B7" w14:paraId="3767B2EF" w14:textId="77777777" w:rsidTr="00260726">
        <w:trPr>
          <w:jc w:val="center"/>
        </w:trPr>
        <w:tc>
          <w:tcPr>
            <w:tcW w:w="2384" w:type="dxa"/>
          </w:tcPr>
          <w:p w14:paraId="36970959" w14:textId="77777777" w:rsidR="008F5262" w:rsidRPr="003F33B7" w:rsidRDefault="008F5262" w:rsidP="003F33B7">
            <w:pPr>
              <w:spacing w:line="276" w:lineRule="auto"/>
              <w:rPr>
                <w:rFonts w:ascii="Arial" w:hAnsi="Arial" w:cs="Arial"/>
                <w:sz w:val="20"/>
                <w:szCs w:val="20"/>
              </w:rPr>
            </w:pPr>
            <w:r w:rsidRPr="003F33B7">
              <w:rPr>
                <w:rFonts w:ascii="Arial" w:hAnsi="Arial" w:cs="Arial"/>
                <w:sz w:val="20"/>
                <w:szCs w:val="20"/>
              </w:rPr>
              <w:t>Dry Season rice</w:t>
            </w:r>
          </w:p>
        </w:tc>
        <w:tc>
          <w:tcPr>
            <w:tcW w:w="1437" w:type="dxa"/>
            <w:vAlign w:val="center"/>
          </w:tcPr>
          <w:p w14:paraId="5B4E6429" w14:textId="77777777" w:rsidR="008F5262" w:rsidRPr="003F33B7" w:rsidRDefault="008F5262" w:rsidP="00573FFF">
            <w:pPr>
              <w:spacing w:line="276" w:lineRule="auto"/>
              <w:jc w:val="center"/>
              <w:rPr>
                <w:rFonts w:ascii="Arial" w:hAnsi="Arial" w:cs="Arial"/>
                <w:sz w:val="20"/>
                <w:szCs w:val="20"/>
              </w:rPr>
            </w:pPr>
            <w:r w:rsidRPr="003F33B7">
              <w:rPr>
                <w:rFonts w:ascii="Arial" w:hAnsi="Arial" w:cs="Arial"/>
                <w:sz w:val="20"/>
                <w:szCs w:val="20"/>
              </w:rPr>
              <w:t>No</w:t>
            </w:r>
          </w:p>
        </w:tc>
        <w:tc>
          <w:tcPr>
            <w:tcW w:w="1790" w:type="dxa"/>
            <w:vAlign w:val="center"/>
          </w:tcPr>
          <w:p w14:paraId="69656803" w14:textId="77777777" w:rsidR="008F5262" w:rsidRPr="003F33B7" w:rsidRDefault="008F5262" w:rsidP="00573FFF">
            <w:pPr>
              <w:spacing w:line="276" w:lineRule="auto"/>
              <w:jc w:val="center"/>
              <w:rPr>
                <w:rFonts w:ascii="Arial" w:hAnsi="Arial" w:cs="Arial"/>
                <w:sz w:val="20"/>
                <w:szCs w:val="20"/>
              </w:rPr>
            </w:pPr>
            <w:r w:rsidRPr="003F33B7">
              <w:rPr>
                <w:rFonts w:ascii="Arial" w:hAnsi="Arial" w:cs="Arial"/>
                <w:sz w:val="20"/>
                <w:szCs w:val="20"/>
              </w:rPr>
              <w:t>No</w:t>
            </w:r>
          </w:p>
        </w:tc>
        <w:tc>
          <w:tcPr>
            <w:tcW w:w="1803" w:type="dxa"/>
            <w:vAlign w:val="center"/>
          </w:tcPr>
          <w:p w14:paraId="7254233D" w14:textId="77777777" w:rsidR="008F5262" w:rsidRPr="003F33B7" w:rsidRDefault="008F5262" w:rsidP="00573FFF">
            <w:pPr>
              <w:spacing w:line="276" w:lineRule="auto"/>
              <w:jc w:val="center"/>
              <w:rPr>
                <w:rFonts w:ascii="Arial" w:hAnsi="Arial" w:cs="Arial"/>
                <w:sz w:val="20"/>
                <w:szCs w:val="20"/>
              </w:rPr>
            </w:pPr>
            <w:r w:rsidRPr="003F33B7">
              <w:rPr>
                <w:rFonts w:ascii="Arial" w:hAnsi="Arial" w:cs="Arial"/>
                <w:sz w:val="20"/>
                <w:szCs w:val="20"/>
              </w:rPr>
              <w:t>No</w:t>
            </w:r>
          </w:p>
        </w:tc>
        <w:tc>
          <w:tcPr>
            <w:tcW w:w="1443" w:type="dxa"/>
            <w:vAlign w:val="center"/>
          </w:tcPr>
          <w:p w14:paraId="20D8C76F" w14:textId="77777777" w:rsidR="008F5262" w:rsidRPr="003F33B7" w:rsidRDefault="008F5262" w:rsidP="00573FFF">
            <w:pPr>
              <w:spacing w:line="276" w:lineRule="auto"/>
              <w:jc w:val="center"/>
              <w:rPr>
                <w:rFonts w:ascii="Arial" w:hAnsi="Arial" w:cs="Arial"/>
                <w:sz w:val="20"/>
                <w:szCs w:val="20"/>
              </w:rPr>
            </w:pPr>
            <w:r w:rsidRPr="003F33B7">
              <w:rPr>
                <w:rFonts w:ascii="Arial" w:hAnsi="Arial" w:cs="Arial"/>
                <w:sz w:val="20"/>
                <w:szCs w:val="20"/>
              </w:rPr>
              <w:t>Yes</w:t>
            </w:r>
          </w:p>
        </w:tc>
      </w:tr>
      <w:tr w:rsidR="008F5262" w:rsidRPr="003F33B7" w14:paraId="07B6F1A6" w14:textId="77777777" w:rsidTr="00260726">
        <w:trPr>
          <w:jc w:val="center"/>
        </w:trPr>
        <w:tc>
          <w:tcPr>
            <w:tcW w:w="2384" w:type="dxa"/>
          </w:tcPr>
          <w:p w14:paraId="20484ADA" w14:textId="77777777" w:rsidR="008F5262" w:rsidRPr="003F33B7" w:rsidRDefault="008F5262" w:rsidP="003F33B7">
            <w:pPr>
              <w:spacing w:line="276" w:lineRule="auto"/>
              <w:rPr>
                <w:rFonts w:ascii="Arial" w:hAnsi="Arial" w:cs="Arial"/>
                <w:sz w:val="20"/>
                <w:szCs w:val="20"/>
              </w:rPr>
            </w:pPr>
            <w:r w:rsidRPr="003F33B7">
              <w:rPr>
                <w:rFonts w:ascii="Arial" w:hAnsi="Arial" w:cs="Arial"/>
                <w:sz w:val="20"/>
                <w:szCs w:val="20"/>
              </w:rPr>
              <w:t>Vegetation</w:t>
            </w:r>
          </w:p>
        </w:tc>
        <w:tc>
          <w:tcPr>
            <w:tcW w:w="1437" w:type="dxa"/>
            <w:vAlign w:val="center"/>
          </w:tcPr>
          <w:p w14:paraId="106C4060" w14:textId="77777777" w:rsidR="008F5262" w:rsidRPr="003F33B7" w:rsidRDefault="008F5262" w:rsidP="00573FFF">
            <w:pPr>
              <w:spacing w:line="276" w:lineRule="auto"/>
              <w:jc w:val="center"/>
              <w:rPr>
                <w:rFonts w:ascii="Arial" w:hAnsi="Arial" w:cs="Arial"/>
                <w:sz w:val="20"/>
                <w:szCs w:val="20"/>
              </w:rPr>
            </w:pPr>
            <w:r w:rsidRPr="003F33B7">
              <w:rPr>
                <w:rFonts w:ascii="Arial" w:hAnsi="Arial" w:cs="Arial"/>
                <w:sz w:val="20"/>
                <w:szCs w:val="20"/>
              </w:rPr>
              <w:t>No</w:t>
            </w:r>
          </w:p>
        </w:tc>
        <w:tc>
          <w:tcPr>
            <w:tcW w:w="1790" w:type="dxa"/>
            <w:vAlign w:val="center"/>
          </w:tcPr>
          <w:p w14:paraId="23EE58AD" w14:textId="77777777" w:rsidR="008F5262" w:rsidRPr="003F33B7" w:rsidRDefault="008F5262" w:rsidP="00573FFF">
            <w:pPr>
              <w:spacing w:line="276" w:lineRule="auto"/>
              <w:jc w:val="center"/>
              <w:rPr>
                <w:rFonts w:ascii="Arial" w:hAnsi="Arial" w:cs="Arial"/>
                <w:sz w:val="20"/>
                <w:szCs w:val="20"/>
              </w:rPr>
            </w:pPr>
            <w:r w:rsidRPr="003F33B7">
              <w:rPr>
                <w:rFonts w:ascii="Arial" w:hAnsi="Arial" w:cs="Arial"/>
                <w:sz w:val="20"/>
                <w:szCs w:val="20"/>
              </w:rPr>
              <w:t>No</w:t>
            </w:r>
          </w:p>
        </w:tc>
        <w:tc>
          <w:tcPr>
            <w:tcW w:w="1803" w:type="dxa"/>
            <w:vAlign w:val="center"/>
          </w:tcPr>
          <w:p w14:paraId="09CCA85D" w14:textId="77777777" w:rsidR="008F5262" w:rsidRPr="003F33B7" w:rsidRDefault="008F5262" w:rsidP="00573FFF">
            <w:pPr>
              <w:spacing w:line="276" w:lineRule="auto"/>
              <w:jc w:val="center"/>
              <w:rPr>
                <w:rFonts w:ascii="Arial" w:hAnsi="Arial" w:cs="Arial"/>
                <w:sz w:val="20"/>
                <w:szCs w:val="20"/>
              </w:rPr>
            </w:pPr>
            <w:r w:rsidRPr="003F33B7">
              <w:rPr>
                <w:rFonts w:ascii="Arial" w:hAnsi="Arial" w:cs="Arial"/>
                <w:sz w:val="20"/>
                <w:szCs w:val="20"/>
              </w:rPr>
              <w:t>Yes</w:t>
            </w:r>
          </w:p>
        </w:tc>
        <w:tc>
          <w:tcPr>
            <w:tcW w:w="1443" w:type="dxa"/>
            <w:vAlign w:val="center"/>
          </w:tcPr>
          <w:p w14:paraId="0B639E27" w14:textId="77777777" w:rsidR="008F5262" w:rsidRPr="003F33B7" w:rsidRDefault="008F5262" w:rsidP="00573FFF">
            <w:pPr>
              <w:spacing w:line="276" w:lineRule="auto"/>
              <w:jc w:val="center"/>
              <w:rPr>
                <w:rFonts w:ascii="Arial" w:hAnsi="Arial" w:cs="Arial"/>
                <w:sz w:val="20"/>
                <w:szCs w:val="20"/>
              </w:rPr>
            </w:pPr>
            <w:r w:rsidRPr="003F33B7">
              <w:rPr>
                <w:rFonts w:ascii="Arial" w:hAnsi="Arial" w:cs="Arial"/>
                <w:sz w:val="20"/>
                <w:szCs w:val="20"/>
              </w:rPr>
              <w:t>Yes</w:t>
            </w:r>
          </w:p>
        </w:tc>
      </w:tr>
    </w:tbl>
    <w:p w14:paraId="1061189E" w14:textId="77777777" w:rsidR="008F5262" w:rsidRPr="003F33B7" w:rsidRDefault="008F5262" w:rsidP="003F33B7">
      <w:pPr>
        <w:spacing w:line="276" w:lineRule="auto"/>
        <w:rPr>
          <w:rFonts w:ascii="Arial" w:hAnsi="Arial" w:cs="Arial"/>
          <w:sz w:val="20"/>
          <w:szCs w:val="20"/>
        </w:rPr>
      </w:pPr>
    </w:p>
    <w:p w14:paraId="77FA186C" w14:textId="361CC97C" w:rsidR="008F5262" w:rsidRPr="003F33B7" w:rsidRDefault="008F5262" w:rsidP="003F33B7">
      <w:pPr>
        <w:spacing w:line="276" w:lineRule="auto"/>
        <w:rPr>
          <w:rFonts w:ascii="Arial" w:hAnsi="Arial" w:cs="Arial"/>
          <w:sz w:val="20"/>
          <w:szCs w:val="20"/>
        </w:rPr>
      </w:pPr>
      <w:r w:rsidRPr="003F33B7">
        <w:rPr>
          <w:rFonts w:ascii="Arial" w:hAnsi="Arial" w:cs="Arial"/>
          <w:sz w:val="20"/>
          <w:szCs w:val="20"/>
        </w:rPr>
        <w:t xml:space="preserve">If early wet season rice is to be cultivated in June – July, it would be impacted by early drought onset.  The first few rainfalls during late April would enable farmers to cultivate their early wet season rice. Since this cultivation must not be only depending on </w:t>
      </w:r>
      <w:r w:rsidR="00CD4805" w:rsidRPr="003F33B7">
        <w:rPr>
          <w:rFonts w:ascii="Arial" w:hAnsi="Arial" w:cs="Arial"/>
          <w:sz w:val="20"/>
          <w:szCs w:val="20"/>
        </w:rPr>
        <w:t>precipitation</w:t>
      </w:r>
      <w:r w:rsidRPr="003F33B7">
        <w:rPr>
          <w:rFonts w:ascii="Arial" w:hAnsi="Arial" w:cs="Arial"/>
          <w:sz w:val="20"/>
          <w:szCs w:val="20"/>
        </w:rPr>
        <w:t>, farmers would have their water supply from their nearby storage (including grou</w:t>
      </w:r>
      <w:r w:rsidR="00BE6A7B" w:rsidRPr="003F33B7">
        <w:rPr>
          <w:rFonts w:ascii="Arial" w:hAnsi="Arial" w:cs="Arial"/>
          <w:sz w:val="20"/>
          <w:szCs w:val="20"/>
        </w:rPr>
        <w:t>nd</w:t>
      </w:r>
      <w:r w:rsidRPr="003F33B7">
        <w:rPr>
          <w:rFonts w:ascii="Arial" w:hAnsi="Arial" w:cs="Arial"/>
          <w:sz w:val="20"/>
          <w:szCs w:val="20"/>
        </w:rPr>
        <w:t xml:space="preserve">water) if there are severe droughts in late May and/or June. Regional drought forecasting would be very informative for this early rice cultivation. This </w:t>
      </w:r>
      <w:r w:rsidRPr="003F33B7">
        <w:rPr>
          <w:rFonts w:ascii="Arial" w:hAnsi="Arial" w:cs="Arial"/>
          <w:sz w:val="20"/>
          <w:szCs w:val="20"/>
        </w:rPr>
        <w:lastRenderedPageBreak/>
        <w:t xml:space="preserve">crop could also face drought if there is </w:t>
      </w:r>
      <w:r w:rsidR="00E707DA" w:rsidRPr="003F33B7">
        <w:rPr>
          <w:rFonts w:ascii="Arial" w:hAnsi="Arial" w:cs="Arial"/>
          <w:sz w:val="20"/>
          <w:szCs w:val="20"/>
        </w:rPr>
        <w:t xml:space="preserve">a </w:t>
      </w:r>
      <w:r w:rsidRPr="003F33B7">
        <w:rPr>
          <w:rFonts w:ascii="Arial" w:hAnsi="Arial" w:cs="Arial"/>
          <w:sz w:val="20"/>
          <w:szCs w:val="20"/>
        </w:rPr>
        <w:t xml:space="preserve">severe dry spell in July.  The cultivation should not be done if there is no supplementary irrigation. </w:t>
      </w:r>
    </w:p>
    <w:p w14:paraId="1B31B51D" w14:textId="03FC615F" w:rsidR="00900261" w:rsidRPr="003F33B7" w:rsidRDefault="008F5262" w:rsidP="003F33B7">
      <w:pPr>
        <w:spacing w:line="276" w:lineRule="auto"/>
        <w:rPr>
          <w:rFonts w:ascii="Arial" w:hAnsi="Arial" w:cs="Arial"/>
          <w:sz w:val="20"/>
          <w:szCs w:val="20"/>
        </w:rPr>
      </w:pPr>
      <w:r w:rsidRPr="003F33B7">
        <w:rPr>
          <w:rFonts w:ascii="Arial" w:hAnsi="Arial" w:cs="Arial"/>
          <w:sz w:val="20"/>
          <w:szCs w:val="20"/>
        </w:rPr>
        <w:t>Wet season rice, if based on current practices of rice cultivation (direct seeding)</w:t>
      </w:r>
      <w:r w:rsidR="00D86B0F" w:rsidRPr="003F33B7">
        <w:rPr>
          <w:rFonts w:ascii="Arial" w:hAnsi="Arial" w:cs="Arial"/>
          <w:sz w:val="20"/>
          <w:szCs w:val="20"/>
        </w:rPr>
        <w:t>,</w:t>
      </w:r>
      <w:r w:rsidRPr="003F33B7">
        <w:rPr>
          <w:rFonts w:ascii="Arial" w:hAnsi="Arial" w:cs="Arial"/>
          <w:sz w:val="20"/>
          <w:szCs w:val="20"/>
        </w:rPr>
        <w:t xml:space="preserve"> would not </w:t>
      </w:r>
      <w:r w:rsidR="00CD4805" w:rsidRPr="003F33B7">
        <w:rPr>
          <w:rFonts w:ascii="Arial" w:hAnsi="Arial" w:cs="Arial"/>
          <w:sz w:val="20"/>
          <w:szCs w:val="20"/>
        </w:rPr>
        <w:t xml:space="preserve">require </w:t>
      </w:r>
      <w:r w:rsidRPr="003F33B7">
        <w:rPr>
          <w:rFonts w:ascii="Arial" w:hAnsi="Arial" w:cs="Arial"/>
          <w:sz w:val="20"/>
          <w:szCs w:val="20"/>
        </w:rPr>
        <w:t xml:space="preserve">good rainfall in July-August. Too much rain would disturb the rice production. It has been confirmed that there is </w:t>
      </w:r>
      <w:r w:rsidR="00E707DA" w:rsidRPr="003F33B7">
        <w:rPr>
          <w:rFonts w:ascii="Arial" w:hAnsi="Arial" w:cs="Arial"/>
          <w:sz w:val="20"/>
          <w:szCs w:val="20"/>
        </w:rPr>
        <w:t xml:space="preserve">a </w:t>
      </w:r>
      <w:r w:rsidRPr="003F33B7">
        <w:rPr>
          <w:rFonts w:ascii="Arial" w:hAnsi="Arial" w:cs="Arial"/>
          <w:sz w:val="20"/>
          <w:szCs w:val="20"/>
        </w:rPr>
        <w:t>se</w:t>
      </w:r>
      <w:r w:rsidR="00D86B0F" w:rsidRPr="003F33B7">
        <w:rPr>
          <w:rFonts w:ascii="Arial" w:hAnsi="Arial" w:cs="Arial"/>
          <w:sz w:val="20"/>
          <w:szCs w:val="20"/>
        </w:rPr>
        <w:t>vere</w:t>
      </w:r>
      <w:r w:rsidRPr="003F33B7">
        <w:rPr>
          <w:rFonts w:ascii="Arial" w:hAnsi="Arial" w:cs="Arial"/>
          <w:sz w:val="20"/>
          <w:szCs w:val="20"/>
        </w:rPr>
        <w:t xml:space="preserve"> problem with good rain </w:t>
      </w:r>
      <w:r w:rsidR="00CD4805" w:rsidRPr="003F33B7">
        <w:rPr>
          <w:rFonts w:ascii="Arial" w:hAnsi="Arial" w:cs="Arial"/>
          <w:sz w:val="20"/>
          <w:szCs w:val="20"/>
        </w:rPr>
        <w:t xml:space="preserve">and </w:t>
      </w:r>
      <w:r w:rsidRPr="003F33B7">
        <w:rPr>
          <w:rFonts w:ascii="Arial" w:hAnsi="Arial" w:cs="Arial"/>
          <w:sz w:val="20"/>
          <w:szCs w:val="20"/>
        </w:rPr>
        <w:t>bad for cultivation during this period</w:t>
      </w:r>
      <w:r w:rsidR="00D86B0F" w:rsidRPr="003F33B7">
        <w:rPr>
          <w:rFonts w:ascii="Arial" w:hAnsi="Arial" w:cs="Arial"/>
          <w:sz w:val="20"/>
          <w:szCs w:val="20"/>
        </w:rPr>
        <w:t>,</w:t>
      </w:r>
      <w:r w:rsidRPr="003F33B7">
        <w:rPr>
          <w:rFonts w:ascii="Arial" w:hAnsi="Arial" w:cs="Arial"/>
          <w:sz w:val="20"/>
          <w:szCs w:val="20"/>
        </w:rPr>
        <w:t xml:space="preserve"> while </w:t>
      </w:r>
      <w:r w:rsidR="00D86B0F" w:rsidRPr="003F33B7">
        <w:rPr>
          <w:rFonts w:ascii="Arial" w:hAnsi="Arial" w:cs="Arial"/>
          <w:sz w:val="20"/>
          <w:szCs w:val="20"/>
        </w:rPr>
        <w:t>more prolonged</w:t>
      </w:r>
      <w:r w:rsidRPr="003F33B7">
        <w:rPr>
          <w:rFonts w:ascii="Arial" w:hAnsi="Arial" w:cs="Arial"/>
          <w:sz w:val="20"/>
          <w:szCs w:val="20"/>
        </w:rPr>
        <w:t xml:space="preserve"> dry spell would enable farmers to do their medium </w:t>
      </w:r>
      <w:r w:rsidR="00CD4805" w:rsidRPr="003F33B7">
        <w:rPr>
          <w:rFonts w:ascii="Arial" w:hAnsi="Arial" w:cs="Arial"/>
          <w:sz w:val="20"/>
          <w:szCs w:val="20"/>
        </w:rPr>
        <w:t>maturity variety</w:t>
      </w:r>
      <w:r w:rsidR="004377B4" w:rsidRPr="003F33B7">
        <w:rPr>
          <w:rFonts w:ascii="Arial" w:hAnsi="Arial" w:cs="Arial"/>
          <w:sz w:val="20"/>
          <w:szCs w:val="20"/>
        </w:rPr>
        <w:t xml:space="preserve"> of</w:t>
      </w:r>
      <w:r w:rsidR="00CD4805" w:rsidRPr="003F33B7">
        <w:rPr>
          <w:rFonts w:ascii="Arial" w:hAnsi="Arial" w:cs="Arial"/>
          <w:sz w:val="20"/>
          <w:szCs w:val="20"/>
        </w:rPr>
        <w:t xml:space="preserve"> </w:t>
      </w:r>
      <w:r w:rsidRPr="003F33B7">
        <w:rPr>
          <w:rFonts w:ascii="Arial" w:hAnsi="Arial" w:cs="Arial"/>
          <w:sz w:val="20"/>
          <w:szCs w:val="20"/>
        </w:rPr>
        <w:t>rice cultivation. Farmers reported that they could not cultivate their rice when there is too much rainfall in this period. Some were trying new techniques by throwing the seed very hard into the s</w:t>
      </w:r>
      <w:r w:rsidR="00D86B0F" w:rsidRPr="003F33B7">
        <w:rPr>
          <w:rFonts w:ascii="Arial" w:hAnsi="Arial" w:cs="Arial"/>
          <w:sz w:val="20"/>
          <w:szCs w:val="20"/>
        </w:rPr>
        <w:t>aturat</w:t>
      </w:r>
      <w:r w:rsidRPr="003F33B7">
        <w:rPr>
          <w:rFonts w:ascii="Arial" w:hAnsi="Arial" w:cs="Arial"/>
          <w:sz w:val="20"/>
          <w:szCs w:val="20"/>
        </w:rPr>
        <w:t>ed soil</w:t>
      </w:r>
      <w:r w:rsidR="004C45A1" w:rsidRPr="003F33B7">
        <w:rPr>
          <w:rFonts w:ascii="Arial" w:hAnsi="Arial" w:cs="Arial"/>
          <w:sz w:val="20"/>
          <w:szCs w:val="20"/>
        </w:rPr>
        <w:t>,</w:t>
      </w:r>
      <w:r w:rsidRPr="003F33B7">
        <w:rPr>
          <w:rFonts w:ascii="Arial" w:hAnsi="Arial" w:cs="Arial"/>
          <w:sz w:val="20"/>
          <w:szCs w:val="20"/>
        </w:rPr>
        <w:t xml:space="preserve"> expecting that the seeds would get into </w:t>
      </w:r>
      <w:r w:rsidR="00E707DA" w:rsidRPr="003F33B7">
        <w:rPr>
          <w:rFonts w:ascii="Arial" w:hAnsi="Arial" w:cs="Arial"/>
          <w:sz w:val="20"/>
          <w:szCs w:val="20"/>
        </w:rPr>
        <w:t xml:space="preserve">the </w:t>
      </w:r>
      <w:r w:rsidR="00D86B0F" w:rsidRPr="003F33B7">
        <w:rPr>
          <w:rFonts w:ascii="Arial" w:hAnsi="Arial" w:cs="Arial"/>
          <w:sz w:val="20"/>
          <w:szCs w:val="20"/>
        </w:rPr>
        <w:t>ground</w:t>
      </w:r>
      <w:r w:rsidRPr="003F33B7">
        <w:rPr>
          <w:rFonts w:ascii="Arial" w:hAnsi="Arial" w:cs="Arial"/>
          <w:sz w:val="20"/>
          <w:szCs w:val="20"/>
        </w:rPr>
        <w:t xml:space="preserve"> and remained in the soil. But that technique was not successful. Farmers expressed that when dry spell in the mid-season is more than two weeks, they could start their cropping with </w:t>
      </w:r>
      <w:r w:rsidR="00BE6A7B" w:rsidRPr="003F33B7">
        <w:rPr>
          <w:rFonts w:ascii="Arial" w:hAnsi="Arial" w:cs="Arial"/>
          <w:sz w:val="20"/>
          <w:szCs w:val="20"/>
        </w:rPr>
        <w:t>ease,</w:t>
      </w:r>
      <w:r w:rsidRPr="003F33B7">
        <w:rPr>
          <w:rFonts w:ascii="Arial" w:hAnsi="Arial" w:cs="Arial"/>
          <w:sz w:val="20"/>
          <w:szCs w:val="20"/>
        </w:rPr>
        <w:t xml:space="preserve"> or it becomes </w:t>
      </w:r>
      <w:r w:rsidR="00CD4805" w:rsidRPr="003F33B7">
        <w:rPr>
          <w:rFonts w:ascii="Arial" w:hAnsi="Arial" w:cs="Arial"/>
          <w:sz w:val="20"/>
          <w:szCs w:val="20"/>
        </w:rPr>
        <w:t>detrimental to cultivation</w:t>
      </w:r>
      <w:r w:rsidRPr="003F33B7">
        <w:rPr>
          <w:rFonts w:ascii="Arial" w:hAnsi="Arial" w:cs="Arial"/>
          <w:sz w:val="20"/>
          <w:szCs w:val="20"/>
        </w:rPr>
        <w:t xml:space="preserve">.  </w:t>
      </w:r>
    </w:p>
    <w:p w14:paraId="055D1C64" w14:textId="0C947AB4" w:rsidR="00B46AA3" w:rsidRPr="003F33B7" w:rsidRDefault="00B46AA3" w:rsidP="003F33B7">
      <w:pPr>
        <w:spacing w:line="276" w:lineRule="auto"/>
        <w:rPr>
          <w:rFonts w:ascii="Arial" w:hAnsi="Arial" w:cs="Arial"/>
          <w:b/>
          <w:bCs/>
          <w:sz w:val="20"/>
          <w:szCs w:val="20"/>
        </w:rPr>
      </w:pPr>
      <w:bookmarkStart w:id="29" w:name="_Toc485812869"/>
      <w:r w:rsidRPr="003F33B7">
        <w:rPr>
          <w:rFonts w:ascii="Arial" w:hAnsi="Arial" w:cs="Arial"/>
          <w:noProof/>
          <w:sz w:val="20"/>
          <w:szCs w:val="20"/>
        </w:rPr>
        <mc:AlternateContent>
          <mc:Choice Requires="wpg">
            <w:drawing>
              <wp:anchor distT="0" distB="0" distL="114300" distR="114300" simplePos="0" relativeHeight="251655168" behindDoc="1" locked="0" layoutInCell="1" allowOverlap="1" wp14:anchorId="37340B75" wp14:editId="129410A4">
                <wp:simplePos x="0" y="0"/>
                <wp:positionH relativeFrom="column">
                  <wp:posOffset>0</wp:posOffset>
                </wp:positionH>
                <wp:positionV relativeFrom="paragraph">
                  <wp:posOffset>304165</wp:posOffset>
                </wp:positionV>
                <wp:extent cx="5984875" cy="3286125"/>
                <wp:effectExtent l="0" t="0" r="0" b="28575"/>
                <wp:wrapTopAndBottom/>
                <wp:docPr id="41" name="Group 41"/>
                <wp:cNvGraphicFramePr/>
                <a:graphic xmlns:a="http://schemas.openxmlformats.org/drawingml/2006/main">
                  <a:graphicData uri="http://schemas.microsoft.com/office/word/2010/wordprocessingGroup">
                    <wpg:wgp>
                      <wpg:cNvGrpSpPr/>
                      <wpg:grpSpPr>
                        <a:xfrm>
                          <a:off x="0" y="0"/>
                          <a:ext cx="5984875" cy="3286125"/>
                          <a:chOff x="0" y="0"/>
                          <a:chExt cx="5984875" cy="3286125"/>
                        </a:xfrm>
                      </wpg:grpSpPr>
                      <wpg:grpSp>
                        <wpg:cNvPr id="1" name="Group 1"/>
                        <wpg:cNvGrpSpPr/>
                        <wpg:grpSpPr>
                          <a:xfrm>
                            <a:off x="0" y="1809750"/>
                            <a:ext cx="5975350" cy="1476375"/>
                            <a:chOff x="0" y="0"/>
                            <a:chExt cx="5975350" cy="1476375"/>
                          </a:xfrm>
                        </wpg:grpSpPr>
                        <wpg:grpSp>
                          <wpg:cNvPr id="6" name="Group 6"/>
                          <wpg:cNvGrpSpPr/>
                          <wpg:grpSpPr>
                            <a:xfrm>
                              <a:off x="1914525" y="0"/>
                              <a:ext cx="1298575" cy="1466850"/>
                              <a:chOff x="0" y="0"/>
                              <a:chExt cx="1298575" cy="1466850"/>
                            </a:xfrm>
                          </wpg:grpSpPr>
                          <wps:wsp>
                            <wps:cNvPr id="8" name="Flowchart: Document 8"/>
                            <wps:cNvSpPr/>
                            <wps:spPr>
                              <a:xfrm>
                                <a:off x="314325" y="266700"/>
                                <a:ext cx="800100" cy="476250"/>
                              </a:xfrm>
                              <a:prstGeom prst="flowChartDocument">
                                <a:avLst/>
                              </a:prstGeom>
                              <a:solidFill>
                                <a:schemeClr val="accent4"/>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Flowchart: Document 9"/>
                            <wps:cNvSpPr/>
                            <wps:spPr>
                              <a:xfrm>
                                <a:off x="228600" y="514350"/>
                                <a:ext cx="800100" cy="476250"/>
                              </a:xfrm>
                              <a:prstGeom prst="flowChartDocument">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lowchart: Document 10"/>
                            <wps:cNvSpPr/>
                            <wps:spPr>
                              <a:xfrm>
                                <a:off x="123825" y="752475"/>
                                <a:ext cx="800100" cy="476250"/>
                              </a:xfrm>
                              <a:prstGeom prst="flowChartDocument">
                                <a:avLst/>
                              </a:prstGeom>
                              <a:solidFill>
                                <a:srgbClr val="92D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lowchart: Document 11"/>
                            <wps:cNvSpPr/>
                            <wps:spPr>
                              <a:xfrm>
                                <a:off x="0" y="990600"/>
                                <a:ext cx="800100" cy="476250"/>
                              </a:xfrm>
                              <a:prstGeom prst="flowChartDocument">
                                <a:avLst/>
                              </a:prstGeom>
                              <a:solidFill>
                                <a:schemeClr val="accent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47625" y="1009650"/>
                                <a:ext cx="719455"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16DBA7" w14:textId="77777777" w:rsidR="00A2641D" w:rsidRPr="00041D28" w:rsidRDefault="00A2641D" w:rsidP="00B46AA3">
                                  <w:pPr>
                                    <w:spacing w:after="0" w:line="240" w:lineRule="auto"/>
                                    <w:jc w:val="center"/>
                                    <w:rPr>
                                      <w:color w:val="FFFFFF" w:themeColor="background1"/>
                                      <w:sz w:val="20"/>
                                      <w:szCs w:val="20"/>
                                    </w:rPr>
                                  </w:pPr>
                                  <w:r>
                                    <w:rPr>
                                      <w:color w:val="FFFFFF" w:themeColor="background1"/>
                                      <w:sz w:val="20"/>
                                      <w:szCs w:val="20"/>
                                    </w:rPr>
                                    <w:t>Late</w:t>
                                  </w:r>
                                  <w:r w:rsidRPr="00041D28">
                                    <w:rPr>
                                      <w:color w:val="FFFFFF" w:themeColor="background1"/>
                                      <w:sz w:val="20"/>
                                      <w:szCs w:val="20"/>
                                    </w:rPr>
                                    <w:t>-April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142875" y="762000"/>
                                <a:ext cx="75565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F57FC4" w14:textId="77777777" w:rsidR="00A2641D" w:rsidRPr="00041D28" w:rsidRDefault="00A2641D" w:rsidP="00B46AA3">
                                  <w:pPr>
                                    <w:spacing w:after="0" w:line="240" w:lineRule="auto"/>
                                    <w:jc w:val="center"/>
                                    <w:rPr>
                                      <w:color w:val="FFFFFF" w:themeColor="background1"/>
                                      <w:sz w:val="20"/>
                                      <w:szCs w:val="20"/>
                                    </w:rPr>
                                  </w:pPr>
                                  <w:r>
                                    <w:rPr>
                                      <w:color w:val="FFFFFF" w:themeColor="background1"/>
                                      <w:sz w:val="20"/>
                                      <w:szCs w:val="20"/>
                                    </w:rPr>
                                    <w:t>May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47650" y="495300"/>
                                <a:ext cx="75565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3363D6" w14:textId="77777777" w:rsidR="00A2641D" w:rsidRPr="00041D28" w:rsidRDefault="00A2641D" w:rsidP="00B46AA3">
                                  <w:pPr>
                                    <w:spacing w:after="0" w:line="240" w:lineRule="auto"/>
                                    <w:jc w:val="center"/>
                                    <w:rPr>
                                      <w:color w:val="FFFFFF" w:themeColor="background1"/>
                                      <w:sz w:val="20"/>
                                      <w:szCs w:val="20"/>
                                    </w:rPr>
                                  </w:pPr>
                                  <w:r>
                                    <w:rPr>
                                      <w:color w:val="FFFFFF" w:themeColor="background1"/>
                                      <w:sz w:val="20"/>
                                      <w:szCs w:val="20"/>
                                    </w:rPr>
                                    <w:t>June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342900" y="276225"/>
                                <a:ext cx="719455"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89D637" w14:textId="77777777" w:rsidR="00A2641D" w:rsidRPr="00041D28" w:rsidRDefault="00A2641D" w:rsidP="00B46AA3">
                                  <w:pPr>
                                    <w:spacing w:after="0" w:line="240" w:lineRule="auto"/>
                                    <w:jc w:val="center"/>
                                    <w:rPr>
                                      <w:color w:val="FFFFFF" w:themeColor="background1"/>
                                      <w:sz w:val="20"/>
                                      <w:szCs w:val="20"/>
                                    </w:rPr>
                                  </w:pPr>
                                  <w:r w:rsidRPr="00041D28">
                                    <w:rPr>
                                      <w:color w:val="FFFFFF" w:themeColor="background1"/>
                                      <w:sz w:val="20"/>
                                      <w:szCs w:val="20"/>
                                    </w:rPr>
                                    <w:t>Mid</w:t>
                                  </w:r>
                                  <w:r>
                                    <w:rPr>
                                      <w:color w:val="FFFFFF" w:themeColor="background1"/>
                                      <w:sz w:val="20"/>
                                      <w:szCs w:val="20"/>
                                    </w:rPr>
                                    <w:t>-July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Parallelogram 16"/>
                            <wps:cNvSpPr/>
                            <wps:spPr>
                              <a:xfrm>
                                <a:off x="28575" y="266700"/>
                                <a:ext cx="1080000" cy="734060"/>
                              </a:xfrm>
                              <a:prstGeom prst="parallelogram">
                                <a:avLst>
                                  <a:gd name="adj" fmla="val 42576"/>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200025" y="0"/>
                                <a:ext cx="1098550" cy="260350"/>
                              </a:xfrm>
                              <a:prstGeom prst="rect">
                                <a:avLst/>
                              </a:prstGeom>
                              <a:noFill/>
                              <a:ln w="6350">
                                <a:noFill/>
                              </a:ln>
                            </wps:spPr>
                            <wps:txbx>
                              <w:txbxContent>
                                <w:p w14:paraId="68EBF523" w14:textId="77777777" w:rsidR="00A2641D" w:rsidRPr="00AA218A" w:rsidRDefault="00A2641D" w:rsidP="00B46AA3">
                                  <w:pPr>
                                    <w:spacing w:after="0" w:line="240" w:lineRule="auto"/>
                                    <w:jc w:val="left"/>
                                    <w:rPr>
                                      <w:sz w:val="20"/>
                                      <w:szCs w:val="18"/>
                                    </w:rPr>
                                  </w:pPr>
                                  <w:r w:rsidRPr="00AA218A">
                                    <w:rPr>
                                      <w:sz w:val="20"/>
                                      <w:szCs w:val="18"/>
                                    </w:rPr>
                                    <w:t>Early Wet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8" name="Group 18"/>
                          <wpg:cNvGrpSpPr/>
                          <wpg:grpSpPr>
                            <a:xfrm>
                              <a:off x="3286125" y="0"/>
                              <a:ext cx="1298575" cy="1466850"/>
                              <a:chOff x="0" y="0"/>
                              <a:chExt cx="1298575" cy="1466850"/>
                            </a:xfrm>
                          </wpg:grpSpPr>
                          <wps:wsp>
                            <wps:cNvPr id="19" name="Flowchart: Document 19"/>
                            <wps:cNvSpPr/>
                            <wps:spPr>
                              <a:xfrm>
                                <a:off x="314325" y="266700"/>
                                <a:ext cx="800100" cy="476250"/>
                              </a:xfrm>
                              <a:prstGeom prst="flowChartDocument">
                                <a:avLst/>
                              </a:prstGeom>
                              <a:solidFill>
                                <a:schemeClr val="accent4"/>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lowchart: Document 20"/>
                            <wps:cNvSpPr/>
                            <wps:spPr>
                              <a:xfrm>
                                <a:off x="228600" y="514350"/>
                                <a:ext cx="800100" cy="476250"/>
                              </a:xfrm>
                              <a:prstGeom prst="flowChartDocument">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lowchart: Document 21"/>
                            <wps:cNvSpPr/>
                            <wps:spPr>
                              <a:xfrm>
                                <a:off x="123825" y="752475"/>
                                <a:ext cx="800100" cy="476250"/>
                              </a:xfrm>
                              <a:prstGeom prst="flowChartDocument">
                                <a:avLst/>
                              </a:prstGeom>
                              <a:solidFill>
                                <a:srgbClr val="92D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lowchart: Document 22"/>
                            <wps:cNvSpPr/>
                            <wps:spPr>
                              <a:xfrm>
                                <a:off x="0" y="990600"/>
                                <a:ext cx="800100" cy="476250"/>
                              </a:xfrm>
                              <a:prstGeom prst="flowChartDocument">
                                <a:avLst/>
                              </a:prstGeom>
                              <a:solidFill>
                                <a:schemeClr val="accent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47625" y="1009650"/>
                                <a:ext cx="719455"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2834E7" w14:textId="77777777" w:rsidR="00A2641D" w:rsidRPr="00041D28" w:rsidRDefault="00A2641D" w:rsidP="00B46AA3">
                                  <w:pPr>
                                    <w:spacing w:after="0" w:line="240" w:lineRule="auto"/>
                                    <w:jc w:val="center"/>
                                    <w:rPr>
                                      <w:color w:val="FFFFFF" w:themeColor="background1"/>
                                      <w:sz w:val="20"/>
                                      <w:szCs w:val="20"/>
                                    </w:rPr>
                                  </w:pPr>
                                  <w:r>
                                    <w:rPr>
                                      <w:color w:val="FFFFFF" w:themeColor="background1"/>
                                      <w:sz w:val="20"/>
                                      <w:szCs w:val="20"/>
                                    </w:rPr>
                                    <w:t>Late</w:t>
                                  </w:r>
                                  <w:r w:rsidRPr="00041D28">
                                    <w:rPr>
                                      <w:color w:val="FFFFFF" w:themeColor="background1"/>
                                      <w:sz w:val="20"/>
                                      <w:szCs w:val="20"/>
                                    </w:rPr>
                                    <w:t>-</w:t>
                                  </w:r>
                                  <w:r>
                                    <w:rPr>
                                      <w:color w:val="FFFFFF" w:themeColor="background1"/>
                                      <w:sz w:val="20"/>
                                      <w:szCs w:val="20"/>
                                    </w:rPr>
                                    <w:t>Aug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42875" y="762000"/>
                                <a:ext cx="75565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25F0F" w14:textId="77777777" w:rsidR="00A2641D" w:rsidRPr="00041D28" w:rsidRDefault="00A2641D" w:rsidP="00B46AA3">
                                  <w:pPr>
                                    <w:spacing w:after="0" w:line="240" w:lineRule="auto"/>
                                    <w:jc w:val="center"/>
                                    <w:rPr>
                                      <w:color w:val="FFFFFF" w:themeColor="background1"/>
                                      <w:sz w:val="20"/>
                                      <w:szCs w:val="20"/>
                                    </w:rPr>
                                  </w:pPr>
                                  <w:r>
                                    <w:rPr>
                                      <w:color w:val="FFFFFF" w:themeColor="background1"/>
                                      <w:sz w:val="20"/>
                                      <w:szCs w:val="20"/>
                                    </w:rPr>
                                    <w:t>Sept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47650" y="495300"/>
                                <a:ext cx="75565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856D76" w14:textId="77777777" w:rsidR="00A2641D" w:rsidRPr="00041D28" w:rsidRDefault="00A2641D" w:rsidP="00B46AA3">
                                  <w:pPr>
                                    <w:spacing w:after="0" w:line="240" w:lineRule="auto"/>
                                    <w:jc w:val="center"/>
                                    <w:rPr>
                                      <w:color w:val="FFFFFF" w:themeColor="background1"/>
                                      <w:sz w:val="20"/>
                                      <w:szCs w:val="20"/>
                                    </w:rPr>
                                  </w:pPr>
                                  <w:r>
                                    <w:rPr>
                                      <w:color w:val="FFFFFF" w:themeColor="background1"/>
                                      <w:sz w:val="20"/>
                                      <w:szCs w:val="20"/>
                                    </w:rPr>
                                    <w:t>Oct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342900" y="276225"/>
                                <a:ext cx="719455"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C50562" w14:textId="77777777" w:rsidR="00A2641D" w:rsidRPr="00041D28" w:rsidRDefault="00A2641D" w:rsidP="00B46AA3">
                                  <w:pPr>
                                    <w:spacing w:after="0" w:line="240" w:lineRule="auto"/>
                                    <w:jc w:val="center"/>
                                    <w:rPr>
                                      <w:color w:val="FFFFFF" w:themeColor="background1"/>
                                      <w:sz w:val="20"/>
                                      <w:szCs w:val="20"/>
                                    </w:rPr>
                                  </w:pPr>
                                  <w:r w:rsidRPr="00041D28">
                                    <w:rPr>
                                      <w:color w:val="FFFFFF" w:themeColor="background1"/>
                                      <w:sz w:val="20"/>
                                      <w:szCs w:val="20"/>
                                    </w:rPr>
                                    <w:t>Mid</w:t>
                                  </w:r>
                                  <w:r>
                                    <w:rPr>
                                      <w:color w:val="FFFFFF" w:themeColor="background1"/>
                                      <w:sz w:val="20"/>
                                      <w:szCs w:val="20"/>
                                    </w:rPr>
                                    <w:t>-Nov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Parallelogram 27"/>
                            <wps:cNvSpPr/>
                            <wps:spPr>
                              <a:xfrm>
                                <a:off x="28575" y="266700"/>
                                <a:ext cx="1080000" cy="734060"/>
                              </a:xfrm>
                              <a:prstGeom prst="parallelogram">
                                <a:avLst>
                                  <a:gd name="adj" fmla="val 42576"/>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200025" y="0"/>
                                <a:ext cx="1098550" cy="260350"/>
                              </a:xfrm>
                              <a:prstGeom prst="rect">
                                <a:avLst/>
                              </a:prstGeom>
                              <a:noFill/>
                              <a:ln w="6350">
                                <a:noFill/>
                              </a:ln>
                            </wps:spPr>
                            <wps:txbx>
                              <w:txbxContent>
                                <w:p w14:paraId="0E6C5F50" w14:textId="77777777" w:rsidR="00A2641D" w:rsidRPr="00AA218A" w:rsidRDefault="00A2641D" w:rsidP="00B46AA3">
                                  <w:pPr>
                                    <w:spacing w:after="0" w:line="240" w:lineRule="auto"/>
                                    <w:jc w:val="center"/>
                                    <w:rPr>
                                      <w:sz w:val="20"/>
                                      <w:szCs w:val="18"/>
                                    </w:rPr>
                                  </w:pPr>
                                  <w:r w:rsidRPr="00AA218A">
                                    <w:rPr>
                                      <w:sz w:val="20"/>
                                      <w:szCs w:val="18"/>
                                    </w:rPr>
                                    <w:t>Wet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 name="Group 29"/>
                          <wpg:cNvGrpSpPr/>
                          <wpg:grpSpPr>
                            <a:xfrm>
                              <a:off x="4676775" y="0"/>
                              <a:ext cx="1298575" cy="1466850"/>
                              <a:chOff x="0" y="0"/>
                              <a:chExt cx="1298575" cy="1466850"/>
                            </a:xfrm>
                          </wpg:grpSpPr>
                          <wps:wsp>
                            <wps:cNvPr id="30" name="Flowchart: Document 30"/>
                            <wps:cNvSpPr/>
                            <wps:spPr>
                              <a:xfrm>
                                <a:off x="314325" y="266700"/>
                                <a:ext cx="800100" cy="476250"/>
                              </a:xfrm>
                              <a:prstGeom prst="flowChartDocument">
                                <a:avLst/>
                              </a:prstGeom>
                              <a:solidFill>
                                <a:schemeClr val="accent4"/>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owchart: Document 31"/>
                            <wps:cNvSpPr/>
                            <wps:spPr>
                              <a:xfrm>
                                <a:off x="228600" y="514350"/>
                                <a:ext cx="800100" cy="476250"/>
                              </a:xfrm>
                              <a:prstGeom prst="flowChartDocument">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Flowchart: Document 32"/>
                            <wps:cNvSpPr/>
                            <wps:spPr>
                              <a:xfrm>
                                <a:off x="123825" y="752475"/>
                                <a:ext cx="800100" cy="476250"/>
                              </a:xfrm>
                              <a:prstGeom prst="flowChartDocument">
                                <a:avLst/>
                              </a:prstGeom>
                              <a:solidFill>
                                <a:srgbClr val="92D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Flowchart: Document 33"/>
                            <wps:cNvSpPr/>
                            <wps:spPr>
                              <a:xfrm>
                                <a:off x="0" y="990600"/>
                                <a:ext cx="800100" cy="476250"/>
                              </a:xfrm>
                              <a:prstGeom prst="flowChartDocument">
                                <a:avLst/>
                              </a:prstGeom>
                              <a:solidFill>
                                <a:schemeClr val="accent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47625" y="1009650"/>
                                <a:ext cx="719455"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914A50" w14:textId="77777777" w:rsidR="00A2641D" w:rsidRPr="00041D28" w:rsidRDefault="00A2641D" w:rsidP="00B46AA3">
                                  <w:pPr>
                                    <w:spacing w:after="0" w:line="240" w:lineRule="auto"/>
                                    <w:jc w:val="center"/>
                                    <w:rPr>
                                      <w:color w:val="FFFFFF" w:themeColor="background1"/>
                                      <w:sz w:val="20"/>
                                      <w:szCs w:val="20"/>
                                    </w:rPr>
                                  </w:pPr>
                                  <w:r>
                                    <w:rPr>
                                      <w:color w:val="FFFFFF" w:themeColor="background1"/>
                                      <w:sz w:val="20"/>
                                      <w:szCs w:val="20"/>
                                    </w:rPr>
                                    <w:t>Late-Dec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142875" y="762000"/>
                                <a:ext cx="75565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DCDF7D" w14:textId="77777777" w:rsidR="00A2641D" w:rsidRPr="00041D28" w:rsidRDefault="00A2641D" w:rsidP="00B46AA3">
                                  <w:pPr>
                                    <w:spacing w:after="0" w:line="240" w:lineRule="auto"/>
                                    <w:jc w:val="center"/>
                                    <w:rPr>
                                      <w:color w:val="FFFFFF" w:themeColor="background1"/>
                                      <w:sz w:val="20"/>
                                      <w:szCs w:val="20"/>
                                    </w:rPr>
                                  </w:pPr>
                                  <w:r>
                                    <w:rPr>
                                      <w:color w:val="FFFFFF" w:themeColor="background1"/>
                                      <w:sz w:val="20"/>
                                      <w:szCs w:val="20"/>
                                    </w:rPr>
                                    <w:t>Jan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247650" y="495300"/>
                                <a:ext cx="75565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76A522" w14:textId="77777777" w:rsidR="00A2641D" w:rsidRPr="00041D28" w:rsidRDefault="00A2641D" w:rsidP="00B46AA3">
                                  <w:pPr>
                                    <w:spacing w:after="0" w:line="240" w:lineRule="auto"/>
                                    <w:jc w:val="center"/>
                                    <w:rPr>
                                      <w:color w:val="FFFFFF" w:themeColor="background1"/>
                                      <w:sz w:val="20"/>
                                      <w:szCs w:val="20"/>
                                    </w:rPr>
                                  </w:pPr>
                                  <w:r>
                                    <w:rPr>
                                      <w:color w:val="FFFFFF" w:themeColor="background1"/>
                                      <w:sz w:val="20"/>
                                      <w:szCs w:val="20"/>
                                    </w:rPr>
                                    <w:t>Feb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342900" y="276225"/>
                                <a:ext cx="719455"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AA0AAD" w14:textId="77777777" w:rsidR="00A2641D" w:rsidRPr="00041D28" w:rsidRDefault="00A2641D" w:rsidP="00B46AA3">
                                  <w:pPr>
                                    <w:spacing w:after="0" w:line="240" w:lineRule="auto"/>
                                    <w:jc w:val="center"/>
                                    <w:rPr>
                                      <w:color w:val="FFFFFF" w:themeColor="background1"/>
                                      <w:sz w:val="20"/>
                                      <w:szCs w:val="20"/>
                                    </w:rPr>
                                  </w:pPr>
                                  <w:r w:rsidRPr="00041D28">
                                    <w:rPr>
                                      <w:color w:val="FFFFFF" w:themeColor="background1"/>
                                      <w:sz w:val="20"/>
                                      <w:szCs w:val="20"/>
                                    </w:rPr>
                                    <w:t>Mid</w:t>
                                  </w:r>
                                  <w:r>
                                    <w:rPr>
                                      <w:color w:val="FFFFFF" w:themeColor="background1"/>
                                      <w:sz w:val="20"/>
                                      <w:szCs w:val="20"/>
                                    </w:rPr>
                                    <w:t>-Mar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Parallelogram 38"/>
                            <wps:cNvSpPr/>
                            <wps:spPr>
                              <a:xfrm>
                                <a:off x="28575" y="266700"/>
                                <a:ext cx="1080000" cy="734060"/>
                              </a:xfrm>
                              <a:prstGeom prst="parallelogram">
                                <a:avLst>
                                  <a:gd name="adj" fmla="val 42576"/>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200025" y="0"/>
                                <a:ext cx="1098550" cy="260350"/>
                              </a:xfrm>
                              <a:prstGeom prst="rect">
                                <a:avLst/>
                              </a:prstGeom>
                              <a:noFill/>
                              <a:ln w="6350">
                                <a:noFill/>
                              </a:ln>
                            </wps:spPr>
                            <wps:txbx>
                              <w:txbxContent>
                                <w:p w14:paraId="32687C78" w14:textId="77777777" w:rsidR="00A2641D" w:rsidRPr="00AA218A" w:rsidRDefault="00A2641D" w:rsidP="00B46AA3">
                                  <w:pPr>
                                    <w:spacing w:after="0" w:line="240" w:lineRule="auto"/>
                                    <w:jc w:val="center"/>
                                    <w:rPr>
                                      <w:sz w:val="20"/>
                                      <w:szCs w:val="18"/>
                                    </w:rPr>
                                  </w:pPr>
                                  <w:r>
                                    <w:rPr>
                                      <w:sz w:val="20"/>
                                      <w:szCs w:val="18"/>
                                    </w:rPr>
                                    <w:t>Dry</w:t>
                                  </w:r>
                                  <w:r w:rsidRPr="00AA218A">
                                    <w:rPr>
                                      <w:sz w:val="20"/>
                                      <w:szCs w:val="18"/>
                                    </w:rPr>
                                    <w:t xml:space="preserve">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0" name="Arrow: Pentagon 40"/>
                          <wps:cNvSpPr/>
                          <wps:spPr>
                            <a:xfrm>
                              <a:off x="0" y="9525"/>
                              <a:ext cx="5781675" cy="1466850"/>
                            </a:xfrm>
                            <a:prstGeom prst="homePlate">
                              <a:avLst>
                                <a:gd name="adj" fmla="val 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D7BD777" w14:textId="77777777" w:rsidR="00A2641D" w:rsidRDefault="00A2641D" w:rsidP="00B46AA3">
                                <w:pPr>
                                  <w:spacing w:after="0" w:line="240" w:lineRule="auto"/>
                                  <w:jc w:val="left"/>
                                  <w:rPr>
                                    <w:color w:val="000000" w:themeColor="text1"/>
                                  </w:rPr>
                                </w:pPr>
                                <w:r w:rsidRPr="00165199">
                                  <w:rPr>
                                    <w:color w:val="000000" w:themeColor="text1"/>
                                  </w:rPr>
                                  <w:t>Early</w:t>
                                </w:r>
                                <w:r>
                                  <w:rPr>
                                    <w:color w:val="000000" w:themeColor="text1"/>
                                  </w:rPr>
                                  <w:t xml:space="preserve"> maturity Variety Rice</w:t>
                                </w:r>
                              </w:p>
                              <w:p w14:paraId="4305E232" w14:textId="77777777" w:rsidR="00A2641D" w:rsidRDefault="00A2641D" w:rsidP="00B46AA3">
                                <w:pPr>
                                  <w:spacing w:after="0" w:line="240" w:lineRule="auto"/>
                                  <w:jc w:val="left"/>
                                  <w:rPr>
                                    <w:color w:val="000000" w:themeColor="text1"/>
                                  </w:rPr>
                                </w:pPr>
                                <w:r>
                                  <w:rPr>
                                    <w:color w:val="000000" w:themeColor="text1"/>
                                  </w:rPr>
                                  <w:t>(90 Days from seedling to</w:t>
                                </w:r>
                              </w:p>
                              <w:p w14:paraId="53C37CA4" w14:textId="77777777" w:rsidR="00A2641D" w:rsidRPr="00165199" w:rsidRDefault="00A2641D" w:rsidP="00B46AA3">
                                <w:pPr>
                                  <w:spacing w:after="0" w:line="240" w:lineRule="auto"/>
                                  <w:jc w:val="left"/>
                                  <w:rPr>
                                    <w:color w:val="000000" w:themeColor="text1"/>
                                  </w:rPr>
                                </w:pPr>
                                <w:r>
                                  <w:rPr>
                                    <w:color w:val="000000" w:themeColor="text1"/>
                                  </w:rPr>
                                  <w:t>harvesting)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5" name="Group 165"/>
                        <wpg:cNvGrpSpPr/>
                        <wpg:grpSpPr>
                          <a:xfrm>
                            <a:off x="9525" y="0"/>
                            <a:ext cx="5975350" cy="1476375"/>
                            <a:chOff x="0" y="0"/>
                            <a:chExt cx="5975350" cy="1476375"/>
                          </a:xfrm>
                        </wpg:grpSpPr>
                        <wpg:grpSp>
                          <wpg:cNvPr id="140" name="Group 140"/>
                          <wpg:cNvGrpSpPr/>
                          <wpg:grpSpPr>
                            <a:xfrm>
                              <a:off x="1905000" y="0"/>
                              <a:ext cx="1298575" cy="1466850"/>
                              <a:chOff x="0" y="0"/>
                              <a:chExt cx="1298575" cy="1466850"/>
                            </a:xfrm>
                          </wpg:grpSpPr>
                          <wps:wsp>
                            <wps:cNvPr id="141" name="Flowchart: Document 141"/>
                            <wps:cNvSpPr/>
                            <wps:spPr>
                              <a:xfrm>
                                <a:off x="314325" y="266700"/>
                                <a:ext cx="800100" cy="476250"/>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Flowchart: Document 142"/>
                            <wps:cNvSpPr/>
                            <wps:spPr>
                              <a:xfrm>
                                <a:off x="228600" y="514350"/>
                                <a:ext cx="800100" cy="476250"/>
                              </a:xfrm>
                              <a:prstGeom prst="flowChartDocumen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Flowchart: Document 143"/>
                            <wps:cNvSpPr/>
                            <wps:spPr>
                              <a:xfrm>
                                <a:off x="123825" y="752475"/>
                                <a:ext cx="800100" cy="476250"/>
                              </a:xfrm>
                              <a:prstGeom prst="flowChartDocumen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Flowchart: Document 144"/>
                            <wps:cNvSpPr/>
                            <wps:spPr>
                              <a:xfrm>
                                <a:off x="0" y="990600"/>
                                <a:ext cx="800100" cy="476250"/>
                              </a:xfrm>
                              <a:prstGeom prst="flowChartDocumen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47625" y="1009650"/>
                                <a:ext cx="719455"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918FAD" w14:textId="77777777" w:rsidR="00A2641D" w:rsidRPr="00776449" w:rsidRDefault="00A2641D" w:rsidP="00B46AA3">
                                  <w:pPr>
                                    <w:spacing w:after="0" w:line="240" w:lineRule="auto"/>
                                    <w:jc w:val="center"/>
                                    <w:rPr>
                                      <w:color w:val="000000" w:themeColor="text1"/>
                                      <w:sz w:val="20"/>
                                      <w:szCs w:val="20"/>
                                    </w:rPr>
                                  </w:pPr>
                                  <w:r w:rsidRPr="00776449">
                                    <w:rPr>
                                      <w:color w:val="000000" w:themeColor="text1"/>
                                      <w:sz w:val="20"/>
                                      <w:szCs w:val="20"/>
                                    </w:rPr>
                                    <w:t>Late-April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142875" y="762000"/>
                                <a:ext cx="75565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418923" w14:textId="77777777" w:rsidR="00A2641D" w:rsidRPr="00776449" w:rsidRDefault="00A2641D" w:rsidP="00B46AA3">
                                  <w:pPr>
                                    <w:spacing w:after="0" w:line="240" w:lineRule="auto"/>
                                    <w:jc w:val="center"/>
                                    <w:rPr>
                                      <w:color w:val="000000" w:themeColor="text1"/>
                                      <w:sz w:val="20"/>
                                      <w:szCs w:val="20"/>
                                    </w:rPr>
                                  </w:pPr>
                                  <w:r w:rsidRPr="00776449">
                                    <w:rPr>
                                      <w:color w:val="000000" w:themeColor="text1"/>
                                      <w:sz w:val="20"/>
                                      <w:szCs w:val="20"/>
                                    </w:rPr>
                                    <w:t>May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247650" y="495300"/>
                                <a:ext cx="75565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36BA6B" w14:textId="77777777" w:rsidR="00A2641D" w:rsidRPr="00776449" w:rsidRDefault="00A2641D" w:rsidP="00B46AA3">
                                  <w:pPr>
                                    <w:spacing w:after="0" w:line="240" w:lineRule="auto"/>
                                    <w:jc w:val="center"/>
                                    <w:rPr>
                                      <w:color w:val="000000" w:themeColor="text1"/>
                                      <w:sz w:val="20"/>
                                      <w:szCs w:val="20"/>
                                    </w:rPr>
                                  </w:pPr>
                                  <w:r w:rsidRPr="00776449">
                                    <w:rPr>
                                      <w:color w:val="000000" w:themeColor="text1"/>
                                      <w:sz w:val="20"/>
                                      <w:szCs w:val="20"/>
                                    </w:rPr>
                                    <w:t>June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342900" y="276225"/>
                                <a:ext cx="719455"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9A3EEA" w14:textId="77777777" w:rsidR="00A2641D" w:rsidRPr="00776449" w:rsidRDefault="00A2641D" w:rsidP="00B46AA3">
                                  <w:pPr>
                                    <w:spacing w:after="0" w:line="240" w:lineRule="auto"/>
                                    <w:jc w:val="center"/>
                                    <w:rPr>
                                      <w:color w:val="000000" w:themeColor="text1"/>
                                      <w:sz w:val="20"/>
                                      <w:szCs w:val="20"/>
                                    </w:rPr>
                                  </w:pPr>
                                  <w:r w:rsidRPr="00776449">
                                    <w:rPr>
                                      <w:color w:val="000000" w:themeColor="text1"/>
                                      <w:sz w:val="20"/>
                                      <w:szCs w:val="20"/>
                                    </w:rPr>
                                    <w:t>July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Parallelogram 149"/>
                            <wps:cNvSpPr/>
                            <wps:spPr>
                              <a:xfrm>
                                <a:off x="28575" y="266700"/>
                                <a:ext cx="1080000" cy="734060"/>
                              </a:xfrm>
                              <a:prstGeom prst="parallelogram">
                                <a:avLst>
                                  <a:gd name="adj" fmla="val 42576"/>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Text Box 150"/>
                            <wps:cNvSpPr txBox="1"/>
                            <wps:spPr>
                              <a:xfrm>
                                <a:off x="200025" y="0"/>
                                <a:ext cx="1098550" cy="260350"/>
                              </a:xfrm>
                              <a:prstGeom prst="rect">
                                <a:avLst/>
                              </a:prstGeom>
                              <a:noFill/>
                              <a:ln w="6350">
                                <a:noFill/>
                              </a:ln>
                            </wps:spPr>
                            <wps:txbx>
                              <w:txbxContent>
                                <w:p w14:paraId="576C58A5" w14:textId="77777777" w:rsidR="00A2641D" w:rsidRPr="00AA218A" w:rsidRDefault="00A2641D" w:rsidP="00B46AA3">
                                  <w:pPr>
                                    <w:spacing w:after="0" w:line="240" w:lineRule="auto"/>
                                    <w:jc w:val="left"/>
                                    <w:rPr>
                                      <w:sz w:val="20"/>
                                      <w:szCs w:val="18"/>
                                    </w:rPr>
                                  </w:pPr>
                                  <w:r w:rsidRPr="00AA218A">
                                    <w:rPr>
                                      <w:sz w:val="20"/>
                                      <w:szCs w:val="18"/>
                                    </w:rPr>
                                    <w:t>Early Wet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8" name="Group 118"/>
                          <wpg:cNvGrpSpPr/>
                          <wpg:grpSpPr>
                            <a:xfrm>
                              <a:off x="3276600" y="0"/>
                              <a:ext cx="1298575" cy="1466850"/>
                              <a:chOff x="0" y="0"/>
                              <a:chExt cx="1298575" cy="1466850"/>
                            </a:xfrm>
                          </wpg:grpSpPr>
                          <wps:wsp>
                            <wps:cNvPr id="119" name="Flowchart: Document 119"/>
                            <wps:cNvSpPr/>
                            <wps:spPr>
                              <a:xfrm>
                                <a:off x="314325" y="266700"/>
                                <a:ext cx="800100" cy="476250"/>
                              </a:xfrm>
                              <a:prstGeom prst="flowChartDocument">
                                <a:avLst/>
                              </a:prstGeom>
                              <a:solidFill>
                                <a:schemeClr val="accent4"/>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Flowchart: Document 120"/>
                            <wps:cNvSpPr/>
                            <wps:spPr>
                              <a:xfrm>
                                <a:off x="228600" y="514350"/>
                                <a:ext cx="800100" cy="476250"/>
                              </a:xfrm>
                              <a:prstGeom prst="flowChartDocument">
                                <a:avLst/>
                              </a:prstGeom>
                              <a:solidFill>
                                <a:srgbClr val="00B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Flowchart: Document 121"/>
                            <wps:cNvSpPr/>
                            <wps:spPr>
                              <a:xfrm>
                                <a:off x="123825" y="752475"/>
                                <a:ext cx="800100" cy="476250"/>
                              </a:xfrm>
                              <a:prstGeom prst="flowChartDocument">
                                <a:avLst/>
                              </a:prstGeom>
                              <a:solidFill>
                                <a:srgbClr val="92D05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Flowchart: Document 122"/>
                            <wps:cNvSpPr/>
                            <wps:spPr>
                              <a:xfrm>
                                <a:off x="0" y="990600"/>
                                <a:ext cx="800100" cy="476250"/>
                              </a:xfrm>
                              <a:prstGeom prst="flowChartDocument">
                                <a:avLst/>
                              </a:prstGeom>
                              <a:solidFill>
                                <a:schemeClr val="accent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47625" y="1009650"/>
                                <a:ext cx="719455"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919BC6" w14:textId="77777777" w:rsidR="00A2641D" w:rsidRPr="00041D28" w:rsidRDefault="00A2641D" w:rsidP="00B46AA3">
                                  <w:pPr>
                                    <w:spacing w:after="0" w:line="240" w:lineRule="auto"/>
                                    <w:jc w:val="center"/>
                                    <w:rPr>
                                      <w:color w:val="FFFFFF" w:themeColor="background1"/>
                                      <w:sz w:val="20"/>
                                      <w:szCs w:val="20"/>
                                    </w:rPr>
                                  </w:pPr>
                                  <w:r>
                                    <w:rPr>
                                      <w:color w:val="FFFFFF" w:themeColor="background1"/>
                                      <w:sz w:val="20"/>
                                      <w:szCs w:val="20"/>
                                    </w:rPr>
                                    <w:t>Aug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142875" y="762000"/>
                                <a:ext cx="75565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11FDC1" w14:textId="77777777" w:rsidR="00A2641D" w:rsidRPr="00041D28" w:rsidRDefault="00A2641D" w:rsidP="00B46AA3">
                                  <w:pPr>
                                    <w:spacing w:after="0" w:line="240" w:lineRule="auto"/>
                                    <w:jc w:val="center"/>
                                    <w:rPr>
                                      <w:color w:val="FFFFFF" w:themeColor="background1"/>
                                      <w:sz w:val="20"/>
                                      <w:szCs w:val="20"/>
                                    </w:rPr>
                                  </w:pPr>
                                  <w:r>
                                    <w:rPr>
                                      <w:color w:val="FFFFFF" w:themeColor="background1"/>
                                      <w:sz w:val="20"/>
                                      <w:szCs w:val="20"/>
                                    </w:rPr>
                                    <w:t>Sept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ectangle 125"/>
                            <wps:cNvSpPr/>
                            <wps:spPr>
                              <a:xfrm>
                                <a:off x="247650" y="495300"/>
                                <a:ext cx="75565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40B4A5" w14:textId="77777777" w:rsidR="00A2641D" w:rsidRPr="00041D28" w:rsidRDefault="00A2641D" w:rsidP="00B46AA3">
                                  <w:pPr>
                                    <w:spacing w:after="0" w:line="240" w:lineRule="auto"/>
                                    <w:jc w:val="center"/>
                                    <w:rPr>
                                      <w:color w:val="FFFFFF" w:themeColor="background1"/>
                                      <w:sz w:val="20"/>
                                      <w:szCs w:val="20"/>
                                    </w:rPr>
                                  </w:pPr>
                                  <w:r>
                                    <w:rPr>
                                      <w:color w:val="FFFFFF" w:themeColor="background1"/>
                                      <w:sz w:val="20"/>
                                      <w:szCs w:val="20"/>
                                    </w:rPr>
                                    <w:t>Oct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a:off x="342900" y="276225"/>
                                <a:ext cx="719455"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5F0E7D" w14:textId="77777777" w:rsidR="00A2641D" w:rsidRPr="00041D28" w:rsidRDefault="00A2641D" w:rsidP="00B46AA3">
                                  <w:pPr>
                                    <w:spacing w:after="0" w:line="240" w:lineRule="auto"/>
                                    <w:jc w:val="center"/>
                                    <w:rPr>
                                      <w:color w:val="FFFFFF" w:themeColor="background1"/>
                                      <w:sz w:val="20"/>
                                      <w:szCs w:val="20"/>
                                    </w:rPr>
                                  </w:pPr>
                                  <w:r>
                                    <w:rPr>
                                      <w:color w:val="FFFFFF" w:themeColor="background1"/>
                                      <w:sz w:val="20"/>
                                      <w:szCs w:val="20"/>
                                    </w:rPr>
                                    <w:t>Nov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Parallelogram 127"/>
                            <wps:cNvSpPr/>
                            <wps:spPr>
                              <a:xfrm>
                                <a:off x="28575" y="266700"/>
                                <a:ext cx="1080000" cy="734060"/>
                              </a:xfrm>
                              <a:prstGeom prst="parallelogram">
                                <a:avLst>
                                  <a:gd name="adj" fmla="val 42576"/>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ext Box 128"/>
                            <wps:cNvSpPr txBox="1"/>
                            <wps:spPr>
                              <a:xfrm>
                                <a:off x="200025" y="0"/>
                                <a:ext cx="1098550" cy="260350"/>
                              </a:xfrm>
                              <a:prstGeom prst="rect">
                                <a:avLst/>
                              </a:prstGeom>
                              <a:noFill/>
                              <a:ln w="6350">
                                <a:noFill/>
                              </a:ln>
                            </wps:spPr>
                            <wps:txbx>
                              <w:txbxContent>
                                <w:p w14:paraId="7ABB7E24" w14:textId="77777777" w:rsidR="00A2641D" w:rsidRPr="00AA218A" w:rsidRDefault="00A2641D" w:rsidP="00B46AA3">
                                  <w:pPr>
                                    <w:spacing w:after="0" w:line="240" w:lineRule="auto"/>
                                    <w:jc w:val="center"/>
                                    <w:rPr>
                                      <w:sz w:val="20"/>
                                      <w:szCs w:val="18"/>
                                    </w:rPr>
                                  </w:pPr>
                                  <w:r w:rsidRPr="00AA218A">
                                    <w:rPr>
                                      <w:sz w:val="20"/>
                                      <w:szCs w:val="18"/>
                                    </w:rPr>
                                    <w:t>Wet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 name="Rectangle 137"/>
                          <wps:cNvSpPr/>
                          <wps:spPr>
                            <a:xfrm>
                              <a:off x="5181600" y="276225"/>
                              <a:ext cx="719455"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E315C8" w14:textId="77777777" w:rsidR="00A2641D" w:rsidRPr="00041D28" w:rsidRDefault="00A2641D" w:rsidP="00B46AA3">
                                <w:pPr>
                                  <w:spacing w:after="0" w:line="240" w:lineRule="auto"/>
                                  <w:jc w:val="center"/>
                                  <w:rPr>
                                    <w:color w:val="FFFFFF" w:themeColor="background1"/>
                                    <w:sz w:val="20"/>
                                    <w:szCs w:val="20"/>
                                  </w:rPr>
                                </w:pPr>
                                <w:r w:rsidRPr="00041D28">
                                  <w:rPr>
                                    <w:color w:val="FFFFFF" w:themeColor="background1"/>
                                    <w:sz w:val="20"/>
                                    <w:szCs w:val="20"/>
                                  </w:rPr>
                                  <w:t>Mid</w:t>
                                </w:r>
                                <w:r>
                                  <w:rPr>
                                    <w:color w:val="FFFFFF" w:themeColor="background1"/>
                                    <w:sz w:val="20"/>
                                    <w:szCs w:val="20"/>
                                  </w:rPr>
                                  <w:t>-Mar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Text Box 139"/>
                          <wps:cNvSpPr txBox="1"/>
                          <wps:spPr>
                            <a:xfrm>
                              <a:off x="4876800" y="19050"/>
                              <a:ext cx="1098550" cy="260350"/>
                            </a:xfrm>
                            <a:prstGeom prst="rect">
                              <a:avLst/>
                            </a:prstGeom>
                            <a:noFill/>
                            <a:ln w="6350">
                              <a:noFill/>
                            </a:ln>
                          </wps:spPr>
                          <wps:txbx>
                            <w:txbxContent>
                              <w:p w14:paraId="73C73FF1" w14:textId="77777777" w:rsidR="00A2641D" w:rsidRPr="00AA218A" w:rsidRDefault="00A2641D" w:rsidP="00B46AA3">
                                <w:pPr>
                                  <w:spacing w:after="0" w:line="240" w:lineRule="auto"/>
                                  <w:jc w:val="center"/>
                                  <w:rPr>
                                    <w:sz w:val="20"/>
                                    <w:szCs w:val="18"/>
                                  </w:rPr>
                                </w:pPr>
                                <w:r>
                                  <w:rPr>
                                    <w:sz w:val="20"/>
                                    <w:szCs w:val="18"/>
                                  </w:rPr>
                                  <w:t>Dry</w:t>
                                </w:r>
                                <w:r w:rsidRPr="00AA218A">
                                  <w:rPr>
                                    <w:sz w:val="20"/>
                                    <w:szCs w:val="18"/>
                                  </w:rPr>
                                  <w:t xml:space="preserve">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Arrow: Pentagon 117"/>
                          <wps:cNvSpPr/>
                          <wps:spPr>
                            <a:xfrm>
                              <a:off x="0" y="9525"/>
                              <a:ext cx="5781675" cy="1466850"/>
                            </a:xfrm>
                            <a:prstGeom prst="homePlate">
                              <a:avLst>
                                <a:gd name="adj" fmla="val 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DECF9C9" w14:textId="77777777" w:rsidR="00A2641D" w:rsidRDefault="00A2641D" w:rsidP="00B46AA3">
                                <w:pPr>
                                  <w:spacing w:after="0" w:line="240" w:lineRule="auto"/>
                                  <w:jc w:val="left"/>
                                  <w:rPr>
                                    <w:color w:val="000000" w:themeColor="text1"/>
                                  </w:rPr>
                                </w:pPr>
                                <w:r>
                                  <w:rPr>
                                    <w:color w:val="000000" w:themeColor="text1"/>
                                  </w:rPr>
                                  <w:t>Medium maturity Variety Rice</w:t>
                                </w:r>
                              </w:p>
                              <w:p w14:paraId="473769F6" w14:textId="77777777" w:rsidR="00A2641D" w:rsidRDefault="00A2641D" w:rsidP="00B46AA3">
                                <w:pPr>
                                  <w:spacing w:after="0" w:line="240" w:lineRule="auto"/>
                                  <w:jc w:val="left"/>
                                  <w:rPr>
                                    <w:color w:val="000000" w:themeColor="text1"/>
                                  </w:rPr>
                                </w:pPr>
                                <w:r>
                                  <w:rPr>
                                    <w:color w:val="000000" w:themeColor="text1"/>
                                  </w:rPr>
                                  <w:t>(120 Days from seedling to</w:t>
                                </w:r>
                              </w:p>
                              <w:p w14:paraId="33E8E952" w14:textId="77777777" w:rsidR="00A2641D" w:rsidRPr="00165199" w:rsidRDefault="00A2641D" w:rsidP="00B46AA3">
                                <w:pPr>
                                  <w:spacing w:after="0" w:line="240" w:lineRule="auto"/>
                                  <w:jc w:val="left"/>
                                  <w:rPr>
                                    <w:color w:val="000000" w:themeColor="text1"/>
                                  </w:rPr>
                                </w:pPr>
                                <w:r>
                                  <w:rPr>
                                    <w:color w:val="000000" w:themeColor="text1"/>
                                  </w:rPr>
                                  <w:t>harvesting)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Flowchart: Document 152"/>
                          <wps:cNvSpPr/>
                          <wps:spPr>
                            <a:xfrm>
                              <a:off x="4981575" y="266700"/>
                              <a:ext cx="800100" cy="476250"/>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Flowchart: Document 153"/>
                          <wps:cNvSpPr/>
                          <wps:spPr>
                            <a:xfrm>
                              <a:off x="4895850" y="514350"/>
                              <a:ext cx="800100" cy="476250"/>
                            </a:xfrm>
                            <a:prstGeom prst="flowChartDocumen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Flowchart: Document 154"/>
                          <wps:cNvSpPr/>
                          <wps:spPr>
                            <a:xfrm>
                              <a:off x="4791075" y="752475"/>
                              <a:ext cx="800100" cy="476250"/>
                            </a:xfrm>
                            <a:prstGeom prst="flowChartDocumen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Flowchart: Document 155"/>
                          <wps:cNvSpPr/>
                          <wps:spPr>
                            <a:xfrm>
                              <a:off x="4667250" y="990600"/>
                              <a:ext cx="800100" cy="476250"/>
                            </a:xfrm>
                            <a:prstGeom prst="flowChartDocumen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4914900" y="495300"/>
                              <a:ext cx="75565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4BB84C" w14:textId="77777777" w:rsidR="00A2641D" w:rsidRPr="00776449" w:rsidRDefault="00A2641D" w:rsidP="00B46AA3">
                                <w:pPr>
                                  <w:spacing w:after="0" w:line="240" w:lineRule="auto"/>
                                  <w:jc w:val="center"/>
                                  <w:rPr>
                                    <w:color w:val="000000" w:themeColor="text1"/>
                                    <w:sz w:val="20"/>
                                    <w:szCs w:val="20"/>
                                  </w:rPr>
                                </w:pPr>
                                <w:r>
                                  <w:rPr>
                                    <w:color w:val="000000" w:themeColor="text1"/>
                                    <w:sz w:val="20"/>
                                    <w:szCs w:val="20"/>
                                  </w:rPr>
                                  <w:t>Feb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5010150" y="276225"/>
                              <a:ext cx="719455"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E9F65B" w14:textId="77777777" w:rsidR="00A2641D" w:rsidRPr="00776449" w:rsidRDefault="00A2641D" w:rsidP="00B46AA3">
                                <w:pPr>
                                  <w:spacing w:after="0" w:line="240" w:lineRule="auto"/>
                                  <w:jc w:val="center"/>
                                  <w:rPr>
                                    <w:color w:val="000000" w:themeColor="text1"/>
                                    <w:sz w:val="20"/>
                                    <w:szCs w:val="20"/>
                                  </w:rPr>
                                </w:pPr>
                                <w:r>
                                  <w:rPr>
                                    <w:color w:val="000000" w:themeColor="text1"/>
                                    <w:sz w:val="20"/>
                                    <w:szCs w:val="20"/>
                                  </w:rPr>
                                  <w:t>Early Apr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Rectangle 156"/>
                          <wps:cNvSpPr/>
                          <wps:spPr>
                            <a:xfrm>
                              <a:off x="4714875" y="1009650"/>
                              <a:ext cx="719455"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CC420" w14:textId="77777777" w:rsidR="00A2641D" w:rsidRPr="00776449" w:rsidRDefault="00A2641D" w:rsidP="00B46AA3">
                                <w:pPr>
                                  <w:spacing w:after="0" w:line="240" w:lineRule="auto"/>
                                  <w:jc w:val="center"/>
                                  <w:rPr>
                                    <w:color w:val="000000" w:themeColor="text1"/>
                                    <w:sz w:val="20"/>
                                    <w:szCs w:val="20"/>
                                  </w:rPr>
                                </w:pPr>
                                <w:r>
                                  <w:rPr>
                                    <w:color w:val="000000" w:themeColor="text1"/>
                                    <w:sz w:val="20"/>
                                    <w:szCs w:val="20"/>
                                  </w:rPr>
                                  <w:t>Dec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Rectangle 157"/>
                          <wps:cNvSpPr/>
                          <wps:spPr>
                            <a:xfrm>
                              <a:off x="4810125" y="762000"/>
                              <a:ext cx="755650" cy="2514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1CA28A" w14:textId="77777777" w:rsidR="00A2641D" w:rsidRPr="00776449" w:rsidRDefault="00A2641D" w:rsidP="00B46AA3">
                                <w:pPr>
                                  <w:spacing w:after="0" w:line="240" w:lineRule="auto"/>
                                  <w:jc w:val="center"/>
                                  <w:rPr>
                                    <w:color w:val="000000" w:themeColor="text1"/>
                                    <w:sz w:val="20"/>
                                    <w:szCs w:val="20"/>
                                  </w:rPr>
                                </w:pPr>
                                <w:r>
                                  <w:rPr>
                                    <w:color w:val="000000" w:themeColor="text1"/>
                                    <w:sz w:val="20"/>
                                    <w:szCs w:val="20"/>
                                  </w:rPr>
                                  <w:t>Jan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Parallelogram 160"/>
                          <wps:cNvSpPr/>
                          <wps:spPr>
                            <a:xfrm>
                              <a:off x="4695825" y="266700"/>
                              <a:ext cx="1079500" cy="734060"/>
                            </a:xfrm>
                            <a:prstGeom prst="parallelogram">
                              <a:avLst>
                                <a:gd name="adj" fmla="val 42576"/>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7340B75" id="Group 41" o:spid="_x0000_s1027" style="position:absolute;left:0;text-align:left;margin-left:0;margin-top:23.95pt;width:471.25pt;height:258.75pt;z-index:-251661312" coordsize="59848,32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">
                <v:group id="Group 1" o:spid="_x0000_s1028" style="position:absolute;top:18097;width:59753;height:14764" coordsize="59753,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6" o:spid="_x0000_s1029" style="position:absolute;left:19145;width:12986;height:14668" coordsize="12985,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8" o:spid="_x0000_s1030" type="#_x0000_t114" style="position:absolute;left:3143;top:2667;width:800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" fillcolor="#ffc000 [3207]" strokecolor="white [3212]" strokeweight="1pt"/>
                    <v:shape id="Flowchart: Document 9" o:spid="_x0000_s1031" type="#_x0000_t114" style="position:absolute;left:2286;top:5143;width:8001;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" fillcolor="#00b050" strokecolor="white [3212]" strokeweight="1pt"/>
                    <v:shape id="Flowchart: Document 10" o:spid="_x0000_s1032" type="#_x0000_t114" style="position:absolute;left:1238;top:7524;width:8001;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" fillcolor="#92d050" strokecolor="white [3212]" strokeweight="1pt"/>
                    <v:shape id="Flowchart: Document 11" o:spid="_x0000_s1033" type="#_x0000_t114" style="position:absolute;top:9906;width:800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" fillcolor="#f4b083 [1941]" strokecolor="white [3212]" strokeweight="1pt"/>
                    <v:rect id="Rectangle 12" o:spid="_x0000_s1034" style="position:absolute;left:476;top:10096;width:7194;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" filled="f" stroked="f" strokeweight="1pt">
                      <v:textbox>
                        <w:txbxContent>
                          <w:p w14:paraId="6016DBA7" w14:textId="77777777" w:rsidR="00A2641D" w:rsidRPr="00041D28" w:rsidRDefault="00A2641D" w:rsidP="00B46AA3">
                            <w:pPr>
                              <w:spacing w:after="0" w:line="240" w:lineRule="auto"/>
                              <w:jc w:val="center"/>
                              <w:rPr>
                                <w:color w:val="FFFFFF" w:themeColor="background1"/>
                                <w:sz w:val="20"/>
                                <w:szCs w:val="20"/>
                              </w:rPr>
                            </w:pPr>
                            <w:r>
                              <w:rPr>
                                <w:color w:val="FFFFFF" w:themeColor="background1"/>
                                <w:sz w:val="20"/>
                                <w:szCs w:val="20"/>
                              </w:rPr>
                              <w:t>Late</w:t>
                            </w:r>
                            <w:r w:rsidRPr="00041D28">
                              <w:rPr>
                                <w:color w:val="FFFFFF" w:themeColor="background1"/>
                                <w:sz w:val="20"/>
                                <w:szCs w:val="20"/>
                              </w:rPr>
                              <w:t>-April</w:t>
                            </w:r>
                          </w:p>
                        </w:txbxContent>
                      </v:textbox>
                    </v:rect>
                    <v:rect id="Rectangle 13" o:spid="_x0000_s1035" style="position:absolute;left:1428;top:7620;width:7557;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textbox>
                        <w:txbxContent>
                          <w:p w14:paraId="67F57FC4" w14:textId="77777777" w:rsidR="00A2641D" w:rsidRPr="00041D28" w:rsidRDefault="00A2641D" w:rsidP="00B46AA3">
                            <w:pPr>
                              <w:spacing w:after="0" w:line="240" w:lineRule="auto"/>
                              <w:jc w:val="center"/>
                              <w:rPr>
                                <w:color w:val="FFFFFF" w:themeColor="background1"/>
                                <w:sz w:val="20"/>
                                <w:szCs w:val="20"/>
                              </w:rPr>
                            </w:pPr>
                            <w:r>
                              <w:rPr>
                                <w:color w:val="FFFFFF" w:themeColor="background1"/>
                                <w:sz w:val="20"/>
                                <w:szCs w:val="20"/>
                              </w:rPr>
                              <w:t>May</w:t>
                            </w:r>
                          </w:p>
                        </w:txbxContent>
                      </v:textbox>
                    </v:rect>
                    <v:rect id="Rectangle 14" o:spid="_x0000_s1036" style="position:absolute;left:2476;top:4953;width:7557;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v:textbox>
                        <w:txbxContent>
                          <w:p w14:paraId="503363D6" w14:textId="77777777" w:rsidR="00A2641D" w:rsidRPr="00041D28" w:rsidRDefault="00A2641D" w:rsidP="00B46AA3">
                            <w:pPr>
                              <w:spacing w:after="0" w:line="240" w:lineRule="auto"/>
                              <w:jc w:val="center"/>
                              <w:rPr>
                                <w:color w:val="FFFFFF" w:themeColor="background1"/>
                                <w:sz w:val="20"/>
                                <w:szCs w:val="20"/>
                              </w:rPr>
                            </w:pPr>
                            <w:r>
                              <w:rPr>
                                <w:color w:val="FFFFFF" w:themeColor="background1"/>
                                <w:sz w:val="20"/>
                                <w:szCs w:val="20"/>
                              </w:rPr>
                              <w:t>June</w:t>
                            </w:r>
                          </w:p>
                        </w:txbxContent>
                      </v:textbox>
                    </v:rect>
                    <v:rect id="Rectangle 15" o:spid="_x0000_s1037" style="position:absolute;left:3429;top:2762;width:7194;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v:textbox>
                        <w:txbxContent>
                          <w:p w14:paraId="5E89D637" w14:textId="77777777" w:rsidR="00A2641D" w:rsidRPr="00041D28" w:rsidRDefault="00A2641D" w:rsidP="00B46AA3">
                            <w:pPr>
                              <w:spacing w:after="0" w:line="240" w:lineRule="auto"/>
                              <w:jc w:val="center"/>
                              <w:rPr>
                                <w:color w:val="FFFFFF" w:themeColor="background1"/>
                                <w:sz w:val="20"/>
                                <w:szCs w:val="20"/>
                              </w:rPr>
                            </w:pPr>
                            <w:r w:rsidRPr="00041D28">
                              <w:rPr>
                                <w:color w:val="FFFFFF" w:themeColor="background1"/>
                                <w:sz w:val="20"/>
                                <w:szCs w:val="20"/>
                              </w:rPr>
                              <w:t>Mid</w:t>
                            </w:r>
                            <w:r>
                              <w:rPr>
                                <w:color w:val="FFFFFF" w:themeColor="background1"/>
                                <w:sz w:val="20"/>
                                <w:szCs w:val="20"/>
                              </w:rPr>
                              <w:t>-July</w:t>
                            </w:r>
                          </w:p>
                        </w:txbxContent>
                      </v:textbox>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6" o:spid="_x0000_s1038" type="#_x0000_t7" style="position:absolute;left:285;top:2667;width:10800;height:7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" adj="6251" filled="f" strokecolor="#2f5496 [2404]" strokeweight="1pt"/>
                    <v:shapetype id="_x0000_t202" coordsize="21600,21600" o:spt="202" path="m,l,21600r21600,l21600,xe">
                      <v:stroke joinstyle="miter"/>
                      <v:path gradientshapeok="t" o:connecttype="rect"/>
                    </v:shapetype>
                    <v:shape id="Text Box 17" o:spid="_x0000_s1039" type="#_x0000_t202" style="position:absolute;left:2000;width:1098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68EBF523" w14:textId="77777777" w:rsidR="00A2641D" w:rsidRPr="00AA218A" w:rsidRDefault="00A2641D" w:rsidP="00B46AA3">
                            <w:pPr>
                              <w:spacing w:after="0" w:line="240" w:lineRule="auto"/>
                              <w:jc w:val="left"/>
                              <w:rPr>
                                <w:sz w:val="20"/>
                                <w:szCs w:val="18"/>
                              </w:rPr>
                            </w:pPr>
                            <w:r w:rsidRPr="00AA218A">
                              <w:rPr>
                                <w:sz w:val="20"/>
                                <w:szCs w:val="18"/>
                              </w:rPr>
                              <w:t>Early Wet Season</w:t>
                            </w:r>
                          </w:p>
                        </w:txbxContent>
                      </v:textbox>
                    </v:shape>
                  </v:group>
                  <v:group id="Group 18" o:spid="_x0000_s1040" style="position:absolute;left:32861;width:12986;height:14668" coordsize="12985,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lowchart: Document 19" o:spid="_x0000_s1041" type="#_x0000_t114" style="position:absolute;left:3143;top:2667;width:800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" fillcolor="#ffc000 [3207]" strokecolor="white [3212]" strokeweight="1pt"/>
                    <v:shape id="Flowchart: Document 20" o:spid="_x0000_s1042" type="#_x0000_t114" style="position:absolute;left:2286;top:5143;width:8001;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" fillcolor="#00b050" strokecolor="white [3212]" strokeweight="1pt"/>
                    <v:shape id="Flowchart: Document 21" o:spid="_x0000_s1043" type="#_x0000_t114" style="position:absolute;left:1238;top:7524;width:8001;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" fillcolor="#92d050" strokecolor="white [3212]" strokeweight="1pt"/>
                    <v:shape id="Flowchart: Document 22" o:spid="_x0000_s1044" type="#_x0000_t114" style="position:absolute;top:9906;width:800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" fillcolor="#f4b083 [1941]" strokecolor="white [3212]" strokeweight="1pt"/>
                    <v:rect id="Rectangle 23" o:spid="_x0000_s1045" style="position:absolute;left:476;top:10096;width:7194;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CiwwAAANsAAAAPAAAAZHJzL2Rvd25yZXYueG1sRI9PawIx&#10;FMTvBb9DeIK3mlWh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ImpAosMAAADbAAAADwAA&#10;AAAAAAAAAAAAAAAHAgAAZHJzL2Rvd25yZXYueG1sUEsFBgAAAAADAAMAtwAAAPcCAAAAAA==&#10;" filled="f" stroked="f" strokeweight="1pt">
                      <v:textbox>
                        <w:txbxContent>
                          <w:p w14:paraId="3F2834E7" w14:textId="77777777" w:rsidR="00A2641D" w:rsidRPr="00041D28" w:rsidRDefault="00A2641D" w:rsidP="00B46AA3">
                            <w:pPr>
                              <w:spacing w:after="0" w:line="240" w:lineRule="auto"/>
                              <w:jc w:val="center"/>
                              <w:rPr>
                                <w:color w:val="FFFFFF" w:themeColor="background1"/>
                                <w:sz w:val="20"/>
                                <w:szCs w:val="20"/>
                              </w:rPr>
                            </w:pPr>
                            <w:r>
                              <w:rPr>
                                <w:color w:val="FFFFFF" w:themeColor="background1"/>
                                <w:sz w:val="20"/>
                                <w:szCs w:val="20"/>
                              </w:rPr>
                              <w:t>Late</w:t>
                            </w:r>
                            <w:r w:rsidRPr="00041D28">
                              <w:rPr>
                                <w:color w:val="FFFFFF" w:themeColor="background1"/>
                                <w:sz w:val="20"/>
                                <w:szCs w:val="20"/>
                              </w:rPr>
                              <w:t>-</w:t>
                            </w:r>
                            <w:r>
                              <w:rPr>
                                <w:color w:val="FFFFFF" w:themeColor="background1"/>
                                <w:sz w:val="20"/>
                                <w:szCs w:val="20"/>
                              </w:rPr>
                              <w:t>Aug</w:t>
                            </w:r>
                          </w:p>
                        </w:txbxContent>
                      </v:textbox>
                    </v:rect>
                    <v:rect id="Rectangle 24" o:spid="_x0000_s1046" style="position:absolute;left:1428;top:7620;width:7557;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jWwwAAANsAAAAPAAAAZHJzL2Rvd25yZXYueG1sRI9PawIx&#10;FMTvBb9DeIK3mlWk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rYPY1sMAAADbAAAADwAA&#10;AAAAAAAAAAAAAAAHAgAAZHJzL2Rvd25yZXYueG1sUEsFBgAAAAADAAMAtwAAAPcCAAAAAA==&#10;" filled="f" stroked="f" strokeweight="1pt">
                      <v:textbox>
                        <w:txbxContent>
                          <w:p w14:paraId="04825F0F" w14:textId="77777777" w:rsidR="00A2641D" w:rsidRPr="00041D28" w:rsidRDefault="00A2641D" w:rsidP="00B46AA3">
                            <w:pPr>
                              <w:spacing w:after="0" w:line="240" w:lineRule="auto"/>
                              <w:jc w:val="center"/>
                              <w:rPr>
                                <w:color w:val="FFFFFF" w:themeColor="background1"/>
                                <w:sz w:val="20"/>
                                <w:szCs w:val="20"/>
                              </w:rPr>
                            </w:pPr>
                            <w:r>
                              <w:rPr>
                                <w:color w:val="FFFFFF" w:themeColor="background1"/>
                                <w:sz w:val="20"/>
                                <w:szCs w:val="20"/>
                              </w:rPr>
                              <w:t>Sept</w:t>
                            </w:r>
                          </w:p>
                        </w:txbxContent>
                      </v:textbox>
                    </v:rect>
                    <v:rect id="Rectangle 25" o:spid="_x0000_s1047" style="position:absolute;left:2476;top:4953;width:7557;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v:textbox>
                        <w:txbxContent>
                          <w:p w14:paraId="18856D76" w14:textId="77777777" w:rsidR="00A2641D" w:rsidRPr="00041D28" w:rsidRDefault="00A2641D" w:rsidP="00B46AA3">
                            <w:pPr>
                              <w:spacing w:after="0" w:line="240" w:lineRule="auto"/>
                              <w:jc w:val="center"/>
                              <w:rPr>
                                <w:color w:val="FFFFFF" w:themeColor="background1"/>
                                <w:sz w:val="20"/>
                                <w:szCs w:val="20"/>
                              </w:rPr>
                            </w:pPr>
                            <w:r>
                              <w:rPr>
                                <w:color w:val="FFFFFF" w:themeColor="background1"/>
                                <w:sz w:val="20"/>
                                <w:szCs w:val="20"/>
                              </w:rPr>
                              <w:t>Oct</w:t>
                            </w:r>
                          </w:p>
                        </w:txbxContent>
                      </v:textbox>
                    </v:rect>
                    <v:rect id="Rectangle 26" o:spid="_x0000_s1048" style="position:absolute;left:3429;top:2762;width:7194;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" filled="f" stroked="f" strokeweight="1pt">
                      <v:textbox>
                        <w:txbxContent>
                          <w:p w14:paraId="51C50562" w14:textId="77777777" w:rsidR="00A2641D" w:rsidRPr="00041D28" w:rsidRDefault="00A2641D" w:rsidP="00B46AA3">
                            <w:pPr>
                              <w:spacing w:after="0" w:line="240" w:lineRule="auto"/>
                              <w:jc w:val="center"/>
                              <w:rPr>
                                <w:color w:val="FFFFFF" w:themeColor="background1"/>
                                <w:sz w:val="20"/>
                                <w:szCs w:val="20"/>
                              </w:rPr>
                            </w:pPr>
                            <w:r w:rsidRPr="00041D28">
                              <w:rPr>
                                <w:color w:val="FFFFFF" w:themeColor="background1"/>
                                <w:sz w:val="20"/>
                                <w:szCs w:val="20"/>
                              </w:rPr>
                              <w:t>Mid</w:t>
                            </w:r>
                            <w:r>
                              <w:rPr>
                                <w:color w:val="FFFFFF" w:themeColor="background1"/>
                                <w:sz w:val="20"/>
                                <w:szCs w:val="20"/>
                              </w:rPr>
                              <w:t>-Nov</w:t>
                            </w:r>
                          </w:p>
                        </w:txbxContent>
                      </v:textbox>
                    </v:rect>
                    <v:shape id="Parallelogram 27" o:spid="_x0000_s1049" type="#_x0000_t7" style="position:absolute;left:285;top:2667;width:10800;height:7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" adj="6251" filled="f" strokecolor="#2f5496 [2404]" strokeweight="1pt"/>
                    <v:shape id="Text Box 28" o:spid="_x0000_s1050" type="#_x0000_t202" style="position:absolute;left:2000;width:1098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0E6C5F50" w14:textId="77777777" w:rsidR="00A2641D" w:rsidRPr="00AA218A" w:rsidRDefault="00A2641D" w:rsidP="00B46AA3">
                            <w:pPr>
                              <w:spacing w:after="0" w:line="240" w:lineRule="auto"/>
                              <w:jc w:val="center"/>
                              <w:rPr>
                                <w:sz w:val="20"/>
                                <w:szCs w:val="18"/>
                              </w:rPr>
                            </w:pPr>
                            <w:r w:rsidRPr="00AA218A">
                              <w:rPr>
                                <w:sz w:val="20"/>
                                <w:szCs w:val="18"/>
                              </w:rPr>
                              <w:t>Wet Season</w:t>
                            </w:r>
                          </w:p>
                        </w:txbxContent>
                      </v:textbox>
                    </v:shape>
                  </v:group>
                  <v:group id="Group 29" o:spid="_x0000_s1051" style="position:absolute;left:46767;width:12986;height:14668" coordsize="12985,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lowchart: Document 30" o:spid="_x0000_s1052" type="#_x0000_t114" style="position:absolute;left:3143;top:2667;width:800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" fillcolor="#ffc000 [3207]" strokecolor="white [3212]" strokeweight="1pt"/>
                    <v:shape id="Flowchart: Document 31" o:spid="_x0000_s1053" type="#_x0000_t114" style="position:absolute;left:2286;top:5143;width:8001;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" fillcolor="#00b050" strokecolor="white [3212]" strokeweight="1pt"/>
                    <v:shape id="Flowchart: Document 32" o:spid="_x0000_s1054" type="#_x0000_t114" style="position:absolute;left:1238;top:7524;width:8001;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" fillcolor="#92d050" strokecolor="white [3212]" strokeweight="1pt"/>
                    <v:shape id="Flowchart: Document 33" o:spid="_x0000_s1055" type="#_x0000_t114" style="position:absolute;top:9906;width:800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" fillcolor="#f4b083 [1941]" strokecolor="white [3212]" strokeweight="1pt"/>
                    <v:rect id="Rectangle 34" o:spid="_x0000_s1056" style="position:absolute;left:476;top:10096;width:7194;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v:textbox>
                        <w:txbxContent>
                          <w:p w14:paraId="6E914A50" w14:textId="77777777" w:rsidR="00A2641D" w:rsidRPr="00041D28" w:rsidRDefault="00A2641D" w:rsidP="00B46AA3">
                            <w:pPr>
                              <w:spacing w:after="0" w:line="240" w:lineRule="auto"/>
                              <w:jc w:val="center"/>
                              <w:rPr>
                                <w:color w:val="FFFFFF" w:themeColor="background1"/>
                                <w:sz w:val="20"/>
                                <w:szCs w:val="20"/>
                              </w:rPr>
                            </w:pPr>
                            <w:r>
                              <w:rPr>
                                <w:color w:val="FFFFFF" w:themeColor="background1"/>
                                <w:sz w:val="20"/>
                                <w:szCs w:val="20"/>
                              </w:rPr>
                              <w:t>Late-Dec</w:t>
                            </w:r>
                          </w:p>
                        </w:txbxContent>
                      </v:textbox>
                    </v:rect>
                    <v:rect id="Rectangle 35" o:spid="_x0000_s1057" style="position:absolute;left:1428;top:7620;width:7557;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" filled="f" stroked="f" strokeweight="1pt">
                      <v:textbox>
                        <w:txbxContent>
                          <w:p w14:paraId="56DCDF7D" w14:textId="77777777" w:rsidR="00A2641D" w:rsidRPr="00041D28" w:rsidRDefault="00A2641D" w:rsidP="00B46AA3">
                            <w:pPr>
                              <w:spacing w:after="0" w:line="240" w:lineRule="auto"/>
                              <w:jc w:val="center"/>
                              <w:rPr>
                                <w:color w:val="FFFFFF" w:themeColor="background1"/>
                                <w:sz w:val="20"/>
                                <w:szCs w:val="20"/>
                              </w:rPr>
                            </w:pPr>
                            <w:r>
                              <w:rPr>
                                <w:color w:val="FFFFFF" w:themeColor="background1"/>
                                <w:sz w:val="20"/>
                                <w:szCs w:val="20"/>
                              </w:rPr>
                              <w:t>Jan</w:t>
                            </w:r>
                          </w:p>
                        </w:txbxContent>
                      </v:textbox>
                    </v:rect>
                    <v:rect id="Rectangle 36" o:spid="_x0000_s1058" style="position:absolute;left:2476;top:4953;width:7557;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HXnwwAAANsAAAAPAAAAZHJzL2Rvd25yZXYueG1sRI9PawIx&#10;FMTvBb9DeEJvNdsK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t8R158MAAADbAAAADwAA&#10;AAAAAAAAAAAAAAAHAgAAZHJzL2Rvd25yZXYueG1sUEsFBgAAAAADAAMAtwAAAPcCAAAAAA==&#10;" filled="f" stroked="f" strokeweight="1pt">
                      <v:textbox>
                        <w:txbxContent>
                          <w:p w14:paraId="7276A522" w14:textId="77777777" w:rsidR="00A2641D" w:rsidRPr="00041D28" w:rsidRDefault="00A2641D" w:rsidP="00B46AA3">
                            <w:pPr>
                              <w:spacing w:after="0" w:line="240" w:lineRule="auto"/>
                              <w:jc w:val="center"/>
                              <w:rPr>
                                <w:color w:val="FFFFFF" w:themeColor="background1"/>
                                <w:sz w:val="20"/>
                                <w:szCs w:val="20"/>
                              </w:rPr>
                            </w:pPr>
                            <w:r>
                              <w:rPr>
                                <w:color w:val="FFFFFF" w:themeColor="background1"/>
                                <w:sz w:val="20"/>
                                <w:szCs w:val="20"/>
                              </w:rPr>
                              <w:t>Feb</w:t>
                            </w:r>
                          </w:p>
                        </w:txbxContent>
                      </v:textbox>
                    </v:rect>
                    <v:rect id="Rectangle 37" o:spid="_x0000_s1059" style="position:absolute;left:3429;top:2762;width:7194;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B8wwAAANsAAAAPAAAAZHJzL2Rvd25yZXYueG1sRI9BawIx&#10;FITvgv8hvEJvmm0L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2IjQfMMAAADbAAAADwAA&#10;AAAAAAAAAAAAAAAHAgAAZHJzL2Rvd25yZXYueG1sUEsFBgAAAAADAAMAtwAAAPcCAAAAAA==&#10;" filled="f" stroked="f" strokeweight="1pt">
                      <v:textbox>
                        <w:txbxContent>
                          <w:p w14:paraId="4CAA0AAD" w14:textId="77777777" w:rsidR="00A2641D" w:rsidRPr="00041D28" w:rsidRDefault="00A2641D" w:rsidP="00B46AA3">
                            <w:pPr>
                              <w:spacing w:after="0" w:line="240" w:lineRule="auto"/>
                              <w:jc w:val="center"/>
                              <w:rPr>
                                <w:color w:val="FFFFFF" w:themeColor="background1"/>
                                <w:sz w:val="20"/>
                                <w:szCs w:val="20"/>
                              </w:rPr>
                            </w:pPr>
                            <w:r w:rsidRPr="00041D28">
                              <w:rPr>
                                <w:color w:val="FFFFFF" w:themeColor="background1"/>
                                <w:sz w:val="20"/>
                                <w:szCs w:val="20"/>
                              </w:rPr>
                              <w:t>Mid</w:t>
                            </w:r>
                            <w:r>
                              <w:rPr>
                                <w:color w:val="FFFFFF" w:themeColor="background1"/>
                                <w:sz w:val="20"/>
                                <w:szCs w:val="20"/>
                              </w:rPr>
                              <w:t>-Mar</w:t>
                            </w:r>
                          </w:p>
                        </w:txbxContent>
                      </v:textbox>
                    </v:rect>
                    <v:shape id="Parallelogram 38" o:spid="_x0000_s1060" type="#_x0000_t7" style="position:absolute;left:285;top:2667;width:10800;height:7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" adj="6251" filled="f" strokecolor="#2f5496 [2404]" strokeweight="1pt"/>
                    <v:shape id="Text Box 39" o:spid="_x0000_s1061" type="#_x0000_t202" style="position:absolute;left:2000;width:1098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32687C78" w14:textId="77777777" w:rsidR="00A2641D" w:rsidRPr="00AA218A" w:rsidRDefault="00A2641D" w:rsidP="00B46AA3">
                            <w:pPr>
                              <w:spacing w:after="0" w:line="240" w:lineRule="auto"/>
                              <w:jc w:val="center"/>
                              <w:rPr>
                                <w:sz w:val="20"/>
                                <w:szCs w:val="18"/>
                              </w:rPr>
                            </w:pPr>
                            <w:r>
                              <w:rPr>
                                <w:sz w:val="20"/>
                                <w:szCs w:val="18"/>
                              </w:rPr>
                              <w:t>Dry</w:t>
                            </w:r>
                            <w:r w:rsidRPr="00AA218A">
                              <w:rPr>
                                <w:sz w:val="20"/>
                                <w:szCs w:val="18"/>
                              </w:rPr>
                              <w:t xml:space="preserve"> Season</w:t>
                            </w:r>
                          </w:p>
                        </w:txbxContent>
                      </v:textbox>
                    </v:shape>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0" o:spid="_x0000_s1062" type="#_x0000_t15" style="position:absolute;top:95;width:57816;height:1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" adj="21600" filled="f" strokecolor="#1f3763 [1604]" strokeweight="1pt">
                    <v:textbox>
                      <w:txbxContent>
                        <w:p w14:paraId="6D7BD777" w14:textId="77777777" w:rsidR="00A2641D" w:rsidRDefault="00A2641D" w:rsidP="00B46AA3">
                          <w:pPr>
                            <w:spacing w:after="0" w:line="240" w:lineRule="auto"/>
                            <w:jc w:val="left"/>
                            <w:rPr>
                              <w:color w:val="000000" w:themeColor="text1"/>
                            </w:rPr>
                          </w:pPr>
                          <w:r w:rsidRPr="00165199">
                            <w:rPr>
                              <w:color w:val="000000" w:themeColor="text1"/>
                            </w:rPr>
                            <w:t>Early</w:t>
                          </w:r>
                          <w:r>
                            <w:rPr>
                              <w:color w:val="000000" w:themeColor="text1"/>
                            </w:rPr>
                            <w:t xml:space="preserve"> maturity Variety Rice</w:t>
                          </w:r>
                        </w:p>
                        <w:p w14:paraId="4305E232" w14:textId="77777777" w:rsidR="00A2641D" w:rsidRDefault="00A2641D" w:rsidP="00B46AA3">
                          <w:pPr>
                            <w:spacing w:after="0" w:line="240" w:lineRule="auto"/>
                            <w:jc w:val="left"/>
                            <w:rPr>
                              <w:color w:val="000000" w:themeColor="text1"/>
                            </w:rPr>
                          </w:pPr>
                          <w:r>
                            <w:rPr>
                              <w:color w:val="000000" w:themeColor="text1"/>
                            </w:rPr>
                            <w:t>(90 Days from seedling to</w:t>
                          </w:r>
                        </w:p>
                        <w:p w14:paraId="53C37CA4" w14:textId="77777777" w:rsidR="00A2641D" w:rsidRPr="00165199" w:rsidRDefault="00A2641D" w:rsidP="00B46AA3">
                          <w:pPr>
                            <w:spacing w:after="0" w:line="240" w:lineRule="auto"/>
                            <w:jc w:val="left"/>
                            <w:rPr>
                              <w:color w:val="000000" w:themeColor="text1"/>
                            </w:rPr>
                          </w:pPr>
                          <w:r>
                            <w:rPr>
                              <w:color w:val="000000" w:themeColor="text1"/>
                            </w:rPr>
                            <w:t>harvesting)</w:t>
                          </w:r>
                        </w:p>
                      </w:txbxContent>
                    </v:textbox>
                  </v:shape>
                </v:group>
                <v:group id="Group 165" o:spid="_x0000_s1063" style="position:absolute;left:95;width:59753;height:14763" coordsize="59753,14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group id="Group 140" o:spid="_x0000_s1064" style="position:absolute;left:19050;width:12985;height:14668" coordsize="12985,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lowchart: Document 141" o:spid="_x0000_s1065" type="#_x0000_t114" style="position:absolute;left:3143;top:2667;width:800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" filled="f" strokecolor="black [3213]" strokeweight="1pt"/>
                    <v:shape id="Flowchart: Document 142" o:spid="_x0000_s1066" type="#_x0000_t114" style="position:absolute;left:2286;top:5143;width:8001;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" fillcolor="white [3212]" strokecolor="black [3213]" strokeweight="1pt"/>
                    <v:shape id="Flowchart: Document 143" o:spid="_x0000_s1067" type="#_x0000_t114" style="position:absolute;left:1238;top:7524;width:8001;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" fillcolor="white [3212]" strokecolor="black [3213]" strokeweight="1pt"/>
                    <v:shape id="Flowchart: Document 144" o:spid="_x0000_s1068" type="#_x0000_t114" style="position:absolute;top:9906;width:800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" fillcolor="white [3212]" strokecolor="black [3213]" strokeweight="1pt"/>
                    <v:rect id="Rectangle 145" o:spid="_x0000_s1069" style="position:absolute;left:476;top:10096;width:7194;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" filled="f" stroked="f" strokeweight="1pt">
                      <v:textbox>
                        <w:txbxContent>
                          <w:p w14:paraId="0D918FAD" w14:textId="77777777" w:rsidR="00A2641D" w:rsidRPr="00776449" w:rsidRDefault="00A2641D" w:rsidP="00B46AA3">
                            <w:pPr>
                              <w:spacing w:after="0" w:line="240" w:lineRule="auto"/>
                              <w:jc w:val="center"/>
                              <w:rPr>
                                <w:color w:val="000000" w:themeColor="text1"/>
                                <w:sz w:val="20"/>
                                <w:szCs w:val="20"/>
                              </w:rPr>
                            </w:pPr>
                            <w:r w:rsidRPr="00776449">
                              <w:rPr>
                                <w:color w:val="000000" w:themeColor="text1"/>
                                <w:sz w:val="20"/>
                                <w:szCs w:val="20"/>
                              </w:rPr>
                              <w:t>Late-April</w:t>
                            </w:r>
                          </w:p>
                        </w:txbxContent>
                      </v:textbox>
                    </v:rect>
                    <v:rect id="Rectangle 146" o:spid="_x0000_s1070" style="position:absolute;left:1428;top:7620;width:7557;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" filled="f" stroked="f" strokeweight="1pt">
                      <v:textbox>
                        <w:txbxContent>
                          <w:p w14:paraId="24418923" w14:textId="77777777" w:rsidR="00A2641D" w:rsidRPr="00776449" w:rsidRDefault="00A2641D" w:rsidP="00B46AA3">
                            <w:pPr>
                              <w:spacing w:after="0" w:line="240" w:lineRule="auto"/>
                              <w:jc w:val="center"/>
                              <w:rPr>
                                <w:color w:val="000000" w:themeColor="text1"/>
                                <w:sz w:val="20"/>
                                <w:szCs w:val="20"/>
                              </w:rPr>
                            </w:pPr>
                            <w:r w:rsidRPr="00776449">
                              <w:rPr>
                                <w:color w:val="000000" w:themeColor="text1"/>
                                <w:sz w:val="20"/>
                                <w:szCs w:val="20"/>
                              </w:rPr>
                              <w:t>May</w:t>
                            </w:r>
                          </w:p>
                        </w:txbxContent>
                      </v:textbox>
                    </v:rect>
                    <v:rect id="Rectangle 147" o:spid="_x0000_s1071" style="position:absolute;left:2476;top:4953;width:7557;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" filled="f" stroked="f" strokeweight="1pt">
                      <v:textbox>
                        <w:txbxContent>
                          <w:p w14:paraId="0136BA6B" w14:textId="77777777" w:rsidR="00A2641D" w:rsidRPr="00776449" w:rsidRDefault="00A2641D" w:rsidP="00B46AA3">
                            <w:pPr>
                              <w:spacing w:after="0" w:line="240" w:lineRule="auto"/>
                              <w:jc w:val="center"/>
                              <w:rPr>
                                <w:color w:val="000000" w:themeColor="text1"/>
                                <w:sz w:val="20"/>
                                <w:szCs w:val="20"/>
                              </w:rPr>
                            </w:pPr>
                            <w:r w:rsidRPr="00776449">
                              <w:rPr>
                                <w:color w:val="000000" w:themeColor="text1"/>
                                <w:sz w:val="20"/>
                                <w:szCs w:val="20"/>
                              </w:rPr>
                              <w:t>June</w:t>
                            </w:r>
                          </w:p>
                        </w:txbxContent>
                      </v:textbox>
                    </v:rect>
                    <v:rect id="Rectangle 148" o:spid="_x0000_s1072" style="position:absolute;left:3429;top:2762;width:7194;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" filled="f" stroked="f" strokeweight="1pt">
                      <v:textbox>
                        <w:txbxContent>
                          <w:p w14:paraId="2B9A3EEA" w14:textId="77777777" w:rsidR="00A2641D" w:rsidRPr="00776449" w:rsidRDefault="00A2641D" w:rsidP="00B46AA3">
                            <w:pPr>
                              <w:spacing w:after="0" w:line="240" w:lineRule="auto"/>
                              <w:jc w:val="center"/>
                              <w:rPr>
                                <w:color w:val="000000" w:themeColor="text1"/>
                                <w:sz w:val="20"/>
                                <w:szCs w:val="20"/>
                              </w:rPr>
                            </w:pPr>
                            <w:r w:rsidRPr="00776449">
                              <w:rPr>
                                <w:color w:val="000000" w:themeColor="text1"/>
                                <w:sz w:val="20"/>
                                <w:szCs w:val="20"/>
                              </w:rPr>
                              <w:t>July</w:t>
                            </w:r>
                          </w:p>
                        </w:txbxContent>
                      </v:textbox>
                    </v:rect>
                    <v:shape id="Parallelogram 149" o:spid="_x0000_s1073" type="#_x0000_t7" style="position:absolute;left:285;top:2667;width:10800;height:7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" adj="6251" filled="f" strokecolor="#2f5496 [2404]" strokeweight="1pt"/>
                    <v:shape id="Text Box 150" o:spid="_x0000_s1074" type="#_x0000_t202" style="position:absolute;left:2000;width:1098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14:paraId="576C58A5" w14:textId="77777777" w:rsidR="00A2641D" w:rsidRPr="00AA218A" w:rsidRDefault="00A2641D" w:rsidP="00B46AA3">
                            <w:pPr>
                              <w:spacing w:after="0" w:line="240" w:lineRule="auto"/>
                              <w:jc w:val="left"/>
                              <w:rPr>
                                <w:sz w:val="20"/>
                                <w:szCs w:val="18"/>
                              </w:rPr>
                            </w:pPr>
                            <w:r w:rsidRPr="00AA218A">
                              <w:rPr>
                                <w:sz w:val="20"/>
                                <w:szCs w:val="18"/>
                              </w:rPr>
                              <w:t>Early Wet Season</w:t>
                            </w:r>
                          </w:p>
                        </w:txbxContent>
                      </v:textbox>
                    </v:shape>
                  </v:group>
                  <v:group id="Group 118" o:spid="_x0000_s1075" style="position:absolute;left:32766;width:12985;height:14668" coordsize="12985,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Flowchart: Document 119" o:spid="_x0000_s1076" type="#_x0000_t114" style="position:absolute;left:3143;top:2667;width:800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" fillcolor="#ffc000 [3207]" strokecolor="white [3212]" strokeweight="1pt"/>
                    <v:shape id="Flowchart: Document 120" o:spid="_x0000_s1077" type="#_x0000_t114" style="position:absolute;left:2286;top:5143;width:8001;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" fillcolor="#00b050" strokecolor="white [3212]" strokeweight="1pt"/>
                    <v:shape id="Flowchart: Document 121" o:spid="_x0000_s1078" type="#_x0000_t114" style="position:absolute;left:1238;top:7524;width:8001;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" fillcolor="#92d050" strokecolor="white [3212]" strokeweight="1pt"/>
                    <v:shape id="Flowchart: Document 122" o:spid="_x0000_s1079" type="#_x0000_t114" style="position:absolute;top:9906;width:800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" fillcolor="#f4b083 [1941]" strokecolor="white [3212]" strokeweight="1pt"/>
                    <v:rect id="Rectangle 123" o:spid="_x0000_s1080" style="position:absolute;left:476;top:10096;width:7194;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" filled="f" stroked="f" strokeweight="1pt">
                      <v:textbox>
                        <w:txbxContent>
                          <w:p w14:paraId="72919BC6" w14:textId="77777777" w:rsidR="00A2641D" w:rsidRPr="00041D28" w:rsidRDefault="00A2641D" w:rsidP="00B46AA3">
                            <w:pPr>
                              <w:spacing w:after="0" w:line="240" w:lineRule="auto"/>
                              <w:jc w:val="center"/>
                              <w:rPr>
                                <w:color w:val="FFFFFF" w:themeColor="background1"/>
                                <w:sz w:val="20"/>
                                <w:szCs w:val="20"/>
                              </w:rPr>
                            </w:pPr>
                            <w:r>
                              <w:rPr>
                                <w:color w:val="FFFFFF" w:themeColor="background1"/>
                                <w:sz w:val="20"/>
                                <w:szCs w:val="20"/>
                              </w:rPr>
                              <w:t>Aug</w:t>
                            </w:r>
                          </w:p>
                        </w:txbxContent>
                      </v:textbox>
                    </v:rect>
                    <v:rect id="Rectangle 124" o:spid="_x0000_s1081" style="position:absolute;left:1428;top:7620;width:7557;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" filled="f" stroked="f" strokeweight="1pt">
                      <v:textbox>
                        <w:txbxContent>
                          <w:p w14:paraId="5711FDC1" w14:textId="77777777" w:rsidR="00A2641D" w:rsidRPr="00041D28" w:rsidRDefault="00A2641D" w:rsidP="00B46AA3">
                            <w:pPr>
                              <w:spacing w:after="0" w:line="240" w:lineRule="auto"/>
                              <w:jc w:val="center"/>
                              <w:rPr>
                                <w:color w:val="FFFFFF" w:themeColor="background1"/>
                                <w:sz w:val="20"/>
                                <w:szCs w:val="20"/>
                              </w:rPr>
                            </w:pPr>
                            <w:r>
                              <w:rPr>
                                <w:color w:val="FFFFFF" w:themeColor="background1"/>
                                <w:sz w:val="20"/>
                                <w:szCs w:val="20"/>
                              </w:rPr>
                              <w:t>Sept</w:t>
                            </w:r>
                          </w:p>
                        </w:txbxContent>
                      </v:textbox>
                    </v:rect>
                    <v:rect id="Rectangle 125" o:spid="_x0000_s1082" style="position:absolute;left:2476;top:4953;width:7557;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" filled="f" stroked="f" strokeweight="1pt">
                      <v:textbox>
                        <w:txbxContent>
                          <w:p w14:paraId="6840B4A5" w14:textId="77777777" w:rsidR="00A2641D" w:rsidRPr="00041D28" w:rsidRDefault="00A2641D" w:rsidP="00B46AA3">
                            <w:pPr>
                              <w:spacing w:after="0" w:line="240" w:lineRule="auto"/>
                              <w:jc w:val="center"/>
                              <w:rPr>
                                <w:color w:val="FFFFFF" w:themeColor="background1"/>
                                <w:sz w:val="20"/>
                                <w:szCs w:val="20"/>
                              </w:rPr>
                            </w:pPr>
                            <w:r>
                              <w:rPr>
                                <w:color w:val="FFFFFF" w:themeColor="background1"/>
                                <w:sz w:val="20"/>
                                <w:szCs w:val="20"/>
                              </w:rPr>
                              <w:t>Oct</w:t>
                            </w:r>
                          </w:p>
                        </w:txbxContent>
                      </v:textbox>
                    </v:rect>
                    <v:rect id="Rectangle 126" o:spid="_x0000_s1083" style="position:absolute;left:3429;top:2762;width:7194;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" filled="f" stroked="f" strokeweight="1pt">
                      <v:textbox>
                        <w:txbxContent>
                          <w:p w14:paraId="155F0E7D" w14:textId="77777777" w:rsidR="00A2641D" w:rsidRPr="00041D28" w:rsidRDefault="00A2641D" w:rsidP="00B46AA3">
                            <w:pPr>
                              <w:spacing w:after="0" w:line="240" w:lineRule="auto"/>
                              <w:jc w:val="center"/>
                              <w:rPr>
                                <w:color w:val="FFFFFF" w:themeColor="background1"/>
                                <w:sz w:val="20"/>
                                <w:szCs w:val="20"/>
                              </w:rPr>
                            </w:pPr>
                            <w:r>
                              <w:rPr>
                                <w:color w:val="FFFFFF" w:themeColor="background1"/>
                                <w:sz w:val="20"/>
                                <w:szCs w:val="20"/>
                              </w:rPr>
                              <w:t>Nov</w:t>
                            </w:r>
                          </w:p>
                        </w:txbxContent>
                      </v:textbox>
                    </v:rect>
                    <v:shape id="Parallelogram 127" o:spid="_x0000_s1084" type="#_x0000_t7" style="position:absolute;left:285;top:2667;width:10800;height:7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" adj="6251" filled="f" strokecolor="#2f5496 [2404]" strokeweight="1pt"/>
                    <v:shape id="Text Box 128" o:spid="_x0000_s1085" type="#_x0000_t202" style="position:absolute;left:2000;width:1098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14:paraId="7ABB7E24" w14:textId="77777777" w:rsidR="00A2641D" w:rsidRPr="00AA218A" w:rsidRDefault="00A2641D" w:rsidP="00B46AA3">
                            <w:pPr>
                              <w:spacing w:after="0" w:line="240" w:lineRule="auto"/>
                              <w:jc w:val="center"/>
                              <w:rPr>
                                <w:sz w:val="20"/>
                                <w:szCs w:val="18"/>
                              </w:rPr>
                            </w:pPr>
                            <w:r w:rsidRPr="00AA218A">
                              <w:rPr>
                                <w:sz w:val="20"/>
                                <w:szCs w:val="18"/>
                              </w:rPr>
                              <w:t>Wet Season</w:t>
                            </w:r>
                          </w:p>
                        </w:txbxContent>
                      </v:textbox>
                    </v:shape>
                  </v:group>
                  <v:rect id="Rectangle 137" o:spid="_x0000_s1086" style="position:absolute;left:51816;top:2762;width:7194;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" filled="f" stroked="f" strokeweight="1pt">
                    <v:textbox>
                      <w:txbxContent>
                        <w:p w14:paraId="05E315C8" w14:textId="77777777" w:rsidR="00A2641D" w:rsidRPr="00041D28" w:rsidRDefault="00A2641D" w:rsidP="00B46AA3">
                          <w:pPr>
                            <w:spacing w:after="0" w:line="240" w:lineRule="auto"/>
                            <w:jc w:val="center"/>
                            <w:rPr>
                              <w:color w:val="FFFFFF" w:themeColor="background1"/>
                              <w:sz w:val="20"/>
                              <w:szCs w:val="20"/>
                            </w:rPr>
                          </w:pPr>
                          <w:r w:rsidRPr="00041D28">
                            <w:rPr>
                              <w:color w:val="FFFFFF" w:themeColor="background1"/>
                              <w:sz w:val="20"/>
                              <w:szCs w:val="20"/>
                            </w:rPr>
                            <w:t>Mid</w:t>
                          </w:r>
                          <w:r>
                            <w:rPr>
                              <w:color w:val="FFFFFF" w:themeColor="background1"/>
                              <w:sz w:val="20"/>
                              <w:szCs w:val="20"/>
                            </w:rPr>
                            <w:t>-Mar</w:t>
                          </w:r>
                        </w:p>
                      </w:txbxContent>
                    </v:textbox>
                  </v:rect>
                  <v:shape id="Text Box 139" o:spid="_x0000_s1087" type="#_x0000_t202" style="position:absolute;left:48768;top:190;width:10985;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14:paraId="73C73FF1" w14:textId="77777777" w:rsidR="00A2641D" w:rsidRPr="00AA218A" w:rsidRDefault="00A2641D" w:rsidP="00B46AA3">
                          <w:pPr>
                            <w:spacing w:after="0" w:line="240" w:lineRule="auto"/>
                            <w:jc w:val="center"/>
                            <w:rPr>
                              <w:sz w:val="20"/>
                              <w:szCs w:val="18"/>
                            </w:rPr>
                          </w:pPr>
                          <w:r>
                            <w:rPr>
                              <w:sz w:val="20"/>
                              <w:szCs w:val="18"/>
                            </w:rPr>
                            <w:t>Dry</w:t>
                          </w:r>
                          <w:r w:rsidRPr="00AA218A">
                            <w:rPr>
                              <w:sz w:val="20"/>
                              <w:szCs w:val="18"/>
                            </w:rPr>
                            <w:t xml:space="preserve"> Season</w:t>
                          </w:r>
                        </w:p>
                      </w:txbxContent>
                    </v:textbox>
                  </v:shape>
                  <v:shape id="Arrow: Pentagon 117" o:spid="_x0000_s1088" type="#_x0000_t15" style="position:absolute;top:95;width:57816;height:1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" adj="21600" filled="f" strokecolor="#1f3763 [1604]" strokeweight="1pt">
                    <v:textbox>
                      <w:txbxContent>
                        <w:p w14:paraId="3DECF9C9" w14:textId="77777777" w:rsidR="00A2641D" w:rsidRDefault="00A2641D" w:rsidP="00B46AA3">
                          <w:pPr>
                            <w:spacing w:after="0" w:line="240" w:lineRule="auto"/>
                            <w:jc w:val="left"/>
                            <w:rPr>
                              <w:color w:val="000000" w:themeColor="text1"/>
                            </w:rPr>
                          </w:pPr>
                          <w:r>
                            <w:rPr>
                              <w:color w:val="000000" w:themeColor="text1"/>
                            </w:rPr>
                            <w:t>Medium maturity Variety Rice</w:t>
                          </w:r>
                        </w:p>
                        <w:p w14:paraId="473769F6" w14:textId="77777777" w:rsidR="00A2641D" w:rsidRDefault="00A2641D" w:rsidP="00B46AA3">
                          <w:pPr>
                            <w:spacing w:after="0" w:line="240" w:lineRule="auto"/>
                            <w:jc w:val="left"/>
                            <w:rPr>
                              <w:color w:val="000000" w:themeColor="text1"/>
                            </w:rPr>
                          </w:pPr>
                          <w:r>
                            <w:rPr>
                              <w:color w:val="000000" w:themeColor="text1"/>
                            </w:rPr>
                            <w:t>(120 Days from seedling to</w:t>
                          </w:r>
                        </w:p>
                        <w:p w14:paraId="33E8E952" w14:textId="77777777" w:rsidR="00A2641D" w:rsidRPr="00165199" w:rsidRDefault="00A2641D" w:rsidP="00B46AA3">
                          <w:pPr>
                            <w:spacing w:after="0" w:line="240" w:lineRule="auto"/>
                            <w:jc w:val="left"/>
                            <w:rPr>
                              <w:color w:val="000000" w:themeColor="text1"/>
                            </w:rPr>
                          </w:pPr>
                          <w:r>
                            <w:rPr>
                              <w:color w:val="000000" w:themeColor="text1"/>
                            </w:rPr>
                            <w:t>harvesting)</w:t>
                          </w:r>
                        </w:p>
                      </w:txbxContent>
                    </v:textbox>
                  </v:shape>
                  <v:shape id="Flowchart: Document 152" o:spid="_x0000_s1089" type="#_x0000_t114" style="position:absolute;left:49815;top:2667;width:800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" filled="f" strokecolor="black [3213]" strokeweight="1pt"/>
                  <v:shape id="Flowchart: Document 153" o:spid="_x0000_s1090" type="#_x0000_t114" style="position:absolute;left:48958;top:5143;width:8001;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" fillcolor="white [3212]" strokecolor="black [3213]" strokeweight="1pt"/>
                  <v:shape id="Flowchart: Document 154" o:spid="_x0000_s1091" type="#_x0000_t114" style="position:absolute;left:47910;top:7524;width:8001;height:4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" fillcolor="white [3212]" strokecolor="black [3213]" strokeweight="1pt"/>
                  <v:shape id="Flowchart: Document 155" o:spid="_x0000_s1092" type="#_x0000_t114" style="position:absolute;left:46672;top:9906;width:8001;height:4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" fillcolor="white [3212]" strokecolor="black [3213]" strokeweight="1pt"/>
                  <v:rect id="Rectangle 158" o:spid="_x0000_s1093" style="position:absolute;left:49149;top:4953;width:755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" filled="f" stroked="f" strokeweight="1pt">
                    <v:textbox>
                      <w:txbxContent>
                        <w:p w14:paraId="094BB84C" w14:textId="77777777" w:rsidR="00A2641D" w:rsidRPr="00776449" w:rsidRDefault="00A2641D" w:rsidP="00B46AA3">
                          <w:pPr>
                            <w:spacing w:after="0" w:line="240" w:lineRule="auto"/>
                            <w:jc w:val="center"/>
                            <w:rPr>
                              <w:color w:val="000000" w:themeColor="text1"/>
                              <w:sz w:val="20"/>
                              <w:szCs w:val="20"/>
                            </w:rPr>
                          </w:pPr>
                          <w:r>
                            <w:rPr>
                              <w:color w:val="000000" w:themeColor="text1"/>
                              <w:sz w:val="20"/>
                              <w:szCs w:val="20"/>
                            </w:rPr>
                            <w:t>Feb</w:t>
                          </w:r>
                        </w:p>
                      </w:txbxContent>
                    </v:textbox>
                  </v:rect>
                  <v:rect id="Rectangle 159" o:spid="_x0000_s1094" style="position:absolute;left:50101;top:2762;width:7195;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" filled="f" stroked="f" strokeweight="1pt">
                    <v:textbox>
                      <w:txbxContent>
                        <w:p w14:paraId="38E9F65B" w14:textId="77777777" w:rsidR="00A2641D" w:rsidRPr="00776449" w:rsidRDefault="00A2641D" w:rsidP="00B46AA3">
                          <w:pPr>
                            <w:spacing w:after="0" w:line="240" w:lineRule="auto"/>
                            <w:jc w:val="center"/>
                            <w:rPr>
                              <w:color w:val="000000" w:themeColor="text1"/>
                              <w:sz w:val="20"/>
                              <w:szCs w:val="20"/>
                            </w:rPr>
                          </w:pPr>
                          <w:r>
                            <w:rPr>
                              <w:color w:val="000000" w:themeColor="text1"/>
                              <w:sz w:val="20"/>
                              <w:szCs w:val="20"/>
                            </w:rPr>
                            <w:t>Early Apr</w:t>
                          </w:r>
                        </w:p>
                      </w:txbxContent>
                    </v:textbox>
                  </v:rect>
                  <v:rect id="Rectangle 156" o:spid="_x0000_s1095" style="position:absolute;left:47148;top:10096;width:7195;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" filled="f" stroked="f" strokeweight="1pt">
                    <v:textbox>
                      <w:txbxContent>
                        <w:p w14:paraId="029CC420" w14:textId="77777777" w:rsidR="00A2641D" w:rsidRPr="00776449" w:rsidRDefault="00A2641D" w:rsidP="00B46AA3">
                          <w:pPr>
                            <w:spacing w:after="0" w:line="240" w:lineRule="auto"/>
                            <w:jc w:val="center"/>
                            <w:rPr>
                              <w:color w:val="000000" w:themeColor="text1"/>
                              <w:sz w:val="20"/>
                              <w:szCs w:val="20"/>
                            </w:rPr>
                          </w:pPr>
                          <w:r>
                            <w:rPr>
                              <w:color w:val="000000" w:themeColor="text1"/>
                              <w:sz w:val="20"/>
                              <w:szCs w:val="20"/>
                            </w:rPr>
                            <w:t>Dec</w:t>
                          </w:r>
                        </w:p>
                      </w:txbxContent>
                    </v:textbox>
                  </v:rect>
                  <v:rect id="Rectangle 157" o:spid="_x0000_s1096" style="position:absolute;left:48101;top:7620;width:755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" filled="f" stroked="f" strokeweight="1pt">
                    <v:textbox>
                      <w:txbxContent>
                        <w:p w14:paraId="531CA28A" w14:textId="77777777" w:rsidR="00A2641D" w:rsidRPr="00776449" w:rsidRDefault="00A2641D" w:rsidP="00B46AA3">
                          <w:pPr>
                            <w:spacing w:after="0" w:line="240" w:lineRule="auto"/>
                            <w:jc w:val="center"/>
                            <w:rPr>
                              <w:color w:val="000000" w:themeColor="text1"/>
                              <w:sz w:val="20"/>
                              <w:szCs w:val="20"/>
                            </w:rPr>
                          </w:pPr>
                          <w:r>
                            <w:rPr>
                              <w:color w:val="000000" w:themeColor="text1"/>
                              <w:sz w:val="20"/>
                              <w:szCs w:val="20"/>
                            </w:rPr>
                            <w:t>Jan</w:t>
                          </w:r>
                        </w:p>
                      </w:txbxContent>
                    </v:textbox>
                  </v:rect>
                  <v:shape id="Parallelogram 160" o:spid="_x0000_s1097" type="#_x0000_t7" style="position:absolute;left:46958;top:2667;width:10795;height:7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" adj="6254" filled="f" strokecolor="#2f5496 [2404]" strokeweight="1pt"/>
                </v:group>
                <w10:wrap type="topAndBottom"/>
              </v:group>
            </w:pict>
          </mc:Fallback>
        </mc:AlternateContent>
      </w:r>
    </w:p>
    <w:p w14:paraId="055FBBAD" w14:textId="73D5FF6C" w:rsidR="004F0D1E" w:rsidRPr="003F33B7" w:rsidRDefault="004F0D1E" w:rsidP="003F33B7">
      <w:pPr>
        <w:spacing w:line="276" w:lineRule="auto"/>
        <w:rPr>
          <w:rFonts w:ascii="Arial" w:hAnsi="Arial" w:cs="Arial"/>
          <w:sz w:val="20"/>
          <w:szCs w:val="20"/>
        </w:rPr>
      </w:pPr>
      <w:bookmarkStart w:id="30" w:name="_Toc44233877"/>
      <w:r w:rsidRPr="003F33B7">
        <w:rPr>
          <w:rFonts w:ascii="Arial" w:hAnsi="Arial" w:cs="Arial"/>
          <w:b/>
          <w:bCs/>
          <w:sz w:val="20"/>
          <w:szCs w:val="20"/>
        </w:rPr>
        <w:t xml:space="preserve">Figure </w:t>
      </w:r>
      <w:r w:rsidRPr="003F33B7">
        <w:rPr>
          <w:rFonts w:ascii="Arial" w:hAnsi="Arial" w:cs="Arial"/>
          <w:b/>
          <w:bCs/>
          <w:sz w:val="20"/>
          <w:szCs w:val="20"/>
        </w:rPr>
        <w:fldChar w:fldCharType="begin"/>
      </w:r>
      <w:r w:rsidRPr="003F33B7">
        <w:rPr>
          <w:rFonts w:ascii="Arial" w:hAnsi="Arial" w:cs="Arial"/>
          <w:b/>
          <w:bCs/>
          <w:sz w:val="20"/>
          <w:szCs w:val="20"/>
        </w:rPr>
        <w:instrText xml:space="preserve"> SEQ Figure \* ARABIC </w:instrText>
      </w:r>
      <w:r w:rsidRPr="003F33B7">
        <w:rPr>
          <w:rFonts w:ascii="Arial" w:hAnsi="Arial" w:cs="Arial"/>
          <w:b/>
          <w:bCs/>
          <w:sz w:val="20"/>
          <w:szCs w:val="20"/>
        </w:rPr>
        <w:fldChar w:fldCharType="separate"/>
      </w:r>
      <w:r w:rsidR="004248F5" w:rsidRPr="003F33B7">
        <w:rPr>
          <w:rFonts w:ascii="Arial" w:hAnsi="Arial" w:cs="Arial"/>
          <w:b/>
          <w:bCs/>
          <w:noProof/>
          <w:sz w:val="20"/>
          <w:szCs w:val="20"/>
        </w:rPr>
        <w:t>7</w:t>
      </w:r>
      <w:r w:rsidRPr="003F33B7">
        <w:rPr>
          <w:rFonts w:ascii="Arial" w:hAnsi="Arial" w:cs="Arial"/>
          <w:b/>
          <w:bCs/>
          <w:sz w:val="20"/>
          <w:szCs w:val="20"/>
        </w:rPr>
        <w:fldChar w:fldCharType="end"/>
      </w:r>
      <w:r w:rsidRPr="003F33B7">
        <w:rPr>
          <w:rFonts w:ascii="Arial" w:hAnsi="Arial" w:cs="Arial"/>
          <w:sz w:val="20"/>
          <w:szCs w:val="20"/>
        </w:rPr>
        <w:t xml:space="preserve">: Overview of rice crop calendar in </w:t>
      </w:r>
      <w:bookmarkEnd w:id="29"/>
      <w:r w:rsidRPr="003F33B7">
        <w:rPr>
          <w:rFonts w:ascii="Arial" w:hAnsi="Arial" w:cs="Arial"/>
          <w:sz w:val="20"/>
          <w:szCs w:val="20"/>
        </w:rPr>
        <w:t>Cambodia</w:t>
      </w:r>
      <w:bookmarkEnd w:id="30"/>
    </w:p>
    <w:p w14:paraId="358AD7AC" w14:textId="108031F1" w:rsidR="00FF011F" w:rsidRPr="00622248" w:rsidRDefault="00FF011F" w:rsidP="003F33B7">
      <w:pPr>
        <w:spacing w:line="276" w:lineRule="auto"/>
        <w:rPr>
          <w:rFonts w:ascii="Arial" w:hAnsi="Arial" w:cs="Arial"/>
          <w:i/>
          <w:iCs/>
          <w:sz w:val="20"/>
          <w:szCs w:val="20"/>
        </w:rPr>
      </w:pPr>
      <w:r w:rsidRPr="00622248">
        <w:rPr>
          <w:rFonts w:ascii="Arial" w:hAnsi="Arial" w:cs="Arial"/>
          <w:i/>
          <w:iCs/>
          <w:sz w:val="20"/>
          <w:szCs w:val="20"/>
        </w:rPr>
        <w:t xml:space="preserve">Source: Fieldwork </w:t>
      </w:r>
      <w:r w:rsidR="00622248">
        <w:rPr>
          <w:rFonts w:ascii="Arial" w:hAnsi="Arial" w:cs="Arial"/>
          <w:i/>
          <w:iCs/>
          <w:sz w:val="20"/>
          <w:szCs w:val="20"/>
        </w:rPr>
        <w:t>s</w:t>
      </w:r>
      <w:r w:rsidRPr="00622248">
        <w:rPr>
          <w:rFonts w:ascii="Arial" w:hAnsi="Arial" w:cs="Arial"/>
          <w:i/>
          <w:iCs/>
          <w:sz w:val="20"/>
          <w:szCs w:val="20"/>
        </w:rPr>
        <w:t>urvey</w:t>
      </w:r>
    </w:p>
    <w:p w14:paraId="49C0D2B1" w14:textId="3788F880" w:rsidR="004F0D1E" w:rsidRPr="003F33B7" w:rsidRDefault="004F0D1E" w:rsidP="003F33B7">
      <w:pPr>
        <w:spacing w:line="276" w:lineRule="auto"/>
        <w:rPr>
          <w:rFonts w:ascii="Arial" w:hAnsi="Arial" w:cs="Arial"/>
          <w:sz w:val="20"/>
          <w:szCs w:val="20"/>
        </w:rPr>
      </w:pPr>
      <w:r w:rsidRPr="003F33B7">
        <w:rPr>
          <w:rFonts w:ascii="Arial" w:hAnsi="Arial" w:cs="Arial"/>
          <w:sz w:val="20"/>
          <w:szCs w:val="20"/>
        </w:rPr>
        <w:t>Code for rice cultivation: Layer 1, 2, 3</w:t>
      </w:r>
      <w:r w:rsidR="00140BCD" w:rsidRPr="003F33B7">
        <w:rPr>
          <w:rFonts w:ascii="Arial" w:hAnsi="Arial" w:cs="Arial"/>
          <w:sz w:val="20"/>
          <w:szCs w:val="20"/>
        </w:rPr>
        <w:t>,</w:t>
      </w:r>
      <w:r w:rsidRPr="003F33B7">
        <w:rPr>
          <w:rFonts w:ascii="Arial" w:hAnsi="Arial" w:cs="Arial"/>
          <w:sz w:val="20"/>
          <w:szCs w:val="20"/>
        </w:rPr>
        <w:t xml:space="preserve"> and 4 are for seedling, vegetative, maturing, and harvesting</w:t>
      </w:r>
      <w:r w:rsidR="00140BCD" w:rsidRPr="003F33B7">
        <w:rPr>
          <w:rFonts w:ascii="Arial" w:hAnsi="Arial" w:cs="Arial"/>
          <w:sz w:val="20"/>
          <w:szCs w:val="20"/>
        </w:rPr>
        <w:t>,</w:t>
      </w:r>
      <w:r w:rsidRPr="003F33B7">
        <w:rPr>
          <w:rFonts w:ascii="Arial" w:hAnsi="Arial" w:cs="Arial"/>
          <w:sz w:val="20"/>
          <w:szCs w:val="20"/>
        </w:rPr>
        <w:t xml:space="preserve"> respectively. Layers without color are idle land during the month</w:t>
      </w:r>
    </w:p>
    <w:p w14:paraId="762CF58C" w14:textId="67CFC866" w:rsidR="00C867CE" w:rsidRPr="003F33B7" w:rsidRDefault="00112904" w:rsidP="003F33B7">
      <w:pPr>
        <w:pStyle w:val="Heading2"/>
        <w:spacing w:line="276" w:lineRule="auto"/>
        <w:rPr>
          <w:rFonts w:ascii="Arial" w:hAnsi="Arial" w:cs="Arial"/>
          <w:sz w:val="20"/>
          <w:szCs w:val="20"/>
        </w:rPr>
      </w:pPr>
      <w:bookmarkStart w:id="31" w:name="_Toc53496727"/>
      <w:r w:rsidRPr="003F33B7">
        <w:rPr>
          <w:rFonts w:ascii="Arial" w:hAnsi="Arial" w:cs="Arial"/>
          <w:sz w:val="20"/>
          <w:szCs w:val="20"/>
        </w:rPr>
        <w:t>3.3</w:t>
      </w:r>
      <w:r w:rsidR="000B426E" w:rsidRPr="003F33B7">
        <w:rPr>
          <w:rFonts w:ascii="Arial" w:hAnsi="Arial" w:cs="Arial"/>
          <w:sz w:val="20"/>
          <w:szCs w:val="20"/>
        </w:rPr>
        <w:t xml:space="preserve">. </w:t>
      </w:r>
      <w:r w:rsidR="00C867CE" w:rsidRPr="003F33B7">
        <w:rPr>
          <w:rFonts w:ascii="Arial" w:hAnsi="Arial" w:cs="Arial"/>
          <w:sz w:val="20"/>
          <w:szCs w:val="20"/>
        </w:rPr>
        <w:t>Cambodia</w:t>
      </w:r>
      <w:r w:rsidR="004C6D84">
        <w:rPr>
          <w:rFonts w:ascii="Arial" w:hAnsi="Arial" w:cs="Arial"/>
          <w:sz w:val="20"/>
          <w:szCs w:val="20"/>
        </w:rPr>
        <w:t>’s</w:t>
      </w:r>
      <w:r w:rsidR="00C867CE" w:rsidRPr="003F33B7">
        <w:rPr>
          <w:rFonts w:ascii="Arial" w:hAnsi="Arial" w:cs="Arial"/>
          <w:sz w:val="20"/>
          <w:szCs w:val="20"/>
        </w:rPr>
        <w:t xml:space="preserve"> </w:t>
      </w:r>
      <w:r w:rsidR="004C6D84">
        <w:rPr>
          <w:rFonts w:ascii="Arial" w:hAnsi="Arial" w:cs="Arial"/>
          <w:sz w:val="20"/>
          <w:szCs w:val="20"/>
        </w:rPr>
        <w:t>M</w:t>
      </w:r>
      <w:r w:rsidR="00C867CE" w:rsidRPr="003F33B7">
        <w:rPr>
          <w:rFonts w:ascii="Arial" w:hAnsi="Arial" w:cs="Arial"/>
          <w:sz w:val="20"/>
          <w:szCs w:val="20"/>
        </w:rPr>
        <w:t xml:space="preserve">eteorological </w:t>
      </w:r>
      <w:r w:rsidR="004C6D84">
        <w:rPr>
          <w:rFonts w:ascii="Arial" w:hAnsi="Arial" w:cs="Arial"/>
          <w:sz w:val="20"/>
          <w:szCs w:val="20"/>
        </w:rPr>
        <w:t>D</w:t>
      </w:r>
      <w:r w:rsidR="00C867CE" w:rsidRPr="003F33B7">
        <w:rPr>
          <w:rFonts w:ascii="Arial" w:hAnsi="Arial" w:cs="Arial"/>
          <w:sz w:val="20"/>
          <w:szCs w:val="20"/>
        </w:rPr>
        <w:t>rought</w:t>
      </w:r>
      <w:bookmarkEnd w:id="31"/>
    </w:p>
    <w:p w14:paraId="56825C47" w14:textId="7DCAA45F" w:rsidR="005A0A67" w:rsidRDefault="008365D0" w:rsidP="003F33B7">
      <w:pPr>
        <w:spacing w:line="276" w:lineRule="auto"/>
        <w:rPr>
          <w:rFonts w:ascii="Arial" w:hAnsi="Arial" w:cs="Arial"/>
          <w:sz w:val="20"/>
          <w:szCs w:val="20"/>
        </w:rPr>
      </w:pPr>
      <w:r w:rsidRPr="003F33B7">
        <w:rPr>
          <w:rFonts w:ascii="Arial" w:hAnsi="Arial" w:cs="Arial"/>
          <w:sz w:val="20"/>
          <w:szCs w:val="20"/>
        </w:rPr>
        <w:t xml:space="preserve">The </w:t>
      </w:r>
      <w:r w:rsidR="008E01F3" w:rsidRPr="003F33B7">
        <w:rPr>
          <w:rFonts w:ascii="Arial" w:hAnsi="Arial" w:cs="Arial"/>
          <w:sz w:val="20"/>
          <w:szCs w:val="20"/>
        </w:rPr>
        <w:t xml:space="preserve">historical </w:t>
      </w:r>
      <w:r w:rsidRPr="003F33B7">
        <w:rPr>
          <w:rFonts w:ascii="Arial" w:hAnsi="Arial" w:cs="Arial"/>
          <w:sz w:val="20"/>
          <w:szCs w:val="20"/>
        </w:rPr>
        <w:t xml:space="preserve">meteorological drought analysis is based on </w:t>
      </w:r>
      <w:r w:rsidR="005A0A67" w:rsidRPr="003F33B7">
        <w:rPr>
          <w:rFonts w:ascii="Arial" w:hAnsi="Arial" w:cs="Arial"/>
          <w:sz w:val="20"/>
          <w:szCs w:val="20"/>
        </w:rPr>
        <w:t xml:space="preserve">rainfall data from </w:t>
      </w:r>
      <w:r w:rsidR="00F44741" w:rsidRPr="003F33B7">
        <w:rPr>
          <w:rFonts w:ascii="Arial" w:hAnsi="Arial" w:cs="Arial"/>
          <w:sz w:val="20"/>
          <w:szCs w:val="20"/>
        </w:rPr>
        <w:t>19</w:t>
      </w:r>
      <w:r w:rsidR="005A0A67" w:rsidRPr="003F33B7">
        <w:rPr>
          <w:rFonts w:ascii="Arial" w:hAnsi="Arial" w:cs="Arial"/>
          <w:sz w:val="20"/>
          <w:szCs w:val="20"/>
        </w:rPr>
        <w:t xml:space="preserve"> provinces of Cambodia with various length</w:t>
      </w:r>
      <w:r w:rsidR="00E707DA" w:rsidRPr="003F33B7">
        <w:rPr>
          <w:rFonts w:ascii="Arial" w:hAnsi="Arial" w:cs="Arial"/>
          <w:sz w:val="20"/>
          <w:szCs w:val="20"/>
        </w:rPr>
        <w:t>s</w:t>
      </w:r>
      <w:r w:rsidR="005A0A67" w:rsidRPr="003F33B7">
        <w:rPr>
          <w:rFonts w:ascii="Arial" w:hAnsi="Arial" w:cs="Arial"/>
          <w:sz w:val="20"/>
          <w:szCs w:val="20"/>
        </w:rPr>
        <w:t xml:space="preserve"> (Table </w:t>
      </w:r>
      <w:r w:rsidR="00797B13" w:rsidRPr="003F33B7">
        <w:rPr>
          <w:rFonts w:ascii="Arial" w:hAnsi="Arial" w:cs="Arial"/>
          <w:sz w:val="20"/>
          <w:szCs w:val="20"/>
        </w:rPr>
        <w:t>7</w:t>
      </w:r>
      <w:r w:rsidR="005A0A67" w:rsidRPr="003F33B7">
        <w:rPr>
          <w:rFonts w:ascii="Arial" w:hAnsi="Arial" w:cs="Arial"/>
          <w:sz w:val="20"/>
          <w:szCs w:val="20"/>
        </w:rPr>
        <w:t>)</w:t>
      </w:r>
      <w:r w:rsidR="00F44741" w:rsidRPr="003F33B7">
        <w:rPr>
          <w:rFonts w:ascii="Arial" w:hAnsi="Arial" w:cs="Arial"/>
          <w:sz w:val="20"/>
          <w:szCs w:val="20"/>
        </w:rPr>
        <w:t xml:space="preserve">, but the </w:t>
      </w:r>
      <w:r w:rsidR="00140BCD" w:rsidRPr="003F33B7">
        <w:rPr>
          <w:rFonts w:ascii="Arial" w:hAnsi="Arial" w:cs="Arial"/>
          <w:sz w:val="20"/>
          <w:szCs w:val="20"/>
        </w:rPr>
        <w:t>primary</w:t>
      </w:r>
      <w:r w:rsidR="00F44741" w:rsidRPr="003F33B7">
        <w:rPr>
          <w:rFonts w:ascii="Arial" w:hAnsi="Arial" w:cs="Arial"/>
          <w:sz w:val="20"/>
          <w:szCs w:val="20"/>
        </w:rPr>
        <w:t xml:space="preserve"> focus is on </w:t>
      </w:r>
      <w:r w:rsidR="00140BCD" w:rsidRPr="003F33B7">
        <w:rPr>
          <w:rFonts w:ascii="Arial" w:hAnsi="Arial" w:cs="Arial"/>
          <w:sz w:val="20"/>
          <w:szCs w:val="20"/>
        </w:rPr>
        <w:t>region</w:t>
      </w:r>
      <w:r w:rsidR="00F44741" w:rsidRPr="003F33B7">
        <w:rPr>
          <w:rFonts w:ascii="Arial" w:hAnsi="Arial" w:cs="Arial"/>
          <w:sz w:val="20"/>
          <w:szCs w:val="20"/>
        </w:rPr>
        <w:t>s that experienced high drought damaged and the one that ha</w:t>
      </w:r>
      <w:r w:rsidR="00E707DA" w:rsidRPr="003F33B7">
        <w:rPr>
          <w:rFonts w:ascii="Arial" w:hAnsi="Arial" w:cs="Arial"/>
          <w:sz w:val="20"/>
          <w:szCs w:val="20"/>
        </w:rPr>
        <w:t>s</w:t>
      </w:r>
      <w:r w:rsidR="00F44741" w:rsidRPr="003F33B7">
        <w:rPr>
          <w:rFonts w:ascii="Arial" w:hAnsi="Arial" w:cs="Arial"/>
          <w:sz w:val="20"/>
          <w:szCs w:val="20"/>
        </w:rPr>
        <w:t xml:space="preserve"> big rice area as shown in Table</w:t>
      </w:r>
      <w:r w:rsidR="00797B13" w:rsidRPr="003F33B7">
        <w:rPr>
          <w:rFonts w:ascii="Arial" w:hAnsi="Arial" w:cs="Arial"/>
          <w:sz w:val="20"/>
          <w:szCs w:val="20"/>
        </w:rPr>
        <w:t>7</w:t>
      </w:r>
      <w:r w:rsidR="00F44741" w:rsidRPr="003F33B7">
        <w:rPr>
          <w:rFonts w:ascii="Arial" w:hAnsi="Arial" w:cs="Arial"/>
          <w:sz w:val="20"/>
          <w:szCs w:val="20"/>
        </w:rPr>
        <w:t xml:space="preserve">. </w:t>
      </w:r>
      <w:r w:rsidR="004503AF" w:rsidRPr="003F33B7">
        <w:rPr>
          <w:rFonts w:ascii="Arial" w:hAnsi="Arial" w:cs="Arial"/>
          <w:sz w:val="20"/>
          <w:szCs w:val="20"/>
        </w:rPr>
        <w:t xml:space="preserve">In Table </w:t>
      </w:r>
      <w:r w:rsidR="00797B13" w:rsidRPr="003F33B7">
        <w:rPr>
          <w:rFonts w:ascii="Arial" w:hAnsi="Arial" w:cs="Arial"/>
          <w:sz w:val="20"/>
          <w:szCs w:val="20"/>
        </w:rPr>
        <w:t>7</w:t>
      </w:r>
      <w:r w:rsidR="004503AF" w:rsidRPr="003F33B7">
        <w:rPr>
          <w:rFonts w:ascii="Arial" w:hAnsi="Arial" w:cs="Arial"/>
          <w:sz w:val="20"/>
          <w:szCs w:val="20"/>
        </w:rPr>
        <w:t xml:space="preserve">, </w:t>
      </w:r>
      <w:r w:rsidR="00C248DE" w:rsidRPr="003F33B7">
        <w:rPr>
          <w:rFonts w:ascii="Arial" w:hAnsi="Arial" w:cs="Arial"/>
          <w:sz w:val="20"/>
          <w:szCs w:val="20"/>
        </w:rPr>
        <w:t>some descriptive statistics are provided. In terms of drought context, these statistics are very crucial</w:t>
      </w:r>
      <w:r w:rsidR="00140BCD" w:rsidRPr="003F33B7">
        <w:rPr>
          <w:rFonts w:ascii="Arial" w:hAnsi="Arial" w:cs="Arial"/>
          <w:sz w:val="20"/>
          <w:szCs w:val="20"/>
        </w:rPr>
        <w:t>,</w:t>
      </w:r>
      <w:r w:rsidR="00C248DE" w:rsidRPr="003F33B7">
        <w:rPr>
          <w:rFonts w:ascii="Arial" w:hAnsi="Arial" w:cs="Arial"/>
          <w:sz w:val="20"/>
          <w:szCs w:val="20"/>
        </w:rPr>
        <w:t xml:space="preserve"> and the most informative one is Standard Deviation</w:t>
      </w:r>
      <w:r w:rsidR="00C068E9" w:rsidRPr="003F33B7">
        <w:rPr>
          <w:rFonts w:ascii="Arial" w:hAnsi="Arial" w:cs="Arial"/>
          <w:sz w:val="20"/>
          <w:szCs w:val="20"/>
        </w:rPr>
        <w:t xml:space="preserve"> (SD)</w:t>
      </w:r>
      <w:r w:rsidR="00C248DE" w:rsidRPr="003F33B7">
        <w:rPr>
          <w:rFonts w:ascii="Arial" w:hAnsi="Arial" w:cs="Arial"/>
          <w:sz w:val="20"/>
          <w:szCs w:val="20"/>
        </w:rPr>
        <w:t xml:space="preserve">. </w:t>
      </w:r>
      <w:r w:rsidR="006A011E" w:rsidRPr="003F33B7">
        <w:rPr>
          <w:rFonts w:ascii="Arial" w:hAnsi="Arial" w:cs="Arial"/>
          <w:sz w:val="20"/>
          <w:szCs w:val="20"/>
        </w:rPr>
        <w:t>The bigger the SD of rainfall in a province, the more sensitive to meteorological drought (as it is too much rainfall variation) such as Ko</w:t>
      </w:r>
      <w:r w:rsidR="008962F4">
        <w:rPr>
          <w:rFonts w:ascii="Arial" w:hAnsi="Arial" w:cs="Arial"/>
          <w:sz w:val="20"/>
          <w:szCs w:val="20"/>
        </w:rPr>
        <w:t>h</w:t>
      </w:r>
      <w:r w:rsidR="006A011E" w:rsidRPr="003F33B7">
        <w:rPr>
          <w:rFonts w:ascii="Arial" w:hAnsi="Arial" w:cs="Arial"/>
          <w:sz w:val="20"/>
          <w:szCs w:val="20"/>
        </w:rPr>
        <w:t xml:space="preserve"> Kong. </w:t>
      </w:r>
      <w:r w:rsidR="00A7324F" w:rsidRPr="003F33B7">
        <w:rPr>
          <w:rFonts w:ascii="Arial" w:hAnsi="Arial" w:cs="Arial"/>
          <w:sz w:val="20"/>
          <w:szCs w:val="20"/>
        </w:rPr>
        <w:t>Given that minimum</w:t>
      </w:r>
      <w:r w:rsidR="008979DE" w:rsidRPr="003F33B7">
        <w:rPr>
          <w:rFonts w:ascii="Arial" w:hAnsi="Arial" w:cs="Arial"/>
          <w:sz w:val="20"/>
          <w:szCs w:val="20"/>
        </w:rPr>
        <w:t xml:space="preserve"> and distribution through the year</w:t>
      </w:r>
      <w:r w:rsidR="00A7324F" w:rsidRPr="003F33B7">
        <w:rPr>
          <w:rFonts w:ascii="Arial" w:hAnsi="Arial" w:cs="Arial"/>
          <w:sz w:val="20"/>
          <w:szCs w:val="20"/>
        </w:rPr>
        <w:t xml:space="preserve"> of rainfall should also be considered, for</w:t>
      </w:r>
      <w:r w:rsidR="008979DE" w:rsidRPr="003F33B7">
        <w:rPr>
          <w:rFonts w:ascii="Arial" w:hAnsi="Arial" w:cs="Arial"/>
          <w:sz w:val="20"/>
          <w:szCs w:val="20"/>
        </w:rPr>
        <w:t xml:space="preserve"> these will impact on drought severity. </w:t>
      </w:r>
    </w:p>
    <w:p w14:paraId="42AF9FD2" w14:textId="66930D69" w:rsidR="004C6D84" w:rsidRDefault="004C6D84" w:rsidP="003F33B7">
      <w:pPr>
        <w:spacing w:line="276" w:lineRule="auto"/>
        <w:rPr>
          <w:rFonts w:ascii="Arial" w:hAnsi="Arial" w:cs="Arial"/>
          <w:sz w:val="20"/>
          <w:szCs w:val="20"/>
        </w:rPr>
      </w:pPr>
    </w:p>
    <w:p w14:paraId="71220FEF" w14:textId="28DBF253" w:rsidR="0021462B" w:rsidRPr="003F33B7" w:rsidRDefault="0021462B" w:rsidP="003F33B7">
      <w:pPr>
        <w:pStyle w:val="Caption"/>
        <w:spacing w:line="276" w:lineRule="auto"/>
        <w:rPr>
          <w:rFonts w:ascii="Arial" w:hAnsi="Arial" w:cs="Arial"/>
          <w:i w:val="0"/>
          <w:iCs w:val="0"/>
          <w:color w:val="auto"/>
          <w:sz w:val="20"/>
          <w:szCs w:val="20"/>
        </w:rPr>
      </w:pPr>
      <w:bookmarkStart w:id="32" w:name="_Toc44233861"/>
      <w:r w:rsidRPr="003F33B7">
        <w:rPr>
          <w:rFonts w:ascii="Arial" w:hAnsi="Arial" w:cs="Arial"/>
          <w:b/>
          <w:bCs/>
          <w:i w:val="0"/>
          <w:iCs w:val="0"/>
          <w:color w:val="000000" w:themeColor="text1"/>
          <w:sz w:val="20"/>
          <w:szCs w:val="20"/>
        </w:rPr>
        <w:lastRenderedPageBreak/>
        <w:t xml:space="preserve">Table </w:t>
      </w:r>
      <w:r w:rsidRPr="003F33B7">
        <w:rPr>
          <w:rFonts w:ascii="Arial" w:hAnsi="Arial" w:cs="Arial"/>
          <w:b/>
          <w:bCs/>
          <w:i w:val="0"/>
          <w:iCs w:val="0"/>
          <w:color w:val="000000" w:themeColor="text1"/>
          <w:sz w:val="20"/>
          <w:szCs w:val="20"/>
        </w:rPr>
        <w:fldChar w:fldCharType="begin"/>
      </w:r>
      <w:r w:rsidRPr="003F33B7">
        <w:rPr>
          <w:rFonts w:ascii="Arial" w:hAnsi="Arial" w:cs="Arial"/>
          <w:b/>
          <w:bCs/>
          <w:i w:val="0"/>
          <w:iCs w:val="0"/>
          <w:color w:val="000000" w:themeColor="text1"/>
          <w:sz w:val="20"/>
          <w:szCs w:val="20"/>
        </w:rPr>
        <w:instrText xml:space="preserve"> SEQ Table \* ARABIC </w:instrText>
      </w:r>
      <w:r w:rsidRPr="003F33B7">
        <w:rPr>
          <w:rFonts w:ascii="Arial" w:hAnsi="Arial" w:cs="Arial"/>
          <w:b/>
          <w:bCs/>
          <w:i w:val="0"/>
          <w:iCs w:val="0"/>
          <w:color w:val="000000" w:themeColor="text1"/>
          <w:sz w:val="20"/>
          <w:szCs w:val="20"/>
        </w:rPr>
        <w:fldChar w:fldCharType="separate"/>
      </w:r>
      <w:r w:rsidR="004248F5" w:rsidRPr="003F33B7">
        <w:rPr>
          <w:rFonts w:ascii="Arial" w:hAnsi="Arial" w:cs="Arial"/>
          <w:b/>
          <w:bCs/>
          <w:i w:val="0"/>
          <w:iCs w:val="0"/>
          <w:noProof/>
          <w:color w:val="000000" w:themeColor="text1"/>
          <w:sz w:val="20"/>
          <w:szCs w:val="20"/>
        </w:rPr>
        <w:t>7</w:t>
      </w:r>
      <w:r w:rsidRPr="003F33B7">
        <w:rPr>
          <w:rFonts w:ascii="Arial" w:hAnsi="Arial" w:cs="Arial"/>
          <w:b/>
          <w:bCs/>
          <w:i w:val="0"/>
          <w:iCs w:val="0"/>
          <w:color w:val="000000" w:themeColor="text1"/>
          <w:sz w:val="20"/>
          <w:szCs w:val="20"/>
        </w:rPr>
        <w:fldChar w:fldCharType="end"/>
      </w:r>
      <w:r w:rsidRPr="003F33B7">
        <w:rPr>
          <w:rFonts w:ascii="Arial" w:hAnsi="Arial" w:cs="Arial"/>
          <w:i w:val="0"/>
          <w:iCs w:val="0"/>
          <w:color w:val="auto"/>
          <w:sz w:val="20"/>
          <w:szCs w:val="20"/>
        </w:rPr>
        <w:t>: Rainfall data availability for drought analysis in Cambodia</w:t>
      </w:r>
      <w:bookmarkEnd w:id="32"/>
    </w:p>
    <w:tbl>
      <w:tblPr>
        <w:tblW w:w="7781" w:type="dxa"/>
        <w:jc w:val="center"/>
        <w:tblBorders>
          <w:top w:val="single" w:sz="4" w:space="0" w:color="auto"/>
          <w:bottom w:val="single" w:sz="4" w:space="0" w:color="auto"/>
        </w:tblBorders>
        <w:tblLook w:val="04A0" w:firstRow="1" w:lastRow="0" w:firstColumn="1" w:lastColumn="0" w:noHBand="0" w:noVBand="1"/>
      </w:tblPr>
      <w:tblGrid>
        <w:gridCol w:w="539"/>
        <w:gridCol w:w="2039"/>
        <w:gridCol w:w="1759"/>
        <w:gridCol w:w="900"/>
        <w:gridCol w:w="900"/>
        <w:gridCol w:w="1006"/>
        <w:gridCol w:w="678"/>
      </w:tblGrid>
      <w:tr w:rsidR="0021462B" w:rsidRPr="003F33B7" w14:paraId="6CCC5A25" w14:textId="77777777" w:rsidTr="004C6D84">
        <w:trPr>
          <w:trHeight w:val="300"/>
          <w:jc w:val="center"/>
        </w:trPr>
        <w:tc>
          <w:tcPr>
            <w:tcW w:w="538" w:type="dxa"/>
            <w:tcBorders>
              <w:top w:val="single" w:sz="4" w:space="0" w:color="auto"/>
              <w:bottom w:val="single" w:sz="4" w:space="0" w:color="auto"/>
            </w:tcBorders>
            <w:shd w:val="clear" w:color="auto" w:fill="D9D9D9" w:themeFill="background1" w:themeFillShade="D9"/>
            <w:noWrap/>
            <w:vAlign w:val="center"/>
            <w:hideMark/>
          </w:tcPr>
          <w:p w14:paraId="42CA357E" w14:textId="77777777" w:rsidR="0021462B" w:rsidRPr="003F33B7" w:rsidRDefault="0021462B" w:rsidP="004C6D84">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No.</w:t>
            </w:r>
          </w:p>
        </w:tc>
        <w:tc>
          <w:tcPr>
            <w:tcW w:w="2039" w:type="dxa"/>
            <w:tcBorders>
              <w:top w:val="single" w:sz="4" w:space="0" w:color="auto"/>
              <w:bottom w:val="single" w:sz="4" w:space="0" w:color="auto"/>
            </w:tcBorders>
            <w:shd w:val="clear" w:color="auto" w:fill="D9D9D9" w:themeFill="background1" w:themeFillShade="D9"/>
            <w:noWrap/>
            <w:vAlign w:val="center"/>
            <w:hideMark/>
          </w:tcPr>
          <w:p w14:paraId="6272EB61" w14:textId="77777777" w:rsidR="0021462B" w:rsidRPr="003F33B7" w:rsidRDefault="0021462B" w:rsidP="004C6D84">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Name</w:t>
            </w:r>
          </w:p>
        </w:tc>
        <w:tc>
          <w:tcPr>
            <w:tcW w:w="1759" w:type="dxa"/>
            <w:tcBorders>
              <w:top w:val="single" w:sz="4" w:space="0" w:color="auto"/>
              <w:bottom w:val="single" w:sz="4" w:space="0" w:color="auto"/>
            </w:tcBorders>
            <w:shd w:val="clear" w:color="auto" w:fill="D9D9D9" w:themeFill="background1" w:themeFillShade="D9"/>
            <w:noWrap/>
            <w:vAlign w:val="center"/>
            <w:hideMark/>
          </w:tcPr>
          <w:p w14:paraId="6DBCC273" w14:textId="77777777" w:rsidR="0021462B" w:rsidRPr="003F33B7" w:rsidRDefault="0021462B" w:rsidP="004C6D84">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Period</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7D7CAA4A" w14:textId="77777777" w:rsidR="0021462B" w:rsidRPr="003F33B7" w:rsidRDefault="0021462B" w:rsidP="004C6D84">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Min</w:t>
            </w:r>
          </w:p>
        </w:tc>
        <w:tc>
          <w:tcPr>
            <w:tcW w:w="900" w:type="dxa"/>
            <w:tcBorders>
              <w:top w:val="single" w:sz="4" w:space="0" w:color="auto"/>
              <w:bottom w:val="single" w:sz="4" w:space="0" w:color="auto"/>
            </w:tcBorders>
            <w:shd w:val="clear" w:color="auto" w:fill="D9D9D9" w:themeFill="background1" w:themeFillShade="D9"/>
            <w:noWrap/>
            <w:vAlign w:val="center"/>
            <w:hideMark/>
          </w:tcPr>
          <w:p w14:paraId="329DC41B" w14:textId="77777777" w:rsidR="0021462B" w:rsidRPr="003F33B7" w:rsidRDefault="0021462B" w:rsidP="004C6D84">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Max</w:t>
            </w:r>
          </w:p>
        </w:tc>
        <w:tc>
          <w:tcPr>
            <w:tcW w:w="967" w:type="dxa"/>
            <w:tcBorders>
              <w:top w:val="single" w:sz="4" w:space="0" w:color="auto"/>
              <w:bottom w:val="single" w:sz="4" w:space="0" w:color="auto"/>
            </w:tcBorders>
            <w:shd w:val="clear" w:color="auto" w:fill="D9D9D9" w:themeFill="background1" w:themeFillShade="D9"/>
            <w:noWrap/>
            <w:vAlign w:val="center"/>
            <w:hideMark/>
          </w:tcPr>
          <w:p w14:paraId="697916F3" w14:textId="77777777" w:rsidR="0021462B" w:rsidRPr="003F33B7" w:rsidRDefault="0021462B" w:rsidP="004C6D84">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Average</w:t>
            </w:r>
          </w:p>
        </w:tc>
        <w:tc>
          <w:tcPr>
            <w:tcW w:w="678" w:type="dxa"/>
            <w:tcBorders>
              <w:top w:val="single" w:sz="4" w:space="0" w:color="auto"/>
              <w:bottom w:val="single" w:sz="4" w:space="0" w:color="auto"/>
            </w:tcBorders>
            <w:shd w:val="clear" w:color="auto" w:fill="D9D9D9" w:themeFill="background1" w:themeFillShade="D9"/>
            <w:noWrap/>
            <w:vAlign w:val="center"/>
            <w:hideMark/>
          </w:tcPr>
          <w:p w14:paraId="65724BA1" w14:textId="76CE56E7" w:rsidR="0021462B" w:rsidRPr="003F33B7" w:rsidRDefault="0021462B" w:rsidP="004C6D84">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SD</w:t>
            </w:r>
          </w:p>
        </w:tc>
      </w:tr>
      <w:tr w:rsidR="0021462B" w:rsidRPr="003F33B7" w14:paraId="3C65209C" w14:textId="77777777" w:rsidTr="004C6D84">
        <w:trPr>
          <w:trHeight w:val="300"/>
          <w:jc w:val="center"/>
        </w:trPr>
        <w:tc>
          <w:tcPr>
            <w:tcW w:w="538" w:type="dxa"/>
            <w:tcBorders>
              <w:top w:val="single" w:sz="4" w:space="0" w:color="auto"/>
            </w:tcBorders>
            <w:shd w:val="clear" w:color="auto" w:fill="auto"/>
            <w:noWrap/>
            <w:vAlign w:val="center"/>
            <w:hideMark/>
          </w:tcPr>
          <w:p w14:paraId="76AB248A"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w:t>
            </w:r>
          </w:p>
        </w:tc>
        <w:tc>
          <w:tcPr>
            <w:tcW w:w="2039" w:type="dxa"/>
            <w:tcBorders>
              <w:top w:val="single" w:sz="4" w:space="0" w:color="auto"/>
            </w:tcBorders>
            <w:shd w:val="clear" w:color="auto" w:fill="auto"/>
            <w:noWrap/>
            <w:vAlign w:val="center"/>
            <w:hideMark/>
          </w:tcPr>
          <w:p w14:paraId="1EA5BFF1"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Banteay Meanchey</w:t>
            </w:r>
          </w:p>
        </w:tc>
        <w:tc>
          <w:tcPr>
            <w:tcW w:w="1759" w:type="dxa"/>
            <w:tcBorders>
              <w:top w:val="single" w:sz="4" w:space="0" w:color="auto"/>
            </w:tcBorders>
            <w:shd w:val="clear" w:color="auto" w:fill="auto"/>
            <w:noWrap/>
            <w:vAlign w:val="center"/>
            <w:hideMark/>
          </w:tcPr>
          <w:p w14:paraId="57C13320"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1985-2018</w:t>
            </w:r>
          </w:p>
        </w:tc>
        <w:tc>
          <w:tcPr>
            <w:tcW w:w="900" w:type="dxa"/>
            <w:tcBorders>
              <w:top w:val="single" w:sz="4" w:space="0" w:color="auto"/>
            </w:tcBorders>
            <w:shd w:val="clear" w:color="auto" w:fill="auto"/>
            <w:noWrap/>
            <w:vAlign w:val="center"/>
            <w:hideMark/>
          </w:tcPr>
          <w:p w14:paraId="29D343C5"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566</w:t>
            </w:r>
          </w:p>
        </w:tc>
        <w:tc>
          <w:tcPr>
            <w:tcW w:w="900" w:type="dxa"/>
            <w:tcBorders>
              <w:top w:val="single" w:sz="4" w:space="0" w:color="auto"/>
            </w:tcBorders>
            <w:shd w:val="clear" w:color="auto" w:fill="auto"/>
            <w:noWrap/>
            <w:vAlign w:val="center"/>
            <w:hideMark/>
          </w:tcPr>
          <w:p w14:paraId="28DB9AAF"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1542</w:t>
            </w:r>
          </w:p>
        </w:tc>
        <w:tc>
          <w:tcPr>
            <w:tcW w:w="967" w:type="dxa"/>
            <w:tcBorders>
              <w:top w:val="single" w:sz="4" w:space="0" w:color="auto"/>
            </w:tcBorders>
            <w:shd w:val="clear" w:color="auto" w:fill="auto"/>
            <w:noWrap/>
            <w:vAlign w:val="center"/>
            <w:hideMark/>
          </w:tcPr>
          <w:p w14:paraId="0BC9F54F"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1149</w:t>
            </w:r>
          </w:p>
        </w:tc>
        <w:tc>
          <w:tcPr>
            <w:tcW w:w="678" w:type="dxa"/>
            <w:tcBorders>
              <w:top w:val="single" w:sz="4" w:space="0" w:color="auto"/>
            </w:tcBorders>
            <w:shd w:val="clear" w:color="auto" w:fill="auto"/>
            <w:noWrap/>
            <w:vAlign w:val="center"/>
            <w:hideMark/>
          </w:tcPr>
          <w:p w14:paraId="5DD480FC"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198</w:t>
            </w:r>
          </w:p>
        </w:tc>
      </w:tr>
      <w:tr w:rsidR="0021462B" w:rsidRPr="003F33B7" w14:paraId="0D0C0167" w14:textId="77777777" w:rsidTr="004C6D84">
        <w:trPr>
          <w:trHeight w:val="300"/>
          <w:jc w:val="center"/>
        </w:trPr>
        <w:tc>
          <w:tcPr>
            <w:tcW w:w="538" w:type="dxa"/>
            <w:shd w:val="clear" w:color="auto" w:fill="auto"/>
            <w:noWrap/>
            <w:vAlign w:val="center"/>
            <w:hideMark/>
          </w:tcPr>
          <w:p w14:paraId="0EA0CB14"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w:t>
            </w:r>
          </w:p>
        </w:tc>
        <w:tc>
          <w:tcPr>
            <w:tcW w:w="2039" w:type="dxa"/>
            <w:shd w:val="clear" w:color="auto" w:fill="auto"/>
            <w:noWrap/>
            <w:vAlign w:val="center"/>
            <w:hideMark/>
          </w:tcPr>
          <w:p w14:paraId="499B7FE7"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Battambang</w:t>
            </w:r>
          </w:p>
        </w:tc>
        <w:tc>
          <w:tcPr>
            <w:tcW w:w="1759" w:type="dxa"/>
            <w:shd w:val="clear" w:color="auto" w:fill="auto"/>
            <w:noWrap/>
            <w:vAlign w:val="center"/>
            <w:hideMark/>
          </w:tcPr>
          <w:p w14:paraId="6D869F40"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1981-2018</w:t>
            </w:r>
          </w:p>
        </w:tc>
        <w:tc>
          <w:tcPr>
            <w:tcW w:w="900" w:type="dxa"/>
            <w:shd w:val="clear" w:color="auto" w:fill="auto"/>
            <w:noWrap/>
            <w:vAlign w:val="center"/>
            <w:hideMark/>
          </w:tcPr>
          <w:p w14:paraId="60984E63"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878</w:t>
            </w:r>
          </w:p>
        </w:tc>
        <w:tc>
          <w:tcPr>
            <w:tcW w:w="900" w:type="dxa"/>
            <w:shd w:val="clear" w:color="auto" w:fill="auto"/>
            <w:noWrap/>
            <w:vAlign w:val="center"/>
            <w:hideMark/>
          </w:tcPr>
          <w:p w14:paraId="4E041AC9"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1707</w:t>
            </w:r>
          </w:p>
        </w:tc>
        <w:tc>
          <w:tcPr>
            <w:tcW w:w="967" w:type="dxa"/>
            <w:shd w:val="clear" w:color="auto" w:fill="auto"/>
            <w:noWrap/>
            <w:vAlign w:val="center"/>
            <w:hideMark/>
          </w:tcPr>
          <w:p w14:paraId="0E845D4D"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1288</w:t>
            </w:r>
          </w:p>
        </w:tc>
        <w:tc>
          <w:tcPr>
            <w:tcW w:w="678" w:type="dxa"/>
            <w:shd w:val="clear" w:color="auto" w:fill="auto"/>
            <w:noWrap/>
            <w:vAlign w:val="center"/>
            <w:hideMark/>
          </w:tcPr>
          <w:p w14:paraId="06FC0301"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188</w:t>
            </w:r>
          </w:p>
        </w:tc>
      </w:tr>
      <w:tr w:rsidR="0021462B" w:rsidRPr="003F33B7" w14:paraId="0857BC34" w14:textId="77777777" w:rsidTr="004C6D84">
        <w:trPr>
          <w:trHeight w:val="300"/>
          <w:jc w:val="center"/>
        </w:trPr>
        <w:tc>
          <w:tcPr>
            <w:tcW w:w="538" w:type="dxa"/>
            <w:shd w:val="clear" w:color="auto" w:fill="auto"/>
            <w:noWrap/>
            <w:vAlign w:val="center"/>
            <w:hideMark/>
          </w:tcPr>
          <w:p w14:paraId="209E7D33"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3</w:t>
            </w:r>
          </w:p>
        </w:tc>
        <w:tc>
          <w:tcPr>
            <w:tcW w:w="2039" w:type="dxa"/>
            <w:shd w:val="clear" w:color="auto" w:fill="auto"/>
            <w:noWrap/>
            <w:vAlign w:val="center"/>
            <w:hideMark/>
          </w:tcPr>
          <w:p w14:paraId="7B35CA84"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Kampong Cham</w:t>
            </w:r>
          </w:p>
        </w:tc>
        <w:tc>
          <w:tcPr>
            <w:tcW w:w="1759" w:type="dxa"/>
            <w:shd w:val="clear" w:color="auto" w:fill="auto"/>
            <w:noWrap/>
            <w:vAlign w:val="center"/>
            <w:hideMark/>
          </w:tcPr>
          <w:p w14:paraId="59A7249C"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1983-2018</w:t>
            </w:r>
          </w:p>
        </w:tc>
        <w:tc>
          <w:tcPr>
            <w:tcW w:w="900" w:type="dxa"/>
            <w:shd w:val="clear" w:color="auto" w:fill="auto"/>
            <w:noWrap/>
            <w:vAlign w:val="center"/>
            <w:hideMark/>
          </w:tcPr>
          <w:p w14:paraId="7C345BD8"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995</w:t>
            </w:r>
          </w:p>
        </w:tc>
        <w:tc>
          <w:tcPr>
            <w:tcW w:w="900" w:type="dxa"/>
            <w:shd w:val="clear" w:color="auto" w:fill="auto"/>
            <w:noWrap/>
            <w:vAlign w:val="center"/>
            <w:hideMark/>
          </w:tcPr>
          <w:p w14:paraId="7FB4723D"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2165</w:t>
            </w:r>
          </w:p>
        </w:tc>
        <w:tc>
          <w:tcPr>
            <w:tcW w:w="967" w:type="dxa"/>
            <w:shd w:val="clear" w:color="auto" w:fill="auto"/>
            <w:noWrap/>
            <w:vAlign w:val="center"/>
            <w:hideMark/>
          </w:tcPr>
          <w:p w14:paraId="488F8944"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1460</w:t>
            </w:r>
          </w:p>
        </w:tc>
        <w:tc>
          <w:tcPr>
            <w:tcW w:w="678" w:type="dxa"/>
            <w:shd w:val="clear" w:color="auto" w:fill="auto"/>
            <w:noWrap/>
            <w:vAlign w:val="center"/>
            <w:hideMark/>
          </w:tcPr>
          <w:p w14:paraId="4591E053"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247</w:t>
            </w:r>
          </w:p>
        </w:tc>
      </w:tr>
      <w:tr w:rsidR="0021462B" w:rsidRPr="003F33B7" w14:paraId="20171E0B" w14:textId="77777777" w:rsidTr="004C6D84">
        <w:trPr>
          <w:trHeight w:val="300"/>
          <w:jc w:val="center"/>
        </w:trPr>
        <w:tc>
          <w:tcPr>
            <w:tcW w:w="538" w:type="dxa"/>
            <w:shd w:val="clear" w:color="auto" w:fill="auto"/>
            <w:noWrap/>
            <w:vAlign w:val="center"/>
            <w:hideMark/>
          </w:tcPr>
          <w:p w14:paraId="28DBC785"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4</w:t>
            </w:r>
          </w:p>
        </w:tc>
        <w:tc>
          <w:tcPr>
            <w:tcW w:w="2039" w:type="dxa"/>
            <w:shd w:val="clear" w:color="auto" w:fill="auto"/>
            <w:noWrap/>
            <w:vAlign w:val="center"/>
            <w:hideMark/>
          </w:tcPr>
          <w:p w14:paraId="12820EBD"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Kampong Chhnang</w:t>
            </w:r>
          </w:p>
        </w:tc>
        <w:tc>
          <w:tcPr>
            <w:tcW w:w="1759" w:type="dxa"/>
            <w:shd w:val="clear" w:color="auto" w:fill="auto"/>
            <w:noWrap/>
            <w:vAlign w:val="center"/>
            <w:hideMark/>
          </w:tcPr>
          <w:p w14:paraId="227C1ED6"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1982-2018</w:t>
            </w:r>
          </w:p>
        </w:tc>
        <w:tc>
          <w:tcPr>
            <w:tcW w:w="900" w:type="dxa"/>
            <w:shd w:val="clear" w:color="auto" w:fill="auto"/>
            <w:noWrap/>
            <w:vAlign w:val="center"/>
            <w:hideMark/>
          </w:tcPr>
          <w:p w14:paraId="0EB7B7BC"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1027</w:t>
            </w:r>
          </w:p>
        </w:tc>
        <w:tc>
          <w:tcPr>
            <w:tcW w:w="900" w:type="dxa"/>
            <w:shd w:val="clear" w:color="auto" w:fill="auto"/>
            <w:noWrap/>
            <w:vAlign w:val="center"/>
            <w:hideMark/>
          </w:tcPr>
          <w:p w14:paraId="39105F6B"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2853</w:t>
            </w:r>
          </w:p>
        </w:tc>
        <w:tc>
          <w:tcPr>
            <w:tcW w:w="967" w:type="dxa"/>
            <w:shd w:val="clear" w:color="auto" w:fill="auto"/>
            <w:noWrap/>
            <w:vAlign w:val="center"/>
            <w:hideMark/>
          </w:tcPr>
          <w:p w14:paraId="44296795"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1580</w:t>
            </w:r>
          </w:p>
        </w:tc>
        <w:tc>
          <w:tcPr>
            <w:tcW w:w="678" w:type="dxa"/>
            <w:shd w:val="clear" w:color="auto" w:fill="auto"/>
            <w:noWrap/>
            <w:vAlign w:val="center"/>
            <w:hideMark/>
          </w:tcPr>
          <w:p w14:paraId="0377A58F"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361</w:t>
            </w:r>
          </w:p>
        </w:tc>
      </w:tr>
      <w:tr w:rsidR="0021462B" w:rsidRPr="003F33B7" w14:paraId="6F3D75A3" w14:textId="77777777" w:rsidTr="004C6D84">
        <w:trPr>
          <w:trHeight w:val="300"/>
          <w:jc w:val="center"/>
        </w:trPr>
        <w:tc>
          <w:tcPr>
            <w:tcW w:w="538" w:type="dxa"/>
            <w:shd w:val="clear" w:color="auto" w:fill="auto"/>
            <w:noWrap/>
            <w:vAlign w:val="center"/>
            <w:hideMark/>
          </w:tcPr>
          <w:p w14:paraId="31E83D3A"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5</w:t>
            </w:r>
          </w:p>
        </w:tc>
        <w:tc>
          <w:tcPr>
            <w:tcW w:w="2039" w:type="dxa"/>
            <w:shd w:val="clear" w:color="auto" w:fill="auto"/>
            <w:noWrap/>
            <w:vAlign w:val="center"/>
            <w:hideMark/>
          </w:tcPr>
          <w:p w14:paraId="35819A82"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Kampong Speu</w:t>
            </w:r>
          </w:p>
        </w:tc>
        <w:tc>
          <w:tcPr>
            <w:tcW w:w="1759" w:type="dxa"/>
            <w:shd w:val="clear" w:color="auto" w:fill="auto"/>
            <w:noWrap/>
            <w:vAlign w:val="center"/>
            <w:hideMark/>
          </w:tcPr>
          <w:p w14:paraId="48114F28"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1983-2018</w:t>
            </w:r>
          </w:p>
        </w:tc>
        <w:tc>
          <w:tcPr>
            <w:tcW w:w="900" w:type="dxa"/>
            <w:shd w:val="clear" w:color="auto" w:fill="auto"/>
            <w:noWrap/>
            <w:vAlign w:val="center"/>
            <w:hideMark/>
          </w:tcPr>
          <w:p w14:paraId="5B169AE1"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868</w:t>
            </w:r>
          </w:p>
        </w:tc>
        <w:tc>
          <w:tcPr>
            <w:tcW w:w="900" w:type="dxa"/>
            <w:shd w:val="clear" w:color="auto" w:fill="auto"/>
            <w:noWrap/>
            <w:vAlign w:val="center"/>
            <w:hideMark/>
          </w:tcPr>
          <w:p w14:paraId="0D40926B"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1768</w:t>
            </w:r>
          </w:p>
        </w:tc>
        <w:tc>
          <w:tcPr>
            <w:tcW w:w="967" w:type="dxa"/>
            <w:shd w:val="clear" w:color="auto" w:fill="auto"/>
            <w:noWrap/>
            <w:vAlign w:val="center"/>
            <w:hideMark/>
          </w:tcPr>
          <w:p w14:paraId="013DBCD6"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1256</w:t>
            </w:r>
          </w:p>
        </w:tc>
        <w:tc>
          <w:tcPr>
            <w:tcW w:w="678" w:type="dxa"/>
            <w:shd w:val="clear" w:color="auto" w:fill="auto"/>
            <w:noWrap/>
            <w:vAlign w:val="center"/>
            <w:hideMark/>
          </w:tcPr>
          <w:p w14:paraId="3882066E"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231</w:t>
            </w:r>
          </w:p>
        </w:tc>
      </w:tr>
      <w:tr w:rsidR="0021462B" w:rsidRPr="003F33B7" w14:paraId="4626D21B" w14:textId="77777777" w:rsidTr="004C6D84">
        <w:trPr>
          <w:trHeight w:val="300"/>
          <w:jc w:val="center"/>
        </w:trPr>
        <w:tc>
          <w:tcPr>
            <w:tcW w:w="538" w:type="dxa"/>
            <w:shd w:val="clear" w:color="auto" w:fill="auto"/>
            <w:noWrap/>
            <w:vAlign w:val="center"/>
            <w:hideMark/>
          </w:tcPr>
          <w:p w14:paraId="23D6E50E"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6</w:t>
            </w:r>
          </w:p>
        </w:tc>
        <w:tc>
          <w:tcPr>
            <w:tcW w:w="2039" w:type="dxa"/>
            <w:shd w:val="clear" w:color="auto" w:fill="auto"/>
            <w:noWrap/>
            <w:vAlign w:val="center"/>
            <w:hideMark/>
          </w:tcPr>
          <w:p w14:paraId="061E00DD"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Kampong Thom</w:t>
            </w:r>
          </w:p>
        </w:tc>
        <w:tc>
          <w:tcPr>
            <w:tcW w:w="1759" w:type="dxa"/>
            <w:shd w:val="clear" w:color="auto" w:fill="auto"/>
            <w:noWrap/>
            <w:vAlign w:val="center"/>
            <w:hideMark/>
          </w:tcPr>
          <w:p w14:paraId="4813C94B"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1981-2018</w:t>
            </w:r>
          </w:p>
        </w:tc>
        <w:tc>
          <w:tcPr>
            <w:tcW w:w="900" w:type="dxa"/>
            <w:shd w:val="clear" w:color="auto" w:fill="auto"/>
            <w:noWrap/>
            <w:vAlign w:val="center"/>
            <w:hideMark/>
          </w:tcPr>
          <w:p w14:paraId="3A1E2620"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899</w:t>
            </w:r>
          </w:p>
        </w:tc>
        <w:tc>
          <w:tcPr>
            <w:tcW w:w="900" w:type="dxa"/>
            <w:shd w:val="clear" w:color="auto" w:fill="auto"/>
            <w:noWrap/>
            <w:vAlign w:val="center"/>
            <w:hideMark/>
          </w:tcPr>
          <w:p w14:paraId="31A97856"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3212</w:t>
            </w:r>
          </w:p>
        </w:tc>
        <w:tc>
          <w:tcPr>
            <w:tcW w:w="967" w:type="dxa"/>
            <w:shd w:val="clear" w:color="auto" w:fill="auto"/>
            <w:noWrap/>
            <w:vAlign w:val="center"/>
            <w:hideMark/>
          </w:tcPr>
          <w:p w14:paraId="4D7A457F"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1472</w:t>
            </w:r>
          </w:p>
        </w:tc>
        <w:tc>
          <w:tcPr>
            <w:tcW w:w="678" w:type="dxa"/>
            <w:shd w:val="clear" w:color="auto" w:fill="auto"/>
            <w:noWrap/>
            <w:vAlign w:val="center"/>
            <w:hideMark/>
          </w:tcPr>
          <w:p w14:paraId="66C8F333"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406</w:t>
            </w:r>
          </w:p>
        </w:tc>
      </w:tr>
      <w:tr w:rsidR="0021462B" w:rsidRPr="003F33B7" w14:paraId="7052CE2B" w14:textId="77777777" w:rsidTr="004C6D84">
        <w:trPr>
          <w:trHeight w:val="300"/>
          <w:jc w:val="center"/>
        </w:trPr>
        <w:tc>
          <w:tcPr>
            <w:tcW w:w="538" w:type="dxa"/>
            <w:shd w:val="clear" w:color="auto" w:fill="auto"/>
            <w:noWrap/>
            <w:vAlign w:val="center"/>
            <w:hideMark/>
          </w:tcPr>
          <w:p w14:paraId="5A5722D5"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7</w:t>
            </w:r>
          </w:p>
        </w:tc>
        <w:tc>
          <w:tcPr>
            <w:tcW w:w="2039" w:type="dxa"/>
            <w:shd w:val="clear" w:color="auto" w:fill="auto"/>
            <w:noWrap/>
            <w:vAlign w:val="center"/>
            <w:hideMark/>
          </w:tcPr>
          <w:p w14:paraId="5BE03B17"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Kampot</w:t>
            </w:r>
          </w:p>
        </w:tc>
        <w:tc>
          <w:tcPr>
            <w:tcW w:w="1759" w:type="dxa"/>
            <w:shd w:val="clear" w:color="auto" w:fill="auto"/>
            <w:noWrap/>
            <w:vAlign w:val="center"/>
            <w:hideMark/>
          </w:tcPr>
          <w:p w14:paraId="4447C8E8"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1985-2018</w:t>
            </w:r>
          </w:p>
        </w:tc>
        <w:tc>
          <w:tcPr>
            <w:tcW w:w="900" w:type="dxa"/>
            <w:shd w:val="clear" w:color="auto" w:fill="auto"/>
            <w:noWrap/>
            <w:vAlign w:val="center"/>
            <w:hideMark/>
          </w:tcPr>
          <w:p w14:paraId="10F3472C"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875</w:t>
            </w:r>
          </w:p>
        </w:tc>
        <w:tc>
          <w:tcPr>
            <w:tcW w:w="900" w:type="dxa"/>
            <w:shd w:val="clear" w:color="auto" w:fill="auto"/>
            <w:noWrap/>
            <w:vAlign w:val="center"/>
            <w:hideMark/>
          </w:tcPr>
          <w:p w14:paraId="5FFE231F"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2775</w:t>
            </w:r>
          </w:p>
        </w:tc>
        <w:tc>
          <w:tcPr>
            <w:tcW w:w="967" w:type="dxa"/>
            <w:shd w:val="clear" w:color="auto" w:fill="auto"/>
            <w:noWrap/>
            <w:vAlign w:val="center"/>
            <w:hideMark/>
          </w:tcPr>
          <w:p w14:paraId="339648AF"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1894</w:t>
            </w:r>
          </w:p>
        </w:tc>
        <w:tc>
          <w:tcPr>
            <w:tcW w:w="678" w:type="dxa"/>
            <w:shd w:val="clear" w:color="auto" w:fill="auto"/>
            <w:noWrap/>
            <w:vAlign w:val="center"/>
            <w:hideMark/>
          </w:tcPr>
          <w:p w14:paraId="276F350C"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381</w:t>
            </w:r>
          </w:p>
        </w:tc>
      </w:tr>
      <w:tr w:rsidR="0021462B" w:rsidRPr="003F33B7" w14:paraId="4D14B33A" w14:textId="77777777" w:rsidTr="004C6D84">
        <w:trPr>
          <w:trHeight w:val="300"/>
          <w:jc w:val="center"/>
        </w:trPr>
        <w:tc>
          <w:tcPr>
            <w:tcW w:w="538" w:type="dxa"/>
            <w:shd w:val="clear" w:color="auto" w:fill="auto"/>
            <w:noWrap/>
            <w:vAlign w:val="center"/>
            <w:hideMark/>
          </w:tcPr>
          <w:p w14:paraId="33BC4C65"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8</w:t>
            </w:r>
          </w:p>
        </w:tc>
        <w:tc>
          <w:tcPr>
            <w:tcW w:w="2039" w:type="dxa"/>
            <w:shd w:val="clear" w:color="auto" w:fill="auto"/>
            <w:noWrap/>
            <w:vAlign w:val="center"/>
            <w:hideMark/>
          </w:tcPr>
          <w:p w14:paraId="59CB936F"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Kandal</w:t>
            </w:r>
          </w:p>
        </w:tc>
        <w:tc>
          <w:tcPr>
            <w:tcW w:w="1759" w:type="dxa"/>
            <w:shd w:val="clear" w:color="auto" w:fill="auto"/>
            <w:noWrap/>
            <w:vAlign w:val="center"/>
            <w:hideMark/>
          </w:tcPr>
          <w:p w14:paraId="71E3F3DF"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1985-2018</w:t>
            </w:r>
          </w:p>
        </w:tc>
        <w:tc>
          <w:tcPr>
            <w:tcW w:w="900" w:type="dxa"/>
            <w:shd w:val="clear" w:color="auto" w:fill="auto"/>
            <w:noWrap/>
            <w:vAlign w:val="center"/>
            <w:hideMark/>
          </w:tcPr>
          <w:p w14:paraId="510F9717"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833</w:t>
            </w:r>
          </w:p>
        </w:tc>
        <w:tc>
          <w:tcPr>
            <w:tcW w:w="900" w:type="dxa"/>
            <w:shd w:val="clear" w:color="auto" w:fill="auto"/>
            <w:noWrap/>
            <w:vAlign w:val="center"/>
            <w:hideMark/>
          </w:tcPr>
          <w:p w14:paraId="5E24288B"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1907</w:t>
            </w:r>
          </w:p>
        </w:tc>
        <w:tc>
          <w:tcPr>
            <w:tcW w:w="967" w:type="dxa"/>
            <w:shd w:val="clear" w:color="auto" w:fill="auto"/>
            <w:noWrap/>
            <w:vAlign w:val="center"/>
            <w:hideMark/>
          </w:tcPr>
          <w:p w14:paraId="2C343882"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1215</w:t>
            </w:r>
          </w:p>
        </w:tc>
        <w:tc>
          <w:tcPr>
            <w:tcW w:w="678" w:type="dxa"/>
            <w:shd w:val="clear" w:color="auto" w:fill="auto"/>
            <w:noWrap/>
            <w:vAlign w:val="center"/>
            <w:hideMark/>
          </w:tcPr>
          <w:p w14:paraId="6A68AF29"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268</w:t>
            </w:r>
          </w:p>
        </w:tc>
      </w:tr>
      <w:tr w:rsidR="0021462B" w:rsidRPr="003F33B7" w14:paraId="422322A8" w14:textId="77777777" w:rsidTr="004C6D84">
        <w:trPr>
          <w:trHeight w:val="300"/>
          <w:jc w:val="center"/>
        </w:trPr>
        <w:tc>
          <w:tcPr>
            <w:tcW w:w="538" w:type="dxa"/>
            <w:shd w:val="clear" w:color="auto" w:fill="auto"/>
            <w:noWrap/>
            <w:vAlign w:val="center"/>
            <w:hideMark/>
          </w:tcPr>
          <w:p w14:paraId="2E2C9129"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9</w:t>
            </w:r>
          </w:p>
        </w:tc>
        <w:tc>
          <w:tcPr>
            <w:tcW w:w="2039" w:type="dxa"/>
            <w:shd w:val="clear" w:color="auto" w:fill="auto"/>
            <w:noWrap/>
            <w:vAlign w:val="center"/>
            <w:hideMark/>
          </w:tcPr>
          <w:p w14:paraId="7EC9AA9B"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Koh Kong</w:t>
            </w:r>
          </w:p>
        </w:tc>
        <w:tc>
          <w:tcPr>
            <w:tcW w:w="1759" w:type="dxa"/>
            <w:shd w:val="clear" w:color="auto" w:fill="auto"/>
            <w:noWrap/>
            <w:vAlign w:val="center"/>
            <w:hideMark/>
          </w:tcPr>
          <w:p w14:paraId="19A2FEE9"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1999-2018</w:t>
            </w:r>
          </w:p>
        </w:tc>
        <w:tc>
          <w:tcPr>
            <w:tcW w:w="900" w:type="dxa"/>
            <w:shd w:val="clear" w:color="auto" w:fill="auto"/>
            <w:noWrap/>
            <w:vAlign w:val="center"/>
            <w:hideMark/>
          </w:tcPr>
          <w:p w14:paraId="1D19FB33"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2310</w:t>
            </w:r>
          </w:p>
        </w:tc>
        <w:tc>
          <w:tcPr>
            <w:tcW w:w="900" w:type="dxa"/>
            <w:shd w:val="clear" w:color="auto" w:fill="auto"/>
            <w:noWrap/>
            <w:vAlign w:val="center"/>
            <w:hideMark/>
          </w:tcPr>
          <w:p w14:paraId="08C6A31B"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5432</w:t>
            </w:r>
          </w:p>
        </w:tc>
        <w:tc>
          <w:tcPr>
            <w:tcW w:w="967" w:type="dxa"/>
            <w:shd w:val="clear" w:color="auto" w:fill="auto"/>
            <w:noWrap/>
            <w:vAlign w:val="center"/>
            <w:hideMark/>
          </w:tcPr>
          <w:p w14:paraId="476BF28A"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4213</w:t>
            </w:r>
          </w:p>
        </w:tc>
        <w:tc>
          <w:tcPr>
            <w:tcW w:w="678" w:type="dxa"/>
            <w:shd w:val="clear" w:color="auto" w:fill="auto"/>
            <w:noWrap/>
            <w:vAlign w:val="center"/>
            <w:hideMark/>
          </w:tcPr>
          <w:p w14:paraId="134466A9"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802</w:t>
            </w:r>
          </w:p>
        </w:tc>
      </w:tr>
      <w:tr w:rsidR="0021462B" w:rsidRPr="003F33B7" w14:paraId="41900B41" w14:textId="77777777" w:rsidTr="004C6D84">
        <w:trPr>
          <w:trHeight w:val="300"/>
          <w:jc w:val="center"/>
        </w:trPr>
        <w:tc>
          <w:tcPr>
            <w:tcW w:w="538" w:type="dxa"/>
            <w:shd w:val="clear" w:color="auto" w:fill="auto"/>
            <w:noWrap/>
            <w:vAlign w:val="center"/>
            <w:hideMark/>
          </w:tcPr>
          <w:p w14:paraId="58F568E3"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w:t>
            </w:r>
          </w:p>
        </w:tc>
        <w:tc>
          <w:tcPr>
            <w:tcW w:w="2039" w:type="dxa"/>
            <w:shd w:val="clear" w:color="auto" w:fill="auto"/>
            <w:noWrap/>
            <w:vAlign w:val="center"/>
            <w:hideMark/>
          </w:tcPr>
          <w:p w14:paraId="59C5AED8"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Kratie</w:t>
            </w:r>
          </w:p>
        </w:tc>
        <w:tc>
          <w:tcPr>
            <w:tcW w:w="1759" w:type="dxa"/>
            <w:shd w:val="clear" w:color="auto" w:fill="auto"/>
            <w:noWrap/>
            <w:vAlign w:val="center"/>
            <w:hideMark/>
          </w:tcPr>
          <w:p w14:paraId="0FD18145"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1980-2018</w:t>
            </w:r>
          </w:p>
        </w:tc>
        <w:tc>
          <w:tcPr>
            <w:tcW w:w="900" w:type="dxa"/>
            <w:shd w:val="clear" w:color="auto" w:fill="auto"/>
            <w:noWrap/>
            <w:vAlign w:val="center"/>
            <w:hideMark/>
          </w:tcPr>
          <w:p w14:paraId="7358DDA6"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895</w:t>
            </w:r>
          </w:p>
        </w:tc>
        <w:tc>
          <w:tcPr>
            <w:tcW w:w="900" w:type="dxa"/>
            <w:shd w:val="clear" w:color="auto" w:fill="auto"/>
            <w:noWrap/>
            <w:vAlign w:val="center"/>
            <w:hideMark/>
          </w:tcPr>
          <w:p w14:paraId="333C223D"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3325</w:t>
            </w:r>
          </w:p>
        </w:tc>
        <w:tc>
          <w:tcPr>
            <w:tcW w:w="967" w:type="dxa"/>
            <w:shd w:val="clear" w:color="auto" w:fill="auto"/>
            <w:noWrap/>
            <w:vAlign w:val="center"/>
            <w:hideMark/>
          </w:tcPr>
          <w:p w14:paraId="24FA5E98"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1751</w:t>
            </w:r>
          </w:p>
        </w:tc>
        <w:tc>
          <w:tcPr>
            <w:tcW w:w="678" w:type="dxa"/>
            <w:shd w:val="clear" w:color="auto" w:fill="auto"/>
            <w:noWrap/>
            <w:vAlign w:val="center"/>
            <w:hideMark/>
          </w:tcPr>
          <w:p w14:paraId="340BBE4B"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429</w:t>
            </w:r>
          </w:p>
        </w:tc>
      </w:tr>
      <w:tr w:rsidR="0021462B" w:rsidRPr="003F33B7" w14:paraId="6282DB3F" w14:textId="77777777" w:rsidTr="004C6D84">
        <w:trPr>
          <w:trHeight w:val="300"/>
          <w:jc w:val="center"/>
        </w:trPr>
        <w:tc>
          <w:tcPr>
            <w:tcW w:w="538" w:type="dxa"/>
            <w:shd w:val="clear" w:color="auto" w:fill="auto"/>
            <w:noWrap/>
            <w:vAlign w:val="center"/>
            <w:hideMark/>
          </w:tcPr>
          <w:p w14:paraId="4E0C8571"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w:t>
            </w:r>
          </w:p>
        </w:tc>
        <w:tc>
          <w:tcPr>
            <w:tcW w:w="2039" w:type="dxa"/>
            <w:shd w:val="clear" w:color="auto" w:fill="auto"/>
            <w:noWrap/>
            <w:vAlign w:val="center"/>
            <w:hideMark/>
          </w:tcPr>
          <w:p w14:paraId="51682F2B"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Phnom Penh</w:t>
            </w:r>
          </w:p>
        </w:tc>
        <w:tc>
          <w:tcPr>
            <w:tcW w:w="1759" w:type="dxa"/>
            <w:shd w:val="clear" w:color="auto" w:fill="auto"/>
            <w:noWrap/>
            <w:vAlign w:val="center"/>
            <w:hideMark/>
          </w:tcPr>
          <w:p w14:paraId="24E66CC6"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1981-2018</w:t>
            </w:r>
          </w:p>
        </w:tc>
        <w:tc>
          <w:tcPr>
            <w:tcW w:w="900" w:type="dxa"/>
            <w:shd w:val="clear" w:color="auto" w:fill="auto"/>
            <w:noWrap/>
            <w:vAlign w:val="center"/>
            <w:hideMark/>
          </w:tcPr>
          <w:p w14:paraId="36E7ADD7"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1065</w:t>
            </w:r>
          </w:p>
        </w:tc>
        <w:tc>
          <w:tcPr>
            <w:tcW w:w="900" w:type="dxa"/>
            <w:shd w:val="clear" w:color="auto" w:fill="auto"/>
            <w:noWrap/>
            <w:vAlign w:val="center"/>
            <w:hideMark/>
          </w:tcPr>
          <w:p w14:paraId="7104D6A3"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2134</w:t>
            </w:r>
          </w:p>
        </w:tc>
        <w:tc>
          <w:tcPr>
            <w:tcW w:w="967" w:type="dxa"/>
            <w:shd w:val="clear" w:color="auto" w:fill="auto"/>
            <w:noWrap/>
            <w:vAlign w:val="center"/>
            <w:hideMark/>
          </w:tcPr>
          <w:p w14:paraId="61AB1AA2"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1416</w:t>
            </w:r>
          </w:p>
        </w:tc>
        <w:tc>
          <w:tcPr>
            <w:tcW w:w="678" w:type="dxa"/>
            <w:shd w:val="clear" w:color="auto" w:fill="auto"/>
            <w:noWrap/>
            <w:vAlign w:val="center"/>
            <w:hideMark/>
          </w:tcPr>
          <w:p w14:paraId="7C299695"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236</w:t>
            </w:r>
          </w:p>
        </w:tc>
      </w:tr>
      <w:tr w:rsidR="0021462B" w:rsidRPr="003F33B7" w14:paraId="17A3EFAC" w14:textId="77777777" w:rsidTr="004C6D84">
        <w:trPr>
          <w:trHeight w:val="300"/>
          <w:jc w:val="center"/>
        </w:trPr>
        <w:tc>
          <w:tcPr>
            <w:tcW w:w="538" w:type="dxa"/>
            <w:shd w:val="clear" w:color="auto" w:fill="auto"/>
            <w:noWrap/>
            <w:vAlign w:val="center"/>
            <w:hideMark/>
          </w:tcPr>
          <w:p w14:paraId="5121E94F"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w:t>
            </w:r>
          </w:p>
        </w:tc>
        <w:tc>
          <w:tcPr>
            <w:tcW w:w="2039" w:type="dxa"/>
            <w:shd w:val="clear" w:color="auto" w:fill="auto"/>
            <w:noWrap/>
            <w:vAlign w:val="center"/>
            <w:hideMark/>
          </w:tcPr>
          <w:p w14:paraId="1D006B58"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Prey Veng</w:t>
            </w:r>
          </w:p>
        </w:tc>
        <w:tc>
          <w:tcPr>
            <w:tcW w:w="1759" w:type="dxa"/>
            <w:shd w:val="clear" w:color="auto" w:fill="auto"/>
            <w:noWrap/>
            <w:vAlign w:val="center"/>
            <w:hideMark/>
          </w:tcPr>
          <w:p w14:paraId="3422DB2C" w14:textId="5425DA2C"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198</w:t>
            </w:r>
            <w:r w:rsidR="00F959D8" w:rsidRPr="003F33B7">
              <w:rPr>
                <w:rFonts w:ascii="Arial" w:hAnsi="Arial" w:cs="Arial"/>
                <w:color w:val="000000"/>
                <w:sz w:val="20"/>
                <w:szCs w:val="20"/>
              </w:rPr>
              <w:t>4</w:t>
            </w:r>
            <w:r w:rsidRPr="003F33B7">
              <w:rPr>
                <w:rFonts w:ascii="Arial" w:hAnsi="Arial" w:cs="Arial"/>
                <w:color w:val="000000"/>
                <w:sz w:val="20"/>
                <w:szCs w:val="20"/>
              </w:rPr>
              <w:t>-2018</w:t>
            </w:r>
          </w:p>
        </w:tc>
        <w:tc>
          <w:tcPr>
            <w:tcW w:w="900" w:type="dxa"/>
            <w:shd w:val="clear" w:color="auto" w:fill="auto"/>
            <w:noWrap/>
            <w:vAlign w:val="center"/>
            <w:hideMark/>
          </w:tcPr>
          <w:p w14:paraId="383EF669"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682</w:t>
            </w:r>
          </w:p>
        </w:tc>
        <w:tc>
          <w:tcPr>
            <w:tcW w:w="900" w:type="dxa"/>
            <w:shd w:val="clear" w:color="auto" w:fill="auto"/>
            <w:noWrap/>
            <w:vAlign w:val="center"/>
            <w:hideMark/>
          </w:tcPr>
          <w:p w14:paraId="627FE24C"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2136</w:t>
            </w:r>
          </w:p>
        </w:tc>
        <w:tc>
          <w:tcPr>
            <w:tcW w:w="967" w:type="dxa"/>
            <w:shd w:val="clear" w:color="auto" w:fill="auto"/>
            <w:noWrap/>
            <w:vAlign w:val="center"/>
            <w:hideMark/>
          </w:tcPr>
          <w:p w14:paraId="5F197ABD"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1280</w:t>
            </w:r>
          </w:p>
        </w:tc>
        <w:tc>
          <w:tcPr>
            <w:tcW w:w="678" w:type="dxa"/>
            <w:shd w:val="clear" w:color="auto" w:fill="auto"/>
            <w:noWrap/>
            <w:vAlign w:val="center"/>
            <w:hideMark/>
          </w:tcPr>
          <w:p w14:paraId="6F868B89"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295</w:t>
            </w:r>
          </w:p>
        </w:tc>
      </w:tr>
      <w:tr w:rsidR="0021462B" w:rsidRPr="003F33B7" w14:paraId="2CCB13E6" w14:textId="77777777" w:rsidTr="004C6D84">
        <w:trPr>
          <w:trHeight w:val="300"/>
          <w:jc w:val="center"/>
        </w:trPr>
        <w:tc>
          <w:tcPr>
            <w:tcW w:w="538" w:type="dxa"/>
            <w:shd w:val="clear" w:color="auto" w:fill="auto"/>
            <w:noWrap/>
            <w:vAlign w:val="center"/>
            <w:hideMark/>
          </w:tcPr>
          <w:p w14:paraId="072E585A"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13</w:t>
            </w:r>
          </w:p>
        </w:tc>
        <w:tc>
          <w:tcPr>
            <w:tcW w:w="2039" w:type="dxa"/>
            <w:shd w:val="clear" w:color="auto" w:fill="auto"/>
            <w:noWrap/>
            <w:vAlign w:val="center"/>
            <w:hideMark/>
          </w:tcPr>
          <w:p w14:paraId="18003762"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Pursat</w:t>
            </w:r>
          </w:p>
        </w:tc>
        <w:tc>
          <w:tcPr>
            <w:tcW w:w="1759" w:type="dxa"/>
            <w:shd w:val="clear" w:color="auto" w:fill="auto"/>
            <w:noWrap/>
            <w:vAlign w:val="center"/>
            <w:hideMark/>
          </w:tcPr>
          <w:p w14:paraId="5B597767"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1981-2018</w:t>
            </w:r>
          </w:p>
        </w:tc>
        <w:tc>
          <w:tcPr>
            <w:tcW w:w="900" w:type="dxa"/>
            <w:shd w:val="clear" w:color="auto" w:fill="auto"/>
            <w:noWrap/>
            <w:vAlign w:val="center"/>
            <w:hideMark/>
          </w:tcPr>
          <w:p w14:paraId="12468B3A"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870</w:t>
            </w:r>
          </w:p>
        </w:tc>
        <w:tc>
          <w:tcPr>
            <w:tcW w:w="900" w:type="dxa"/>
            <w:shd w:val="clear" w:color="auto" w:fill="auto"/>
            <w:noWrap/>
            <w:vAlign w:val="center"/>
            <w:hideMark/>
          </w:tcPr>
          <w:p w14:paraId="3757FD9F"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2056</w:t>
            </w:r>
          </w:p>
        </w:tc>
        <w:tc>
          <w:tcPr>
            <w:tcW w:w="967" w:type="dxa"/>
            <w:shd w:val="clear" w:color="auto" w:fill="auto"/>
            <w:noWrap/>
            <w:vAlign w:val="center"/>
            <w:hideMark/>
          </w:tcPr>
          <w:p w14:paraId="45A99687"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1414</w:t>
            </w:r>
          </w:p>
        </w:tc>
        <w:tc>
          <w:tcPr>
            <w:tcW w:w="678" w:type="dxa"/>
            <w:shd w:val="clear" w:color="auto" w:fill="auto"/>
            <w:noWrap/>
            <w:vAlign w:val="center"/>
            <w:hideMark/>
          </w:tcPr>
          <w:p w14:paraId="160083C0"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276</w:t>
            </w:r>
          </w:p>
        </w:tc>
      </w:tr>
      <w:tr w:rsidR="0021462B" w:rsidRPr="003F33B7" w14:paraId="4362E4FF" w14:textId="77777777" w:rsidTr="004C6D84">
        <w:trPr>
          <w:trHeight w:val="300"/>
          <w:jc w:val="center"/>
        </w:trPr>
        <w:tc>
          <w:tcPr>
            <w:tcW w:w="538" w:type="dxa"/>
            <w:shd w:val="clear" w:color="auto" w:fill="auto"/>
            <w:noWrap/>
            <w:vAlign w:val="center"/>
            <w:hideMark/>
          </w:tcPr>
          <w:p w14:paraId="05C72C69"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14</w:t>
            </w:r>
          </w:p>
        </w:tc>
        <w:tc>
          <w:tcPr>
            <w:tcW w:w="2039" w:type="dxa"/>
            <w:shd w:val="clear" w:color="auto" w:fill="auto"/>
            <w:noWrap/>
            <w:vAlign w:val="center"/>
            <w:hideMark/>
          </w:tcPr>
          <w:p w14:paraId="44FF610E" w14:textId="3A80D4E3"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Siem</w:t>
            </w:r>
            <w:r w:rsidR="008962F4">
              <w:rPr>
                <w:rFonts w:ascii="Arial" w:eastAsia="Times New Roman" w:hAnsi="Arial" w:cs="Arial"/>
                <w:color w:val="000000"/>
                <w:sz w:val="20"/>
                <w:szCs w:val="20"/>
              </w:rPr>
              <w:t xml:space="preserve"> R</w:t>
            </w:r>
            <w:r w:rsidRPr="003F33B7">
              <w:rPr>
                <w:rFonts w:ascii="Arial" w:eastAsia="Times New Roman" w:hAnsi="Arial" w:cs="Arial"/>
                <w:color w:val="000000"/>
                <w:sz w:val="20"/>
                <w:szCs w:val="20"/>
              </w:rPr>
              <w:t>eap</w:t>
            </w:r>
          </w:p>
        </w:tc>
        <w:tc>
          <w:tcPr>
            <w:tcW w:w="1759" w:type="dxa"/>
            <w:shd w:val="clear" w:color="auto" w:fill="auto"/>
            <w:noWrap/>
            <w:vAlign w:val="center"/>
            <w:hideMark/>
          </w:tcPr>
          <w:p w14:paraId="143B36AC"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1987-2018</w:t>
            </w:r>
          </w:p>
        </w:tc>
        <w:tc>
          <w:tcPr>
            <w:tcW w:w="900" w:type="dxa"/>
            <w:shd w:val="clear" w:color="auto" w:fill="auto"/>
            <w:noWrap/>
            <w:vAlign w:val="center"/>
            <w:hideMark/>
          </w:tcPr>
          <w:p w14:paraId="3EAD1D21"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1097</w:t>
            </w:r>
          </w:p>
        </w:tc>
        <w:tc>
          <w:tcPr>
            <w:tcW w:w="900" w:type="dxa"/>
            <w:shd w:val="clear" w:color="auto" w:fill="auto"/>
            <w:noWrap/>
            <w:vAlign w:val="center"/>
            <w:hideMark/>
          </w:tcPr>
          <w:p w14:paraId="1243611E"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2250</w:t>
            </w:r>
          </w:p>
        </w:tc>
        <w:tc>
          <w:tcPr>
            <w:tcW w:w="967" w:type="dxa"/>
            <w:shd w:val="clear" w:color="auto" w:fill="auto"/>
            <w:noWrap/>
            <w:vAlign w:val="center"/>
            <w:hideMark/>
          </w:tcPr>
          <w:p w14:paraId="3DF1857A"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2987</w:t>
            </w:r>
          </w:p>
        </w:tc>
        <w:tc>
          <w:tcPr>
            <w:tcW w:w="678" w:type="dxa"/>
            <w:shd w:val="clear" w:color="auto" w:fill="auto"/>
            <w:noWrap/>
            <w:vAlign w:val="center"/>
            <w:hideMark/>
          </w:tcPr>
          <w:p w14:paraId="759A8165"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265</w:t>
            </w:r>
          </w:p>
        </w:tc>
      </w:tr>
      <w:tr w:rsidR="0021462B" w:rsidRPr="003F33B7" w14:paraId="5E9369C3" w14:textId="77777777" w:rsidTr="004C6D84">
        <w:trPr>
          <w:trHeight w:val="300"/>
          <w:jc w:val="center"/>
        </w:trPr>
        <w:tc>
          <w:tcPr>
            <w:tcW w:w="538" w:type="dxa"/>
            <w:shd w:val="clear" w:color="auto" w:fill="auto"/>
            <w:noWrap/>
            <w:vAlign w:val="center"/>
            <w:hideMark/>
          </w:tcPr>
          <w:p w14:paraId="43F7D44B"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w:t>
            </w:r>
          </w:p>
        </w:tc>
        <w:tc>
          <w:tcPr>
            <w:tcW w:w="2039" w:type="dxa"/>
            <w:shd w:val="clear" w:color="auto" w:fill="auto"/>
            <w:noWrap/>
            <w:vAlign w:val="center"/>
            <w:hideMark/>
          </w:tcPr>
          <w:p w14:paraId="159809EE"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Preah Sihanouk</w:t>
            </w:r>
          </w:p>
        </w:tc>
        <w:tc>
          <w:tcPr>
            <w:tcW w:w="1759" w:type="dxa"/>
            <w:shd w:val="clear" w:color="auto" w:fill="auto"/>
            <w:noWrap/>
            <w:vAlign w:val="center"/>
            <w:hideMark/>
          </w:tcPr>
          <w:p w14:paraId="04C1AA49"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1985-2018</w:t>
            </w:r>
          </w:p>
        </w:tc>
        <w:tc>
          <w:tcPr>
            <w:tcW w:w="900" w:type="dxa"/>
            <w:shd w:val="clear" w:color="auto" w:fill="auto"/>
            <w:noWrap/>
            <w:vAlign w:val="center"/>
            <w:hideMark/>
          </w:tcPr>
          <w:p w14:paraId="14AE5630"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1878</w:t>
            </w:r>
          </w:p>
        </w:tc>
        <w:tc>
          <w:tcPr>
            <w:tcW w:w="900" w:type="dxa"/>
            <w:shd w:val="clear" w:color="auto" w:fill="auto"/>
            <w:noWrap/>
            <w:vAlign w:val="center"/>
            <w:hideMark/>
          </w:tcPr>
          <w:p w14:paraId="7F2D3498"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4340</w:t>
            </w:r>
          </w:p>
        </w:tc>
        <w:tc>
          <w:tcPr>
            <w:tcW w:w="967" w:type="dxa"/>
            <w:shd w:val="clear" w:color="auto" w:fill="auto"/>
            <w:noWrap/>
            <w:vAlign w:val="center"/>
            <w:hideMark/>
          </w:tcPr>
          <w:p w14:paraId="04479E2A"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2863</w:t>
            </w:r>
          </w:p>
        </w:tc>
        <w:tc>
          <w:tcPr>
            <w:tcW w:w="678" w:type="dxa"/>
            <w:shd w:val="clear" w:color="auto" w:fill="auto"/>
            <w:noWrap/>
            <w:vAlign w:val="center"/>
            <w:hideMark/>
          </w:tcPr>
          <w:p w14:paraId="4A8B56F2"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590</w:t>
            </w:r>
          </w:p>
        </w:tc>
      </w:tr>
      <w:tr w:rsidR="0021462B" w:rsidRPr="003F33B7" w14:paraId="4F172D00" w14:textId="77777777" w:rsidTr="004C6D84">
        <w:trPr>
          <w:trHeight w:val="300"/>
          <w:jc w:val="center"/>
        </w:trPr>
        <w:tc>
          <w:tcPr>
            <w:tcW w:w="538" w:type="dxa"/>
            <w:shd w:val="clear" w:color="auto" w:fill="auto"/>
            <w:noWrap/>
            <w:vAlign w:val="center"/>
            <w:hideMark/>
          </w:tcPr>
          <w:p w14:paraId="584D549A"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w:t>
            </w:r>
          </w:p>
        </w:tc>
        <w:tc>
          <w:tcPr>
            <w:tcW w:w="2039" w:type="dxa"/>
            <w:shd w:val="clear" w:color="auto" w:fill="auto"/>
            <w:noWrap/>
            <w:vAlign w:val="center"/>
            <w:hideMark/>
          </w:tcPr>
          <w:p w14:paraId="29B36DF7"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Stung Treng</w:t>
            </w:r>
          </w:p>
        </w:tc>
        <w:tc>
          <w:tcPr>
            <w:tcW w:w="1759" w:type="dxa"/>
            <w:shd w:val="clear" w:color="auto" w:fill="auto"/>
            <w:noWrap/>
            <w:vAlign w:val="center"/>
            <w:hideMark/>
          </w:tcPr>
          <w:p w14:paraId="638E6449"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1980-2018</w:t>
            </w:r>
          </w:p>
        </w:tc>
        <w:tc>
          <w:tcPr>
            <w:tcW w:w="900" w:type="dxa"/>
            <w:shd w:val="clear" w:color="auto" w:fill="auto"/>
            <w:noWrap/>
            <w:vAlign w:val="center"/>
            <w:hideMark/>
          </w:tcPr>
          <w:p w14:paraId="68AA3044"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1175</w:t>
            </w:r>
          </w:p>
        </w:tc>
        <w:tc>
          <w:tcPr>
            <w:tcW w:w="900" w:type="dxa"/>
            <w:shd w:val="clear" w:color="auto" w:fill="auto"/>
            <w:noWrap/>
            <w:vAlign w:val="center"/>
            <w:hideMark/>
          </w:tcPr>
          <w:p w14:paraId="640A822F"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4050</w:t>
            </w:r>
          </w:p>
        </w:tc>
        <w:tc>
          <w:tcPr>
            <w:tcW w:w="967" w:type="dxa"/>
            <w:shd w:val="clear" w:color="auto" w:fill="auto"/>
            <w:noWrap/>
            <w:vAlign w:val="center"/>
            <w:hideMark/>
          </w:tcPr>
          <w:p w14:paraId="02312AFB"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1897</w:t>
            </w:r>
          </w:p>
        </w:tc>
        <w:tc>
          <w:tcPr>
            <w:tcW w:w="678" w:type="dxa"/>
            <w:shd w:val="clear" w:color="auto" w:fill="auto"/>
            <w:noWrap/>
            <w:vAlign w:val="center"/>
            <w:hideMark/>
          </w:tcPr>
          <w:p w14:paraId="334A93DC"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546</w:t>
            </w:r>
          </w:p>
        </w:tc>
      </w:tr>
      <w:tr w:rsidR="0021462B" w:rsidRPr="003F33B7" w14:paraId="2F287059" w14:textId="77777777" w:rsidTr="004C6D84">
        <w:trPr>
          <w:trHeight w:val="300"/>
          <w:jc w:val="center"/>
        </w:trPr>
        <w:tc>
          <w:tcPr>
            <w:tcW w:w="538" w:type="dxa"/>
            <w:shd w:val="clear" w:color="auto" w:fill="auto"/>
            <w:noWrap/>
            <w:vAlign w:val="center"/>
            <w:hideMark/>
          </w:tcPr>
          <w:p w14:paraId="47262DD2"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17</w:t>
            </w:r>
          </w:p>
        </w:tc>
        <w:tc>
          <w:tcPr>
            <w:tcW w:w="2039" w:type="dxa"/>
            <w:shd w:val="clear" w:color="auto" w:fill="auto"/>
            <w:noWrap/>
            <w:vAlign w:val="center"/>
            <w:hideMark/>
          </w:tcPr>
          <w:p w14:paraId="1EB89C72"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Svay Rieng</w:t>
            </w:r>
          </w:p>
        </w:tc>
        <w:tc>
          <w:tcPr>
            <w:tcW w:w="1759" w:type="dxa"/>
            <w:shd w:val="clear" w:color="auto" w:fill="auto"/>
            <w:noWrap/>
            <w:vAlign w:val="center"/>
            <w:hideMark/>
          </w:tcPr>
          <w:p w14:paraId="2B567C02"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1981-2018</w:t>
            </w:r>
          </w:p>
        </w:tc>
        <w:tc>
          <w:tcPr>
            <w:tcW w:w="900" w:type="dxa"/>
            <w:shd w:val="clear" w:color="auto" w:fill="auto"/>
            <w:noWrap/>
            <w:vAlign w:val="center"/>
            <w:hideMark/>
          </w:tcPr>
          <w:p w14:paraId="2FE03437"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1002</w:t>
            </w:r>
          </w:p>
        </w:tc>
        <w:tc>
          <w:tcPr>
            <w:tcW w:w="900" w:type="dxa"/>
            <w:shd w:val="clear" w:color="auto" w:fill="auto"/>
            <w:noWrap/>
            <w:vAlign w:val="center"/>
            <w:hideMark/>
          </w:tcPr>
          <w:p w14:paraId="473FF381"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2640</w:t>
            </w:r>
          </w:p>
        </w:tc>
        <w:tc>
          <w:tcPr>
            <w:tcW w:w="967" w:type="dxa"/>
            <w:shd w:val="clear" w:color="auto" w:fill="auto"/>
            <w:noWrap/>
            <w:vAlign w:val="center"/>
            <w:hideMark/>
          </w:tcPr>
          <w:p w14:paraId="7B6D6750"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1673</w:t>
            </w:r>
          </w:p>
        </w:tc>
        <w:tc>
          <w:tcPr>
            <w:tcW w:w="678" w:type="dxa"/>
            <w:shd w:val="clear" w:color="auto" w:fill="auto"/>
            <w:noWrap/>
            <w:vAlign w:val="center"/>
            <w:hideMark/>
          </w:tcPr>
          <w:p w14:paraId="2F2164E5"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333</w:t>
            </w:r>
          </w:p>
        </w:tc>
      </w:tr>
      <w:tr w:rsidR="0021462B" w:rsidRPr="003F33B7" w14:paraId="2DEC322D" w14:textId="77777777" w:rsidTr="004C6D84">
        <w:trPr>
          <w:trHeight w:val="300"/>
          <w:jc w:val="center"/>
        </w:trPr>
        <w:tc>
          <w:tcPr>
            <w:tcW w:w="538" w:type="dxa"/>
            <w:shd w:val="clear" w:color="auto" w:fill="auto"/>
            <w:noWrap/>
            <w:vAlign w:val="center"/>
            <w:hideMark/>
          </w:tcPr>
          <w:p w14:paraId="3D6AC0ED"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18</w:t>
            </w:r>
          </w:p>
        </w:tc>
        <w:tc>
          <w:tcPr>
            <w:tcW w:w="2039" w:type="dxa"/>
            <w:shd w:val="clear" w:color="auto" w:fill="auto"/>
            <w:noWrap/>
            <w:vAlign w:val="center"/>
            <w:hideMark/>
          </w:tcPr>
          <w:p w14:paraId="43781F96"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Takeo</w:t>
            </w:r>
          </w:p>
        </w:tc>
        <w:tc>
          <w:tcPr>
            <w:tcW w:w="1759" w:type="dxa"/>
            <w:shd w:val="clear" w:color="auto" w:fill="auto"/>
            <w:noWrap/>
            <w:vAlign w:val="center"/>
            <w:hideMark/>
          </w:tcPr>
          <w:p w14:paraId="72608F03"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1982-2018</w:t>
            </w:r>
          </w:p>
        </w:tc>
        <w:tc>
          <w:tcPr>
            <w:tcW w:w="900" w:type="dxa"/>
            <w:shd w:val="clear" w:color="auto" w:fill="auto"/>
            <w:noWrap/>
            <w:vAlign w:val="center"/>
            <w:hideMark/>
          </w:tcPr>
          <w:p w14:paraId="7D5B57E7"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898</w:t>
            </w:r>
          </w:p>
        </w:tc>
        <w:tc>
          <w:tcPr>
            <w:tcW w:w="900" w:type="dxa"/>
            <w:shd w:val="clear" w:color="auto" w:fill="auto"/>
            <w:noWrap/>
            <w:vAlign w:val="center"/>
            <w:hideMark/>
          </w:tcPr>
          <w:p w14:paraId="344835D3"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1771</w:t>
            </w:r>
          </w:p>
        </w:tc>
        <w:tc>
          <w:tcPr>
            <w:tcW w:w="967" w:type="dxa"/>
            <w:shd w:val="clear" w:color="auto" w:fill="auto"/>
            <w:noWrap/>
            <w:vAlign w:val="center"/>
            <w:hideMark/>
          </w:tcPr>
          <w:p w14:paraId="5145B1B3"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1271</w:t>
            </w:r>
          </w:p>
        </w:tc>
        <w:tc>
          <w:tcPr>
            <w:tcW w:w="678" w:type="dxa"/>
            <w:shd w:val="clear" w:color="auto" w:fill="auto"/>
            <w:noWrap/>
            <w:vAlign w:val="center"/>
            <w:hideMark/>
          </w:tcPr>
          <w:p w14:paraId="79BEF5E4"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211</w:t>
            </w:r>
          </w:p>
        </w:tc>
      </w:tr>
      <w:tr w:rsidR="0021462B" w:rsidRPr="003F33B7" w14:paraId="74527DCD" w14:textId="77777777" w:rsidTr="004C6D84">
        <w:trPr>
          <w:trHeight w:val="300"/>
          <w:jc w:val="center"/>
        </w:trPr>
        <w:tc>
          <w:tcPr>
            <w:tcW w:w="538" w:type="dxa"/>
            <w:shd w:val="clear" w:color="auto" w:fill="auto"/>
            <w:noWrap/>
            <w:vAlign w:val="center"/>
            <w:hideMark/>
          </w:tcPr>
          <w:p w14:paraId="594DB60C"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19</w:t>
            </w:r>
          </w:p>
        </w:tc>
        <w:tc>
          <w:tcPr>
            <w:tcW w:w="2039" w:type="dxa"/>
            <w:shd w:val="clear" w:color="auto" w:fill="auto"/>
            <w:noWrap/>
            <w:vAlign w:val="center"/>
            <w:hideMark/>
          </w:tcPr>
          <w:p w14:paraId="154DD210"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Pailin</w:t>
            </w:r>
          </w:p>
        </w:tc>
        <w:tc>
          <w:tcPr>
            <w:tcW w:w="1759" w:type="dxa"/>
            <w:shd w:val="clear" w:color="auto" w:fill="auto"/>
            <w:noWrap/>
            <w:vAlign w:val="center"/>
            <w:hideMark/>
          </w:tcPr>
          <w:p w14:paraId="65807246"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1985-2018</w:t>
            </w:r>
          </w:p>
        </w:tc>
        <w:tc>
          <w:tcPr>
            <w:tcW w:w="900" w:type="dxa"/>
            <w:shd w:val="clear" w:color="auto" w:fill="auto"/>
            <w:noWrap/>
            <w:vAlign w:val="center"/>
            <w:hideMark/>
          </w:tcPr>
          <w:p w14:paraId="0BACC5B1"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453</w:t>
            </w:r>
          </w:p>
        </w:tc>
        <w:tc>
          <w:tcPr>
            <w:tcW w:w="900" w:type="dxa"/>
            <w:shd w:val="clear" w:color="auto" w:fill="auto"/>
            <w:noWrap/>
            <w:vAlign w:val="center"/>
            <w:hideMark/>
          </w:tcPr>
          <w:p w14:paraId="7E28DE1B"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1911</w:t>
            </w:r>
          </w:p>
        </w:tc>
        <w:tc>
          <w:tcPr>
            <w:tcW w:w="967" w:type="dxa"/>
            <w:shd w:val="clear" w:color="auto" w:fill="auto"/>
            <w:noWrap/>
            <w:vAlign w:val="center"/>
            <w:hideMark/>
          </w:tcPr>
          <w:p w14:paraId="00DDA49A"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1177</w:t>
            </w:r>
          </w:p>
        </w:tc>
        <w:tc>
          <w:tcPr>
            <w:tcW w:w="678" w:type="dxa"/>
            <w:shd w:val="clear" w:color="auto" w:fill="auto"/>
            <w:noWrap/>
            <w:vAlign w:val="center"/>
            <w:hideMark/>
          </w:tcPr>
          <w:p w14:paraId="520065E9" w14:textId="77777777" w:rsidR="0021462B" w:rsidRPr="003F33B7" w:rsidRDefault="0021462B" w:rsidP="004C6D84">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270</w:t>
            </w:r>
          </w:p>
        </w:tc>
      </w:tr>
    </w:tbl>
    <w:p w14:paraId="2C0C5B94" w14:textId="77777777" w:rsidR="0021462B" w:rsidRPr="003F33B7" w:rsidRDefault="0021462B" w:rsidP="003F33B7">
      <w:pPr>
        <w:spacing w:line="276" w:lineRule="auto"/>
        <w:rPr>
          <w:rFonts w:ascii="Arial" w:hAnsi="Arial" w:cs="Arial"/>
          <w:sz w:val="20"/>
          <w:szCs w:val="20"/>
        </w:rPr>
      </w:pPr>
    </w:p>
    <w:p w14:paraId="504B22A3" w14:textId="69596155" w:rsidR="00E658CC" w:rsidRPr="003F33B7" w:rsidRDefault="00112904" w:rsidP="003F33B7">
      <w:pPr>
        <w:pStyle w:val="Heading3"/>
        <w:spacing w:line="276" w:lineRule="auto"/>
        <w:rPr>
          <w:rFonts w:cs="Arial"/>
          <w:szCs w:val="20"/>
        </w:rPr>
      </w:pPr>
      <w:bookmarkStart w:id="33" w:name="_Toc53496728"/>
      <w:r w:rsidRPr="003F33B7">
        <w:rPr>
          <w:rFonts w:cs="Arial"/>
          <w:szCs w:val="20"/>
        </w:rPr>
        <w:t>3</w:t>
      </w:r>
      <w:r w:rsidR="00F82FAF" w:rsidRPr="003F33B7">
        <w:rPr>
          <w:rFonts w:cs="Arial"/>
          <w:szCs w:val="20"/>
        </w:rPr>
        <w:t>.</w:t>
      </w:r>
      <w:r w:rsidRPr="003F33B7">
        <w:rPr>
          <w:rFonts w:cs="Arial"/>
          <w:szCs w:val="20"/>
        </w:rPr>
        <w:t>3.</w:t>
      </w:r>
      <w:r w:rsidR="00F82FAF" w:rsidRPr="003F33B7">
        <w:rPr>
          <w:rFonts w:cs="Arial"/>
          <w:szCs w:val="20"/>
        </w:rPr>
        <w:t xml:space="preserve">1. </w:t>
      </w:r>
      <w:r w:rsidR="00E658CC" w:rsidRPr="003F33B7">
        <w:rPr>
          <w:rFonts w:cs="Arial"/>
          <w:szCs w:val="20"/>
        </w:rPr>
        <w:t xml:space="preserve">Methods </w:t>
      </w:r>
      <w:r w:rsidR="00CD4805" w:rsidRPr="003F33B7">
        <w:rPr>
          <w:rFonts w:cs="Arial"/>
          <w:szCs w:val="20"/>
        </w:rPr>
        <w:t xml:space="preserve">for </w:t>
      </w:r>
      <w:r w:rsidR="004C6D84">
        <w:rPr>
          <w:rFonts w:cs="Arial"/>
          <w:szCs w:val="20"/>
        </w:rPr>
        <w:t>A</w:t>
      </w:r>
      <w:r w:rsidR="00CD4805" w:rsidRPr="003F33B7">
        <w:rPr>
          <w:rFonts w:cs="Arial"/>
          <w:szCs w:val="20"/>
        </w:rPr>
        <w:t xml:space="preserve">nalyzing </w:t>
      </w:r>
      <w:r w:rsidR="00E658CC" w:rsidRPr="003F33B7">
        <w:rPr>
          <w:rFonts w:cs="Arial"/>
          <w:szCs w:val="20"/>
        </w:rPr>
        <w:t xml:space="preserve">Meteorological </w:t>
      </w:r>
      <w:r w:rsidR="004C6D84">
        <w:rPr>
          <w:rFonts w:cs="Arial"/>
          <w:szCs w:val="20"/>
        </w:rPr>
        <w:t>D</w:t>
      </w:r>
      <w:r w:rsidR="00E658CC" w:rsidRPr="003F33B7">
        <w:rPr>
          <w:rFonts w:cs="Arial"/>
          <w:szCs w:val="20"/>
        </w:rPr>
        <w:t>rought</w:t>
      </w:r>
      <w:bookmarkEnd w:id="33"/>
    </w:p>
    <w:p w14:paraId="27CC8427" w14:textId="46AAFE0C" w:rsidR="00FC58B2" w:rsidRPr="003F33B7" w:rsidRDefault="00D86B0F" w:rsidP="003F33B7">
      <w:pPr>
        <w:spacing w:line="276" w:lineRule="auto"/>
        <w:rPr>
          <w:rFonts w:ascii="Arial" w:hAnsi="Arial" w:cs="Arial"/>
          <w:sz w:val="20"/>
          <w:szCs w:val="20"/>
        </w:rPr>
      </w:pPr>
      <w:r w:rsidRPr="003F33B7">
        <w:rPr>
          <w:rFonts w:ascii="Arial" w:hAnsi="Arial" w:cs="Arial"/>
          <w:sz w:val="20"/>
          <w:szCs w:val="20"/>
        </w:rPr>
        <w:t>The m</w:t>
      </w:r>
      <w:r w:rsidR="00FC58B2" w:rsidRPr="003F33B7">
        <w:rPr>
          <w:rFonts w:ascii="Arial" w:hAnsi="Arial" w:cs="Arial"/>
          <w:sz w:val="20"/>
          <w:szCs w:val="20"/>
        </w:rPr>
        <w:t xml:space="preserve">eteorological drought analyzing tool will be based on </w:t>
      </w:r>
      <w:r w:rsidR="00E707DA" w:rsidRPr="003F33B7">
        <w:rPr>
          <w:rFonts w:ascii="Arial" w:hAnsi="Arial" w:cs="Arial"/>
          <w:sz w:val="20"/>
          <w:szCs w:val="20"/>
        </w:rPr>
        <w:t xml:space="preserve">the </w:t>
      </w:r>
      <w:r w:rsidR="00FC58B2" w:rsidRPr="003F33B7">
        <w:rPr>
          <w:rFonts w:ascii="Arial" w:hAnsi="Arial" w:cs="Arial"/>
          <w:sz w:val="20"/>
          <w:szCs w:val="20"/>
        </w:rPr>
        <w:t>Standardized Precipitation Index (SPI)</w:t>
      </w:r>
      <w:r w:rsidRPr="003F33B7">
        <w:rPr>
          <w:rFonts w:ascii="Arial" w:hAnsi="Arial" w:cs="Arial"/>
          <w:sz w:val="20"/>
          <w:szCs w:val="20"/>
        </w:rPr>
        <w:t>,</w:t>
      </w:r>
      <w:r w:rsidR="00FC58B2" w:rsidRPr="003F33B7">
        <w:rPr>
          <w:rFonts w:ascii="Arial" w:hAnsi="Arial" w:cs="Arial"/>
          <w:sz w:val="20"/>
          <w:szCs w:val="20"/>
        </w:rPr>
        <w:t xml:space="preserve"> which is employed to show the degree of drought and wetness frequencies and severity. SPI is one of the most popular and can be used </w:t>
      </w:r>
      <w:r w:rsidR="00E707DA" w:rsidRPr="003F33B7">
        <w:rPr>
          <w:rFonts w:ascii="Arial" w:hAnsi="Arial" w:cs="Arial"/>
          <w:sz w:val="20"/>
          <w:szCs w:val="20"/>
        </w:rPr>
        <w:t>in</w:t>
      </w:r>
      <w:r w:rsidR="00FC58B2" w:rsidRPr="003F33B7">
        <w:rPr>
          <w:rFonts w:ascii="Arial" w:hAnsi="Arial" w:cs="Arial"/>
          <w:sz w:val="20"/>
          <w:szCs w:val="20"/>
        </w:rPr>
        <w:t xml:space="preserve"> different climate regions. Based on Hao et al. </w:t>
      </w:r>
      <w:r w:rsidR="00FC58B2"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 ExcludeAuth="1"&gt;&lt;Author&gt;Hao&lt;/Author&gt;&lt;Year&gt;2014&lt;/Year&gt;&lt;RecNum&gt;610&lt;/RecNum&gt;&lt;DisplayText&gt;(2014)&lt;/DisplayText&gt;&lt;record&gt;&lt;rec-number&gt;610&lt;/rec-number&gt;&lt;foreign-keys&gt;&lt;key app="EN" db-id="astv2zw255tze8er0r5ptdssexfrfvszav2s" timestamp="1410312238"&gt;610&lt;/key&gt;&lt;/foreign-keys&gt;&lt;ref-type name="Journal Article"&gt;17&lt;/ref-type&gt;&lt;contributors&gt;&lt;authors&gt;&lt;author&gt;Hao, Zengchao&lt;/author&gt;&lt;author&gt;AghaKouchak, Amir&lt;/author&gt;&lt;author&gt;Nakhjiri, Navid&lt;/author&gt;&lt;author&gt;Farahmand, Alireza&lt;/author&gt;&lt;/authors&gt;&lt;/contributors&gt;&lt;titles&gt;&lt;title&gt;Global integrated drought monitoring and prediction system&lt;/title&gt;&lt;secondary-title&gt;Scientific Data&lt;/secondary-title&gt;&lt;/titles&gt;&lt;periodical&gt;&lt;full-title&gt;Scientific Data&lt;/full-title&gt;&lt;/periodical&gt;&lt;volume&gt;1&lt;/volume&gt;&lt;dates&gt;&lt;year&gt;2014&lt;/year&gt;&lt;pub-dates&gt;&lt;date&gt;03/11/online&lt;/date&gt;&lt;/pub-dates&gt;&lt;/dates&gt;&lt;publisher&gt;Macmillan Publishers Limited&lt;/publisher&gt;&lt;work-type&gt;Data Descriptor&lt;/work-type&gt;&lt;urls&gt;&lt;related-urls&gt;&lt;url&gt;http://dx.doi.org/10.1038/sdata.2014.1&lt;/url&gt;&lt;/related-urls&gt;&lt;/urls&gt;&lt;electronic-resource-num&gt;10.1038/sdata.2014.1&lt;/electronic-resource-num&gt;&lt;/record&gt;&lt;/Cite&gt;&lt;/EndNote&gt;</w:instrText>
      </w:r>
      <w:r w:rsidR="00FC58B2" w:rsidRPr="003F33B7">
        <w:rPr>
          <w:rFonts w:ascii="Arial" w:hAnsi="Arial" w:cs="Arial"/>
          <w:sz w:val="20"/>
          <w:szCs w:val="20"/>
        </w:rPr>
        <w:fldChar w:fldCharType="separate"/>
      </w:r>
      <w:r w:rsidR="00FC58B2" w:rsidRPr="003F33B7">
        <w:rPr>
          <w:rFonts w:ascii="Arial" w:hAnsi="Arial" w:cs="Arial"/>
          <w:noProof/>
          <w:sz w:val="20"/>
          <w:szCs w:val="20"/>
        </w:rPr>
        <w:t>(2014)</w:t>
      </w:r>
      <w:r w:rsidR="00FC58B2" w:rsidRPr="003F33B7">
        <w:rPr>
          <w:rFonts w:ascii="Arial" w:hAnsi="Arial" w:cs="Arial"/>
          <w:sz w:val="20"/>
          <w:szCs w:val="20"/>
        </w:rPr>
        <w:fldChar w:fldCharType="end"/>
      </w:r>
      <w:r w:rsidR="00FC58B2" w:rsidRPr="003F33B7">
        <w:rPr>
          <w:rFonts w:ascii="Arial" w:hAnsi="Arial" w:cs="Arial"/>
          <w:sz w:val="20"/>
          <w:szCs w:val="20"/>
        </w:rPr>
        <w:t xml:space="preserve">, SPI is listed as one of </w:t>
      </w:r>
      <w:r w:rsidR="00E707DA" w:rsidRPr="003F33B7">
        <w:rPr>
          <w:rFonts w:ascii="Arial" w:hAnsi="Arial" w:cs="Arial"/>
          <w:sz w:val="20"/>
          <w:szCs w:val="20"/>
        </w:rPr>
        <w:t xml:space="preserve">the </w:t>
      </w:r>
      <w:r w:rsidR="00FC58B2" w:rsidRPr="003F33B7">
        <w:rPr>
          <w:rFonts w:ascii="Arial" w:hAnsi="Arial" w:cs="Arial"/>
          <w:sz w:val="20"/>
          <w:szCs w:val="20"/>
        </w:rPr>
        <w:t>indicators for global drought monitoring. SPI is also found to be appropriated, for the equation is based on precipitation only</w:t>
      </w:r>
      <w:r w:rsidRPr="003F33B7">
        <w:rPr>
          <w:rFonts w:ascii="Arial" w:hAnsi="Arial" w:cs="Arial"/>
          <w:sz w:val="20"/>
          <w:szCs w:val="20"/>
        </w:rPr>
        <w:t>,</w:t>
      </w:r>
      <w:r w:rsidR="00FC58B2" w:rsidRPr="003F33B7">
        <w:rPr>
          <w:rFonts w:ascii="Arial" w:hAnsi="Arial" w:cs="Arial"/>
          <w:sz w:val="20"/>
          <w:szCs w:val="20"/>
        </w:rPr>
        <w:t xml:space="preserve"> and it can be calculated for different time scale</w:t>
      </w:r>
      <w:r w:rsidR="004377B4" w:rsidRPr="003F33B7">
        <w:rPr>
          <w:rFonts w:ascii="Arial" w:hAnsi="Arial" w:cs="Arial"/>
          <w:sz w:val="20"/>
          <w:szCs w:val="20"/>
        </w:rPr>
        <w:t>s</w:t>
      </w:r>
      <w:r w:rsidR="00FC58B2" w:rsidRPr="003F33B7">
        <w:rPr>
          <w:rFonts w:ascii="Arial" w:hAnsi="Arial" w:cs="Arial"/>
          <w:sz w:val="20"/>
          <w:szCs w:val="20"/>
        </w:rPr>
        <w:t xml:space="preserve"> from 1, 3, 6, 12</w:t>
      </w:r>
      <w:r w:rsidRPr="003F33B7">
        <w:rPr>
          <w:rFonts w:ascii="Arial" w:hAnsi="Arial" w:cs="Arial"/>
          <w:sz w:val="20"/>
          <w:szCs w:val="20"/>
        </w:rPr>
        <w:t>,</w:t>
      </w:r>
      <w:r w:rsidR="00FC58B2" w:rsidRPr="003F33B7">
        <w:rPr>
          <w:rFonts w:ascii="Arial" w:hAnsi="Arial" w:cs="Arial"/>
          <w:sz w:val="20"/>
          <w:szCs w:val="20"/>
        </w:rPr>
        <w:t xml:space="preserve"> or more months depending on data availability. Moreover, SPI has been proved to be suitable in many regions not just for monitoring drought but also flood</w:t>
      </w:r>
      <w:r w:rsidR="004C45A1" w:rsidRPr="003F33B7">
        <w:rPr>
          <w:rFonts w:ascii="Arial" w:hAnsi="Arial" w:cs="Arial"/>
          <w:sz w:val="20"/>
          <w:szCs w:val="20"/>
        </w:rPr>
        <w:t>s</w:t>
      </w:r>
      <w:r w:rsidR="00FC58B2" w:rsidRPr="003F33B7">
        <w:rPr>
          <w:rFonts w:ascii="Arial" w:hAnsi="Arial" w:cs="Arial"/>
          <w:sz w:val="20"/>
          <w:szCs w:val="20"/>
        </w:rPr>
        <w:t xml:space="preserve"> </w:t>
      </w:r>
      <w:r w:rsidR="00FC58B2" w:rsidRPr="003F33B7">
        <w:rPr>
          <w:rFonts w:ascii="Arial" w:hAnsi="Arial" w:cs="Arial"/>
          <w:sz w:val="20"/>
          <w:szCs w:val="20"/>
        </w:rPr>
        <w:fldChar w:fldCharType="begin">
          <w:fldData xml:space="preserve">PEVuZE5vdGU+PENpdGU+PEF1dGhvcj5TZWlsZXI8L0F1dGhvcj48WWVhcj4yMDAyPC9ZZWFyPjxS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=
</w:fldData>
        </w:fldChar>
      </w:r>
      <w:r w:rsidR="00FE6C2C" w:rsidRPr="003F33B7">
        <w:rPr>
          <w:rFonts w:ascii="Arial" w:hAnsi="Arial" w:cs="Arial"/>
          <w:sz w:val="20"/>
          <w:szCs w:val="20"/>
        </w:rPr>
        <w:instrText xml:space="preserve"> ADDIN EN.CITE </w:instrText>
      </w:r>
      <w:r w:rsidR="00FE6C2C" w:rsidRPr="003F33B7">
        <w:rPr>
          <w:rFonts w:ascii="Arial" w:hAnsi="Arial" w:cs="Arial"/>
          <w:sz w:val="20"/>
          <w:szCs w:val="20"/>
        </w:rPr>
        <w:fldChar w:fldCharType="begin">
          <w:fldData xml:space="preserve">PEVuZE5vdGU+PENpdGU+PEF1dGhvcj5TZWlsZXI8L0F1dGhvcj48WWVhcj4yMDAyPC9ZZWFyPjxS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=
</w:fldData>
        </w:fldChar>
      </w:r>
      <w:r w:rsidR="00FE6C2C" w:rsidRPr="003F33B7">
        <w:rPr>
          <w:rFonts w:ascii="Arial" w:hAnsi="Arial" w:cs="Arial"/>
          <w:sz w:val="20"/>
          <w:szCs w:val="20"/>
        </w:rPr>
        <w:instrText xml:space="preserve"> ADDIN EN.CITE.DATA </w:instrText>
      </w:r>
      <w:r w:rsidR="00FE6C2C" w:rsidRPr="003F33B7">
        <w:rPr>
          <w:rFonts w:ascii="Arial" w:hAnsi="Arial" w:cs="Arial"/>
          <w:sz w:val="20"/>
          <w:szCs w:val="20"/>
        </w:rPr>
      </w:r>
      <w:r w:rsidR="00FE6C2C" w:rsidRPr="003F33B7">
        <w:rPr>
          <w:rFonts w:ascii="Arial" w:hAnsi="Arial" w:cs="Arial"/>
          <w:sz w:val="20"/>
          <w:szCs w:val="20"/>
        </w:rPr>
        <w:fldChar w:fldCharType="end"/>
      </w:r>
      <w:r w:rsidR="00FC58B2" w:rsidRPr="003F33B7">
        <w:rPr>
          <w:rFonts w:ascii="Arial" w:hAnsi="Arial" w:cs="Arial"/>
          <w:sz w:val="20"/>
          <w:szCs w:val="20"/>
        </w:rPr>
      </w:r>
      <w:r w:rsidR="00FC58B2" w:rsidRPr="003F33B7">
        <w:rPr>
          <w:rFonts w:ascii="Arial" w:hAnsi="Arial" w:cs="Arial"/>
          <w:sz w:val="20"/>
          <w:szCs w:val="20"/>
        </w:rPr>
        <w:fldChar w:fldCharType="separate"/>
      </w:r>
      <w:r w:rsidR="00FE6C2C" w:rsidRPr="003F33B7">
        <w:rPr>
          <w:rFonts w:ascii="Arial" w:hAnsi="Arial" w:cs="Arial"/>
          <w:noProof/>
          <w:sz w:val="20"/>
          <w:szCs w:val="20"/>
        </w:rPr>
        <w:t>(Seiler et al., 2002; A. D. Wilhite &amp; Bruchanan-Smith, 2005; Zhang et al., 2009)</w:t>
      </w:r>
      <w:r w:rsidR="00FC58B2" w:rsidRPr="003F33B7">
        <w:rPr>
          <w:rFonts w:ascii="Arial" w:hAnsi="Arial" w:cs="Arial"/>
          <w:sz w:val="20"/>
          <w:szCs w:val="20"/>
        </w:rPr>
        <w:fldChar w:fldCharType="end"/>
      </w:r>
      <w:r w:rsidR="00FC58B2" w:rsidRPr="003F33B7">
        <w:rPr>
          <w:rFonts w:ascii="Arial" w:hAnsi="Arial" w:cs="Arial"/>
          <w:sz w:val="20"/>
          <w:szCs w:val="20"/>
        </w:rPr>
        <w:t xml:space="preserve">. SPI is also listed </w:t>
      </w:r>
      <w:r w:rsidR="00CD4805" w:rsidRPr="003F33B7">
        <w:rPr>
          <w:rFonts w:ascii="Arial" w:hAnsi="Arial" w:cs="Arial"/>
          <w:sz w:val="20"/>
          <w:szCs w:val="20"/>
        </w:rPr>
        <w:t>in</w:t>
      </w:r>
      <w:r w:rsidR="00FC58B2" w:rsidRPr="003F33B7">
        <w:rPr>
          <w:rFonts w:ascii="Arial" w:hAnsi="Arial" w:cs="Arial"/>
          <w:sz w:val="20"/>
          <w:szCs w:val="20"/>
        </w:rPr>
        <w:t xml:space="preserve"> a manual by World Meteorological Organization (WMO) among the other drought indices for drought monitoring </w:t>
      </w:r>
      <w:r w:rsidR="00FC58B2"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&lt;EndNote&gt;&lt;Cite&gt;&lt;Author&gt;Monacelli&lt;/Author&gt;&lt;Year&gt;2005&lt;/Year&gt;&lt;RecNum&gt;579&lt;/RecNum&gt;&lt;DisplayText&gt;(Monacelli, Galluccio, &amp;amp; Abbafati, 2005)&lt;/DisplayText&gt;&lt;record&gt;&lt;rec-number&gt;579&lt;/rec-number&gt;&lt;foreign-keys&gt;&lt;key app="EN" db-id="astv2zw255tze8er0r5ptdssexfrfvszav2s" timestamp="1406686511"&gt;579&lt;/key&gt;&lt;/foreign-keys&gt;&lt;ref-type name="Book"&gt;6&lt;/ref-type&gt;&lt;contributors&gt;&lt;authors&gt;&lt;author&gt;Monacelli, G&lt;/author&gt;&lt;author&gt;Galluccio, MC&lt;/author&gt;&lt;author&gt;Abbafati, M&lt;/author&gt;&lt;/authors&gt;&lt;/contributors&gt;&lt;titles&gt;&lt;title&gt;Drought assessment and forecasting&lt;/title&gt;&lt;secondary-title&gt;Drought within the context of the region VI&lt;/secondary-title&gt;&lt;/titles&gt;&lt;periodical&gt;&lt;full-title&gt;Drought within the context of the region VI&lt;/full-title&gt;&lt;/periodical&gt;&lt;dates&gt;&lt;year&gt;2005&lt;/year&gt;&lt;/dates&gt;&lt;publisher&gt;World Meteorological Organization&lt;/publisher&gt;&lt;urls&gt;&lt;/urls&gt;&lt;/record&gt;&lt;/Cite&gt;&lt;/EndNote&gt;</w:instrText>
      </w:r>
      <w:r w:rsidR="00FC58B2" w:rsidRPr="003F33B7">
        <w:rPr>
          <w:rFonts w:ascii="Arial" w:hAnsi="Arial" w:cs="Arial"/>
          <w:sz w:val="20"/>
          <w:szCs w:val="20"/>
        </w:rPr>
        <w:fldChar w:fldCharType="separate"/>
      </w:r>
      <w:r w:rsidR="00FC58B2" w:rsidRPr="003F33B7">
        <w:rPr>
          <w:rFonts w:ascii="Arial" w:hAnsi="Arial" w:cs="Arial"/>
          <w:noProof/>
          <w:sz w:val="20"/>
          <w:szCs w:val="20"/>
        </w:rPr>
        <w:t>(Monacelli, Galluccio, &amp; Abbafati, 2005)</w:t>
      </w:r>
      <w:r w:rsidR="00FC58B2" w:rsidRPr="003F33B7">
        <w:rPr>
          <w:rFonts w:ascii="Arial" w:hAnsi="Arial" w:cs="Arial"/>
          <w:sz w:val="20"/>
          <w:szCs w:val="20"/>
        </w:rPr>
        <w:fldChar w:fldCharType="end"/>
      </w:r>
      <w:r w:rsidR="00FC58B2" w:rsidRPr="003F33B7">
        <w:rPr>
          <w:rFonts w:ascii="Arial" w:hAnsi="Arial" w:cs="Arial"/>
          <w:sz w:val="20"/>
          <w:szCs w:val="20"/>
        </w:rPr>
        <w:t xml:space="preserve"> and it is used in drought monitoring in the United States and India </w:t>
      </w:r>
      <w:r w:rsidR="00FC58B2" w:rsidRPr="003F33B7">
        <w:rPr>
          <w:rFonts w:ascii="Arial" w:hAnsi="Arial" w:cs="Arial"/>
          <w:sz w:val="20"/>
          <w:szCs w:val="20"/>
        </w:rPr>
        <w:fldChar w:fldCharType="begin">
          <w:fldData xml:space="preserve">PEVuZE5vdGU+PENpdGU+PEF1dGhvcj5QYWk8L0F1dGhvcj48WWVhcj4yMDExPC9ZZWFyPjxSZWNO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</w:fldData>
        </w:fldChar>
      </w:r>
      <w:r w:rsidR="00FE6C2C" w:rsidRPr="003F33B7">
        <w:rPr>
          <w:rFonts w:ascii="Arial" w:hAnsi="Arial" w:cs="Arial"/>
          <w:sz w:val="20"/>
          <w:szCs w:val="20"/>
        </w:rPr>
        <w:instrText xml:space="preserve"> ADDIN EN.CITE </w:instrText>
      </w:r>
      <w:r w:rsidR="00FE6C2C" w:rsidRPr="003F33B7">
        <w:rPr>
          <w:rFonts w:ascii="Arial" w:hAnsi="Arial" w:cs="Arial"/>
          <w:sz w:val="20"/>
          <w:szCs w:val="20"/>
        </w:rPr>
        <w:fldChar w:fldCharType="begin">
          <w:fldData xml:space="preserve">PEVuZE5vdGU+PENpdGU+PEF1dGhvcj5QYWk8L0F1dGhvcj48WWVhcj4yMDExPC9ZZWFyPjxSZWNO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</w:fldData>
        </w:fldChar>
      </w:r>
      <w:r w:rsidR="00FE6C2C" w:rsidRPr="003F33B7">
        <w:rPr>
          <w:rFonts w:ascii="Arial" w:hAnsi="Arial" w:cs="Arial"/>
          <w:sz w:val="20"/>
          <w:szCs w:val="20"/>
        </w:rPr>
        <w:instrText xml:space="preserve"> ADDIN EN.CITE.DATA </w:instrText>
      </w:r>
      <w:r w:rsidR="00FE6C2C" w:rsidRPr="003F33B7">
        <w:rPr>
          <w:rFonts w:ascii="Arial" w:hAnsi="Arial" w:cs="Arial"/>
          <w:sz w:val="20"/>
          <w:szCs w:val="20"/>
        </w:rPr>
      </w:r>
      <w:r w:rsidR="00FE6C2C" w:rsidRPr="003F33B7">
        <w:rPr>
          <w:rFonts w:ascii="Arial" w:hAnsi="Arial" w:cs="Arial"/>
          <w:sz w:val="20"/>
          <w:szCs w:val="20"/>
        </w:rPr>
        <w:fldChar w:fldCharType="end"/>
      </w:r>
      <w:r w:rsidR="00FC58B2" w:rsidRPr="003F33B7">
        <w:rPr>
          <w:rFonts w:ascii="Arial" w:hAnsi="Arial" w:cs="Arial"/>
          <w:sz w:val="20"/>
          <w:szCs w:val="20"/>
        </w:rPr>
      </w:r>
      <w:r w:rsidR="00FC58B2" w:rsidRPr="003F33B7">
        <w:rPr>
          <w:rFonts w:ascii="Arial" w:hAnsi="Arial" w:cs="Arial"/>
          <w:sz w:val="20"/>
          <w:szCs w:val="20"/>
        </w:rPr>
        <w:fldChar w:fldCharType="separate"/>
      </w:r>
      <w:r w:rsidR="00FC58B2" w:rsidRPr="003F33B7">
        <w:rPr>
          <w:rFonts w:ascii="Arial" w:hAnsi="Arial" w:cs="Arial"/>
          <w:noProof/>
          <w:sz w:val="20"/>
          <w:szCs w:val="20"/>
        </w:rPr>
        <w:t>(Heim Jr, 2002; Pai, Sridhar, Guhathakurta, &amp; Hatwar, 2011; World Meteorological Organization, 2012)</w:t>
      </w:r>
      <w:r w:rsidR="00FC58B2" w:rsidRPr="003F33B7">
        <w:rPr>
          <w:rFonts w:ascii="Arial" w:hAnsi="Arial" w:cs="Arial"/>
          <w:sz w:val="20"/>
          <w:szCs w:val="20"/>
        </w:rPr>
        <w:fldChar w:fldCharType="end"/>
      </w:r>
      <w:r w:rsidR="00FC58B2" w:rsidRPr="003F33B7">
        <w:rPr>
          <w:rFonts w:ascii="Arial" w:hAnsi="Arial" w:cs="Arial"/>
          <w:sz w:val="20"/>
          <w:szCs w:val="20"/>
        </w:rPr>
        <w:t>.</w:t>
      </w:r>
    </w:p>
    <w:p w14:paraId="6BF69FB6" w14:textId="28E0F9FD" w:rsidR="00226958" w:rsidRPr="003F33B7" w:rsidRDefault="00FC58B2" w:rsidP="003F33B7">
      <w:pPr>
        <w:spacing w:line="276" w:lineRule="auto"/>
        <w:rPr>
          <w:rFonts w:ascii="Arial" w:hAnsi="Arial" w:cs="Arial"/>
          <w:sz w:val="20"/>
          <w:szCs w:val="20"/>
        </w:rPr>
      </w:pPr>
      <w:r w:rsidRPr="003F33B7">
        <w:rPr>
          <w:rFonts w:ascii="Arial" w:hAnsi="Arial" w:cs="Arial"/>
          <w:sz w:val="20"/>
          <w:szCs w:val="20"/>
        </w:rPr>
        <w:t xml:space="preserve">The SPI, developed by McKee et al.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 ExcludeAuth="1"&gt;&lt;Author&gt;McKee&lt;/Author&gt;&lt;Year&gt;1993&lt;/Year&gt;&lt;RecNum&gt;370&lt;/RecNum&gt;&lt;DisplayText&gt;(1993)&lt;/DisplayText&gt;&lt;record&gt;&lt;rec-number&gt;370&lt;/rec-number&gt;&lt;foreign-keys&gt;&lt;key app="EN" db-id="astv2zw255tze8er0r5ptdssexfrfvszav2s" timestamp="1355524320"&gt;370&lt;/key&gt;&lt;key app="ENWeb" db-id="UHi1mgrtqggAADJ9SzE"&gt;323&lt;/key&gt;&lt;/foreign-keys&gt;&lt;ref-type name="Conference Proceedings"&gt;10&lt;/ref-type&gt;&lt;contributors&gt;&lt;authors&gt;&lt;author&gt;McKee, T.B.&lt;/author&gt;&lt;author&gt;Doesken, N.J.&lt;/author&gt;&lt;author&gt;Kleist, J.&lt;/author&gt;&lt;/authors&gt;&lt;/contributors&gt;&lt;titles&gt;&lt;title&gt;The relationship of drought frequency and duration to time scales&lt;/title&gt;&lt;secondary-title&gt;Proceedings of the 8th Conference on Applied Climatology&lt;/secondary-title&gt;&lt;/titles&gt;&lt;pages&gt;179-183&lt;/pages&gt;&lt;volume&gt;17&lt;/volume&gt;&lt;dates&gt;&lt;year&gt;1993&lt;/year&gt;&lt;/dates&gt;&lt;publisher&gt;American Meteorological Society Boston, MA&lt;/publisher&gt;&lt;urls&gt;&lt;/urls&gt;&lt;/record&gt;&lt;/Cite&gt;&lt;/EndNote&gt;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(1993)</w:t>
      </w:r>
      <w:r w:rsidRPr="003F33B7">
        <w:rPr>
          <w:rFonts w:ascii="Arial" w:hAnsi="Arial" w:cs="Arial"/>
          <w:sz w:val="20"/>
          <w:szCs w:val="20"/>
        </w:rPr>
        <w:fldChar w:fldCharType="end"/>
      </w:r>
      <w:r w:rsidRPr="003F33B7">
        <w:rPr>
          <w:rFonts w:ascii="Arial" w:hAnsi="Arial" w:cs="Arial"/>
          <w:sz w:val="20"/>
          <w:szCs w:val="20"/>
        </w:rPr>
        <w:t>, of a particular precipitation time scale</w:t>
      </w:r>
      <w:r w:rsidR="00E707DA" w:rsidRPr="003F33B7">
        <w:rPr>
          <w:rFonts w:ascii="Arial" w:hAnsi="Arial" w:cs="Arial"/>
          <w:sz w:val="20"/>
          <w:szCs w:val="20"/>
        </w:rPr>
        <w:t>,</w:t>
      </w:r>
      <w:r w:rsidRPr="003F33B7">
        <w:rPr>
          <w:rFonts w:ascii="Arial" w:hAnsi="Arial" w:cs="Arial"/>
          <w:sz w:val="20"/>
          <w:szCs w:val="20"/>
        </w:rPr>
        <w:t xml:space="preserve"> is a value derived from a normally distributed probability density function with a mean of zero and standard deviation of unity. SPI is the probability related to the precipitation point. The standardized precipitation (SP) is the value derived from dividing the variation from the mean of a specific period (or at different time scales: 1, 3, 6, 12</w:t>
      </w:r>
      <w:r w:rsidR="00D86B0F" w:rsidRPr="003F33B7">
        <w:rPr>
          <w:rFonts w:ascii="Arial" w:hAnsi="Arial" w:cs="Arial"/>
          <w:sz w:val="20"/>
          <w:szCs w:val="20"/>
        </w:rPr>
        <w:t>,</w:t>
      </w:r>
      <w:r w:rsidRPr="003F33B7">
        <w:rPr>
          <w:rFonts w:ascii="Arial" w:hAnsi="Arial" w:cs="Arial"/>
          <w:sz w:val="20"/>
          <w:szCs w:val="20"/>
        </w:rPr>
        <w:t xml:space="preserve"> or 48 months) and the standard deviation of the data set. The calculation of the </w:t>
      </w:r>
      <w:r w:rsidR="00F47468" w:rsidRPr="003F33B7">
        <w:rPr>
          <w:rFonts w:ascii="Arial" w:hAnsi="Arial" w:cs="Arial"/>
          <w:sz w:val="20"/>
          <w:szCs w:val="20"/>
        </w:rPr>
        <w:t>3-month</w:t>
      </w:r>
      <w:r w:rsidRPr="003F33B7">
        <w:rPr>
          <w:rFonts w:ascii="Arial" w:hAnsi="Arial" w:cs="Arial"/>
          <w:sz w:val="20"/>
          <w:szCs w:val="20"/>
        </w:rPr>
        <w:t xml:space="preserve"> time scale, for example</w:t>
      </w:r>
      <w:r w:rsidR="00E707DA" w:rsidRPr="003F33B7">
        <w:rPr>
          <w:rFonts w:ascii="Arial" w:hAnsi="Arial" w:cs="Arial"/>
          <w:sz w:val="20"/>
          <w:szCs w:val="20"/>
        </w:rPr>
        <w:t>,</w:t>
      </w:r>
      <w:r w:rsidRPr="003F33B7">
        <w:rPr>
          <w:rFonts w:ascii="Arial" w:hAnsi="Arial" w:cs="Arial"/>
          <w:sz w:val="20"/>
          <w:szCs w:val="20"/>
        </w:rPr>
        <w:t xml:space="preserve"> June 2004, is the total rainfall of April, May</w:t>
      </w:r>
      <w:r w:rsidR="00D86B0F" w:rsidRPr="003F33B7">
        <w:rPr>
          <w:rFonts w:ascii="Arial" w:hAnsi="Arial" w:cs="Arial"/>
          <w:sz w:val="20"/>
          <w:szCs w:val="20"/>
        </w:rPr>
        <w:t>,</w:t>
      </w:r>
      <w:r w:rsidRPr="003F33B7">
        <w:rPr>
          <w:rFonts w:ascii="Arial" w:hAnsi="Arial" w:cs="Arial"/>
          <w:sz w:val="20"/>
          <w:szCs w:val="20"/>
        </w:rPr>
        <w:t xml:space="preserve"> and June 2004. The corresponding SP and amount of rainfall can also be graphed to understand their distribution. To estimate the probability of the distribution, the Gamma function is used as it fits meteorological data very well and has zero in its lower bound value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&lt;EndNote&gt;&lt;Cite&gt;&lt;Author&gt;McKee&lt;/Author&gt;&lt;Year&gt;1993&lt;/Year&gt;&lt;RecNum&gt;370&lt;/RecNum&gt;&lt;DisplayText&gt;(McKee et al., 1993; Thom, 1966)&lt;/DisplayText&gt;&lt;record&gt;&lt;rec-number&gt;370&lt;/rec-number&gt;&lt;foreign-keys&gt;&lt;key app="EN" db-id="astv2zw255tze8er0r5ptdssexfrfvszav2s" timestamp="1355524320"&gt;370&lt;/key&gt;&lt;key app="ENWeb" db-id="UHi1mgrtqggAADJ9SzE"&gt;323&lt;/key&gt;&lt;/foreign-keys&gt;&lt;ref-type name="Conference Proceedings"&gt;10&lt;/ref-type&gt;&lt;contributors&gt;&lt;authors&gt;&lt;author&gt;McKee, T.B.&lt;/author&gt;&lt;author&gt;Doesken, N.J.&lt;/author&gt;&lt;author&gt;Kleist, J.&lt;/author&gt;&lt;/authors&gt;&lt;/contributors&gt;&lt;titles&gt;&lt;title&gt;The relationship of drought frequency and duration to time scales&lt;/title&gt;&lt;secondary-title&gt;Proceedings of the 8th Conference on Applied Climatology&lt;/secondary-title&gt;&lt;/titles&gt;&lt;pages&gt;179-183&lt;/pages&gt;&lt;volume&gt;17&lt;/volume&gt;&lt;dates&gt;&lt;year&gt;1993&lt;/year&gt;&lt;/dates&gt;&lt;publisher&gt;American Meteorological Society Boston, MA&lt;/publisher&gt;&lt;urls&gt;&lt;/urls&gt;&lt;/record&gt;&lt;/Cite&gt;&lt;Cite&gt;&lt;Author&gt;Thom&lt;/Author&gt;&lt;Year&gt;1966&lt;/Year&gt;&lt;RecNum&gt;442&lt;/RecNum&gt;&lt;record&gt;&lt;rec-number&gt;442&lt;/rec-number&gt;&lt;foreign-keys&gt;&lt;key app="EN" db-id="astv2zw255tze8er0r5ptdssexfrfvszav2s" timestamp="1360709642"&gt;442&lt;/key&gt;&lt;/foreign-keys&gt;&lt;ref-type name="Book"&gt;6&lt;/ref-type&gt;&lt;contributors&gt;&lt;authors&gt;&lt;author&gt;Thom, Herbert Conrad Schlueter&lt;/author&gt;&lt;/authors&gt;&lt;/contributors&gt;&lt;titles&gt;&lt;title&gt;Some methods of climatological analysis&lt;/title&gt;&lt;/titles&gt;&lt;dates&gt;&lt;year&gt;1966&lt;/year&gt;&lt;/dates&gt;&lt;publisher&gt;Secretariat of the World Meteorological Organization&lt;/publisher&gt;&lt;urls&gt;&lt;/urls&gt;&lt;/record&gt;&lt;/Cite&gt;&lt;/EndNote&gt;</w:instrText>
      </w:r>
      <w:r w:rsidRPr="003F33B7">
        <w:rPr>
          <w:rFonts w:ascii="Arial" w:hAnsi="Arial" w:cs="Arial"/>
          <w:sz w:val="20"/>
          <w:szCs w:val="20"/>
        </w:rPr>
        <w:fldChar w:fldCharType="separate"/>
      </w:r>
      <w:r w:rsidR="00FE6C2C" w:rsidRPr="003F33B7">
        <w:rPr>
          <w:rFonts w:ascii="Arial" w:hAnsi="Arial" w:cs="Arial"/>
          <w:noProof/>
          <w:sz w:val="20"/>
          <w:szCs w:val="20"/>
        </w:rPr>
        <w:t>(McKee et al., 1993; Thom, 1966)</w:t>
      </w:r>
      <w:r w:rsidRPr="003F33B7">
        <w:rPr>
          <w:rFonts w:ascii="Arial" w:hAnsi="Arial" w:cs="Arial"/>
          <w:sz w:val="20"/>
          <w:szCs w:val="20"/>
        </w:rPr>
        <w:fldChar w:fldCharType="end"/>
      </w:r>
      <w:r w:rsidRPr="003F33B7">
        <w:rPr>
          <w:rFonts w:ascii="Arial" w:hAnsi="Arial" w:cs="Arial"/>
          <w:sz w:val="20"/>
          <w:szCs w:val="20"/>
        </w:rPr>
        <w:t xml:space="preserve">. </w:t>
      </w:r>
    </w:p>
    <w:p w14:paraId="3218710F" w14:textId="07609095" w:rsidR="00FC58B2" w:rsidRPr="003F33B7" w:rsidRDefault="00FC58B2" w:rsidP="003F33B7">
      <w:pPr>
        <w:spacing w:line="276" w:lineRule="auto"/>
        <w:rPr>
          <w:rFonts w:ascii="Arial" w:hAnsi="Arial" w:cs="Arial"/>
          <w:sz w:val="20"/>
          <w:szCs w:val="20"/>
        </w:rPr>
      </w:pPr>
      <w:r w:rsidRPr="003F33B7">
        <w:rPr>
          <w:rFonts w:ascii="Arial" w:hAnsi="Arial" w:cs="Arial"/>
          <w:sz w:val="20"/>
          <w:szCs w:val="20"/>
        </w:rPr>
        <w:lastRenderedPageBreak/>
        <w:t>The SPI value is relative to the respective month</w:t>
      </w:r>
      <w:r w:rsidRPr="003F33B7">
        <w:rPr>
          <w:rStyle w:val="FootnoteReference"/>
          <w:rFonts w:ascii="Arial" w:hAnsi="Arial" w:cs="Arial"/>
          <w:sz w:val="20"/>
          <w:szCs w:val="20"/>
        </w:rPr>
        <w:footnoteReference w:id="8"/>
      </w:r>
      <w:r w:rsidRPr="003F33B7">
        <w:rPr>
          <w:rFonts w:ascii="Arial" w:hAnsi="Arial" w:cs="Arial"/>
          <w:sz w:val="20"/>
          <w:szCs w:val="20"/>
        </w:rPr>
        <w:t xml:space="preserve">. The less value of SPI indicates the drought severity of any </w:t>
      </w:r>
      <w:r w:rsidR="00181C59" w:rsidRPr="003F33B7">
        <w:rPr>
          <w:rFonts w:ascii="Arial" w:hAnsi="Arial" w:cs="Arial"/>
          <w:sz w:val="20"/>
          <w:szCs w:val="20"/>
        </w:rPr>
        <w:t>time</w:t>
      </w:r>
      <w:r w:rsidRPr="003F33B7">
        <w:rPr>
          <w:rFonts w:ascii="Arial" w:hAnsi="Arial" w:cs="Arial"/>
          <w:sz w:val="20"/>
          <w:szCs w:val="20"/>
        </w:rPr>
        <w:t xml:space="preserve"> scale</w:t>
      </w:r>
      <w:r w:rsidR="00D86B0F" w:rsidRPr="003F33B7">
        <w:rPr>
          <w:rFonts w:ascii="Arial" w:hAnsi="Arial" w:cs="Arial"/>
          <w:sz w:val="20"/>
          <w:szCs w:val="20"/>
        </w:rPr>
        <w:t>,</w:t>
      </w:r>
      <w:r w:rsidRPr="003F33B7">
        <w:rPr>
          <w:rFonts w:ascii="Arial" w:hAnsi="Arial" w:cs="Arial"/>
          <w:sz w:val="20"/>
          <w:szCs w:val="20"/>
        </w:rPr>
        <w:t xml:space="preserve"> and the more value of SPI indicates the wetness intensity based on precipitation (Table </w:t>
      </w:r>
      <w:r w:rsidR="002A78EC" w:rsidRPr="003F33B7">
        <w:rPr>
          <w:rFonts w:ascii="Arial" w:hAnsi="Arial" w:cs="Arial"/>
          <w:sz w:val="20"/>
          <w:szCs w:val="20"/>
        </w:rPr>
        <w:t>8</w:t>
      </w:r>
      <w:r w:rsidRPr="003F33B7">
        <w:rPr>
          <w:rFonts w:ascii="Arial" w:hAnsi="Arial" w:cs="Arial"/>
          <w:sz w:val="20"/>
          <w:szCs w:val="20"/>
        </w:rPr>
        <w:t>).</w:t>
      </w:r>
    </w:p>
    <w:p w14:paraId="6EB62AB5" w14:textId="1FD8A563" w:rsidR="00FC58B2" w:rsidRPr="00556761" w:rsidRDefault="00FC58B2" w:rsidP="00556761">
      <w:pPr>
        <w:spacing w:line="276" w:lineRule="auto"/>
        <w:rPr>
          <w:rFonts w:ascii="Arial" w:hAnsi="Arial" w:cs="Arial"/>
          <w:sz w:val="20"/>
          <w:szCs w:val="20"/>
        </w:rPr>
      </w:pPr>
      <w:bookmarkStart w:id="34" w:name="_Toc485812847"/>
      <w:bookmarkStart w:id="35" w:name="_Toc44233862"/>
      <w:r w:rsidRPr="00260726">
        <w:rPr>
          <w:rFonts w:ascii="Arial" w:hAnsi="Arial" w:cs="Arial"/>
          <w:b/>
          <w:bCs/>
          <w:color w:val="000000" w:themeColor="text1"/>
          <w:sz w:val="20"/>
          <w:szCs w:val="20"/>
        </w:rPr>
        <w:t xml:space="preserve">Table </w:t>
      </w:r>
      <w:r w:rsidRPr="00260726">
        <w:rPr>
          <w:rFonts w:ascii="Arial" w:hAnsi="Arial" w:cs="Arial"/>
          <w:b/>
          <w:bCs/>
          <w:color w:val="000000" w:themeColor="text1"/>
          <w:sz w:val="20"/>
          <w:szCs w:val="20"/>
        </w:rPr>
        <w:fldChar w:fldCharType="begin"/>
      </w:r>
      <w:r w:rsidRPr="00260726">
        <w:rPr>
          <w:rFonts w:ascii="Arial" w:hAnsi="Arial" w:cs="Arial"/>
          <w:b/>
          <w:bCs/>
          <w:color w:val="000000" w:themeColor="text1"/>
          <w:sz w:val="20"/>
          <w:szCs w:val="20"/>
        </w:rPr>
        <w:instrText xml:space="preserve"> SEQ Table \* ARABIC </w:instrText>
      </w:r>
      <w:r w:rsidRPr="00260726">
        <w:rPr>
          <w:rFonts w:ascii="Arial" w:hAnsi="Arial" w:cs="Arial"/>
          <w:b/>
          <w:bCs/>
          <w:color w:val="000000" w:themeColor="text1"/>
          <w:sz w:val="20"/>
          <w:szCs w:val="20"/>
        </w:rPr>
        <w:fldChar w:fldCharType="separate"/>
      </w:r>
      <w:r w:rsidR="004248F5" w:rsidRPr="00260726">
        <w:rPr>
          <w:rFonts w:ascii="Arial" w:hAnsi="Arial" w:cs="Arial"/>
          <w:b/>
          <w:bCs/>
          <w:noProof/>
          <w:color w:val="000000" w:themeColor="text1"/>
          <w:sz w:val="20"/>
          <w:szCs w:val="20"/>
        </w:rPr>
        <w:t>8</w:t>
      </w:r>
      <w:r w:rsidRPr="00260726">
        <w:rPr>
          <w:rFonts w:ascii="Arial" w:hAnsi="Arial" w:cs="Arial"/>
          <w:b/>
          <w:bCs/>
          <w:color w:val="000000" w:themeColor="text1"/>
          <w:sz w:val="20"/>
          <w:szCs w:val="20"/>
        </w:rPr>
        <w:fldChar w:fldCharType="end"/>
      </w:r>
      <w:r w:rsidRPr="00260726">
        <w:rPr>
          <w:rFonts w:ascii="Arial" w:hAnsi="Arial" w:cs="Arial"/>
          <w:b/>
          <w:bCs/>
          <w:color w:val="000000" w:themeColor="text1"/>
          <w:sz w:val="20"/>
          <w:szCs w:val="20"/>
        </w:rPr>
        <w:t xml:space="preserve">: </w:t>
      </w:r>
      <w:r w:rsidRPr="00260726">
        <w:rPr>
          <w:rFonts w:ascii="Arial" w:hAnsi="Arial" w:cs="Arial"/>
          <w:color w:val="000000" w:themeColor="text1"/>
          <w:sz w:val="20"/>
          <w:szCs w:val="20"/>
        </w:rPr>
        <w:t xml:space="preserve">Wet and Dry classification based on </w:t>
      </w:r>
      <w:r w:rsidR="00E707DA" w:rsidRPr="00260726">
        <w:rPr>
          <w:rFonts w:ascii="Arial" w:hAnsi="Arial" w:cs="Arial"/>
          <w:color w:val="000000" w:themeColor="text1"/>
          <w:sz w:val="20"/>
          <w:szCs w:val="20"/>
        </w:rPr>
        <w:t xml:space="preserve">the </w:t>
      </w:r>
      <w:r w:rsidRPr="00260726">
        <w:rPr>
          <w:rFonts w:ascii="Arial" w:hAnsi="Arial" w:cs="Arial"/>
          <w:color w:val="000000" w:themeColor="text1"/>
          <w:sz w:val="20"/>
          <w:szCs w:val="20"/>
        </w:rPr>
        <w:t>SPI index</w:t>
      </w:r>
      <w:bookmarkEnd w:id="34"/>
      <w:bookmarkEnd w:id="35"/>
      <w:r w:rsidR="00260726" w:rsidRPr="00260726">
        <w:rPr>
          <w:rFonts w:ascii="Arial" w:hAnsi="Arial" w:cs="Arial"/>
          <w:color w:val="000000" w:themeColor="text1"/>
          <w:sz w:val="20"/>
          <w:szCs w:val="20"/>
        </w:rPr>
        <w:t xml:space="preserve">. </w:t>
      </w:r>
      <w:r w:rsidR="00260726" w:rsidRPr="00260726">
        <w:rPr>
          <w:rFonts w:ascii="Arial" w:hAnsi="Arial" w:cs="Arial"/>
          <w:sz w:val="20"/>
          <w:szCs w:val="20"/>
        </w:rPr>
        <w:t xml:space="preserve">Adapted from </w:t>
      </w:r>
      <w:r w:rsidR="00260726" w:rsidRPr="00260726">
        <w:rPr>
          <w:rFonts w:ascii="Arial" w:hAnsi="Arial" w:cs="Arial"/>
          <w:sz w:val="20"/>
          <w:szCs w:val="20"/>
        </w:rPr>
        <w:fldChar w:fldCharType="begin"/>
      </w:r>
      <w:r w:rsidR="00260726" w:rsidRPr="00260726">
        <w:rPr>
          <w:rFonts w:ascii="Arial" w:hAnsi="Arial" w:cs="Arial"/>
          <w:sz w:val="20"/>
          <w:szCs w:val="20"/>
        </w:rPr>
        <w:instrText xml:space="preserve"> ADDIN EN.CITE &lt;EndNote&gt;&lt;Cite&gt;&lt;Author&gt;Cancelliere&lt;/Author&gt;&lt;Year&gt;2007&lt;/Year&gt;&lt;RecNum&gt;375&lt;/RecNum&gt;&lt;DisplayText&gt;(Cancelliere et al., 2007)&lt;/DisplayText&gt;&lt;record&gt;&lt;rec-number&gt;375&lt;/rec-number&gt;&lt;foreign-keys&gt;&lt;key app="EN" db-id="astv2zw255tze8er0r5ptdssexfrfvszav2s" timestamp="1355609664"&gt;375&lt;/key&gt;&lt;key app="ENWeb" db-id="UHi1mgrtqggAADJ9SzE"&gt;328&lt;/key&gt;&lt;/foreign-keys&gt;&lt;ref-type name="Journal Article"&gt;17&lt;/ref-type&gt;&lt;contributors&gt;&lt;authors&gt;&lt;author&gt;Cancelliere, A.&lt;/author&gt;&lt;author&gt;Mauro, G.D.&lt;/author&gt;&lt;author&gt;Bonaccorso, B.&lt;/author&gt;&lt;author&gt;Rossi, G.&lt;/author&gt;&lt;/authors&gt;&lt;/contributors&gt;&lt;titles&gt;&lt;title&gt;Drought forecasting using the standardized precipitation index&lt;/title&gt;&lt;secondary-title&gt;Water Resources Management&lt;/secondary-title&gt;&lt;/titles&gt;&lt;periodical&gt;&lt;full-title&gt;Water Resources Management&lt;/full-title&gt;&lt;/periodical&gt;&lt;pages&gt;801-819&lt;/pages&gt;&lt;volume&gt;21&lt;/volume&gt;&lt;number&gt;5&lt;/number&gt;&lt;dates&gt;&lt;year&gt;2007&lt;/year&gt;&lt;/dates&gt;&lt;isbn&gt;0920-4741&lt;/isbn&gt;&lt;urls&gt;&lt;/urls&gt;&lt;/record&gt;&lt;/Cite&gt;&lt;/EndNote&gt;</w:instrText>
      </w:r>
      <w:r w:rsidR="00260726" w:rsidRPr="00260726">
        <w:rPr>
          <w:rFonts w:ascii="Arial" w:hAnsi="Arial" w:cs="Arial"/>
          <w:sz w:val="20"/>
          <w:szCs w:val="20"/>
        </w:rPr>
        <w:fldChar w:fldCharType="separate"/>
      </w:r>
      <w:r w:rsidR="00260726" w:rsidRPr="00260726">
        <w:rPr>
          <w:rFonts w:ascii="Arial" w:hAnsi="Arial" w:cs="Arial"/>
          <w:noProof/>
          <w:sz w:val="20"/>
          <w:szCs w:val="20"/>
        </w:rPr>
        <w:t>(Cancelliere et al., 2007)</w:t>
      </w:r>
      <w:r w:rsidR="00260726" w:rsidRPr="00260726">
        <w:rPr>
          <w:rFonts w:ascii="Arial" w:hAnsi="Arial" w:cs="Arial"/>
          <w:sz w:val="20"/>
          <w:szCs w:val="20"/>
        </w:rPr>
        <w:fldChar w:fldCharType="end"/>
      </w:r>
    </w:p>
    <w:tbl>
      <w:tblPr>
        <w:tblStyle w:val="TableGrid"/>
        <w:tblW w:w="8108" w:type="dxa"/>
        <w:jc w:val="center"/>
        <w:tblLook w:val="04A0" w:firstRow="1" w:lastRow="0" w:firstColumn="1" w:lastColumn="0" w:noHBand="0" w:noVBand="1"/>
      </w:tblPr>
      <w:tblGrid>
        <w:gridCol w:w="1656"/>
        <w:gridCol w:w="2234"/>
        <w:gridCol w:w="2109"/>
        <w:gridCol w:w="2109"/>
      </w:tblGrid>
      <w:tr w:rsidR="00FC58B2" w:rsidRPr="003F33B7" w14:paraId="23457B33" w14:textId="77777777" w:rsidTr="00556761">
        <w:trPr>
          <w:jc w:val="center"/>
        </w:trPr>
        <w:tc>
          <w:tcPr>
            <w:tcW w:w="1656" w:type="dxa"/>
          </w:tcPr>
          <w:p w14:paraId="5D914EEC" w14:textId="77777777" w:rsidR="00FC58B2" w:rsidRPr="00556761" w:rsidRDefault="00FC58B2" w:rsidP="003F33B7">
            <w:pPr>
              <w:spacing w:line="276" w:lineRule="auto"/>
              <w:rPr>
                <w:rFonts w:ascii="Arial" w:hAnsi="Arial" w:cs="Arial"/>
                <w:b/>
                <w:bCs/>
                <w:sz w:val="20"/>
                <w:szCs w:val="20"/>
              </w:rPr>
            </w:pPr>
            <w:r w:rsidRPr="00556761">
              <w:rPr>
                <w:rFonts w:ascii="Arial" w:hAnsi="Arial" w:cs="Arial"/>
                <w:b/>
                <w:bCs/>
                <w:sz w:val="20"/>
                <w:szCs w:val="20"/>
              </w:rPr>
              <w:t>Classification</w:t>
            </w:r>
          </w:p>
        </w:tc>
        <w:tc>
          <w:tcPr>
            <w:tcW w:w="2234" w:type="dxa"/>
          </w:tcPr>
          <w:p w14:paraId="2A8DA69A" w14:textId="77777777" w:rsidR="00FC58B2" w:rsidRPr="00556761" w:rsidRDefault="00FC58B2" w:rsidP="003F33B7">
            <w:pPr>
              <w:spacing w:line="276" w:lineRule="auto"/>
              <w:rPr>
                <w:rFonts w:ascii="Arial" w:hAnsi="Arial" w:cs="Arial"/>
                <w:b/>
                <w:bCs/>
                <w:sz w:val="20"/>
                <w:szCs w:val="20"/>
              </w:rPr>
            </w:pPr>
            <w:r w:rsidRPr="00556761">
              <w:rPr>
                <w:rFonts w:ascii="Arial" w:hAnsi="Arial" w:cs="Arial"/>
                <w:b/>
                <w:bCs/>
                <w:sz w:val="20"/>
                <w:szCs w:val="20"/>
              </w:rPr>
              <w:t>Index Value</w:t>
            </w:r>
          </w:p>
        </w:tc>
        <w:tc>
          <w:tcPr>
            <w:tcW w:w="2109" w:type="dxa"/>
          </w:tcPr>
          <w:p w14:paraId="173D26E2" w14:textId="77777777" w:rsidR="00FC58B2" w:rsidRPr="00556761" w:rsidRDefault="00FC58B2" w:rsidP="003F33B7">
            <w:pPr>
              <w:spacing w:line="276" w:lineRule="auto"/>
              <w:rPr>
                <w:rFonts w:ascii="Arial" w:hAnsi="Arial" w:cs="Arial"/>
                <w:b/>
                <w:bCs/>
                <w:sz w:val="20"/>
                <w:szCs w:val="20"/>
              </w:rPr>
            </w:pPr>
            <w:r w:rsidRPr="00556761">
              <w:rPr>
                <w:rFonts w:ascii="Arial" w:hAnsi="Arial" w:cs="Arial"/>
                <w:b/>
                <w:bCs/>
                <w:sz w:val="20"/>
                <w:szCs w:val="20"/>
              </w:rPr>
              <w:t>Intensity</w:t>
            </w:r>
          </w:p>
        </w:tc>
        <w:tc>
          <w:tcPr>
            <w:tcW w:w="2109" w:type="dxa"/>
          </w:tcPr>
          <w:p w14:paraId="200963C7" w14:textId="77777777" w:rsidR="00FC58B2" w:rsidRPr="00556761" w:rsidRDefault="00FC58B2" w:rsidP="003F33B7">
            <w:pPr>
              <w:spacing w:line="276" w:lineRule="auto"/>
              <w:rPr>
                <w:rFonts w:ascii="Arial" w:hAnsi="Arial" w:cs="Arial"/>
                <w:b/>
                <w:bCs/>
                <w:sz w:val="20"/>
                <w:szCs w:val="20"/>
              </w:rPr>
            </w:pPr>
            <w:r w:rsidRPr="00556761">
              <w:rPr>
                <w:rFonts w:ascii="Arial" w:hAnsi="Arial" w:cs="Arial"/>
                <w:b/>
                <w:bCs/>
                <w:sz w:val="20"/>
                <w:szCs w:val="20"/>
              </w:rPr>
              <w:t>Probability</w:t>
            </w:r>
          </w:p>
        </w:tc>
      </w:tr>
      <w:tr w:rsidR="00FC58B2" w:rsidRPr="003F33B7" w14:paraId="6ED3A659" w14:textId="77777777" w:rsidTr="00556761">
        <w:trPr>
          <w:jc w:val="center"/>
        </w:trPr>
        <w:tc>
          <w:tcPr>
            <w:tcW w:w="1656" w:type="dxa"/>
            <w:vMerge w:val="restart"/>
          </w:tcPr>
          <w:p w14:paraId="3B9405F4" w14:textId="77777777" w:rsidR="00FC58B2" w:rsidRPr="003F33B7" w:rsidRDefault="00FC58B2" w:rsidP="003F33B7">
            <w:pPr>
              <w:spacing w:line="276" w:lineRule="auto"/>
              <w:rPr>
                <w:rFonts w:ascii="Arial" w:hAnsi="Arial" w:cs="Arial"/>
                <w:sz w:val="20"/>
                <w:szCs w:val="20"/>
              </w:rPr>
            </w:pPr>
            <w:r w:rsidRPr="003F33B7">
              <w:rPr>
                <w:rFonts w:ascii="Arial" w:hAnsi="Arial" w:cs="Arial"/>
                <w:sz w:val="20"/>
                <w:szCs w:val="20"/>
              </w:rPr>
              <w:t>Wet</w:t>
            </w:r>
          </w:p>
        </w:tc>
        <w:tc>
          <w:tcPr>
            <w:tcW w:w="2234" w:type="dxa"/>
          </w:tcPr>
          <w:p w14:paraId="38B544D9" w14:textId="77777777" w:rsidR="00FC58B2" w:rsidRPr="003F33B7" w:rsidRDefault="00FC58B2" w:rsidP="003F33B7">
            <w:pPr>
              <w:spacing w:line="276" w:lineRule="auto"/>
              <w:rPr>
                <w:rFonts w:ascii="Arial" w:hAnsi="Arial" w:cs="Arial"/>
                <w:sz w:val="20"/>
                <w:szCs w:val="20"/>
              </w:rPr>
            </w:pPr>
            <w:r w:rsidRPr="003F33B7">
              <w:rPr>
                <w:rFonts w:ascii="Arial" w:hAnsi="Arial" w:cs="Arial"/>
                <w:sz w:val="20"/>
                <w:szCs w:val="20"/>
              </w:rPr>
              <w:t xml:space="preserve">SPI </w:t>
            </w:r>
            <w:r w:rsidRPr="003F33B7">
              <w:rPr>
                <w:rFonts w:ascii="Arial" w:hAnsi="Arial" w:cs="Arial"/>
                <w:sz w:val="20"/>
                <w:szCs w:val="20"/>
              </w:rPr>
              <w:sym w:font="Mathematica1" w:char="F0B3"/>
            </w:r>
            <w:r w:rsidRPr="003F33B7">
              <w:rPr>
                <w:rFonts w:ascii="Arial" w:hAnsi="Arial" w:cs="Arial"/>
                <w:sz w:val="20"/>
                <w:szCs w:val="20"/>
              </w:rPr>
              <w:t xml:space="preserve"> 2.00</w:t>
            </w:r>
          </w:p>
        </w:tc>
        <w:tc>
          <w:tcPr>
            <w:tcW w:w="2109" w:type="dxa"/>
          </w:tcPr>
          <w:p w14:paraId="1D1EFF31" w14:textId="77777777" w:rsidR="00FC58B2" w:rsidRPr="003F33B7" w:rsidRDefault="00FC58B2" w:rsidP="003F33B7">
            <w:pPr>
              <w:spacing w:line="276" w:lineRule="auto"/>
              <w:rPr>
                <w:rFonts w:ascii="Arial" w:hAnsi="Arial" w:cs="Arial"/>
                <w:sz w:val="20"/>
                <w:szCs w:val="20"/>
              </w:rPr>
            </w:pPr>
            <w:r w:rsidRPr="003F33B7">
              <w:rPr>
                <w:rFonts w:ascii="Arial" w:hAnsi="Arial" w:cs="Arial"/>
                <w:sz w:val="20"/>
                <w:szCs w:val="20"/>
              </w:rPr>
              <w:t>Extremely wet</w:t>
            </w:r>
          </w:p>
        </w:tc>
        <w:tc>
          <w:tcPr>
            <w:tcW w:w="2109" w:type="dxa"/>
          </w:tcPr>
          <w:p w14:paraId="4930C3C8" w14:textId="77777777" w:rsidR="00FC58B2" w:rsidRPr="003F33B7" w:rsidRDefault="00FC58B2" w:rsidP="003F33B7">
            <w:pPr>
              <w:spacing w:line="276" w:lineRule="auto"/>
              <w:rPr>
                <w:rFonts w:ascii="Arial" w:hAnsi="Arial" w:cs="Arial"/>
                <w:sz w:val="20"/>
                <w:szCs w:val="20"/>
              </w:rPr>
            </w:pPr>
            <w:r w:rsidRPr="003F33B7">
              <w:rPr>
                <w:rFonts w:ascii="Arial" w:hAnsi="Arial" w:cs="Arial"/>
                <w:sz w:val="20"/>
                <w:szCs w:val="20"/>
              </w:rPr>
              <w:t>0.977-1.000</w:t>
            </w:r>
          </w:p>
        </w:tc>
      </w:tr>
      <w:tr w:rsidR="00FC58B2" w:rsidRPr="003F33B7" w14:paraId="7A59E952" w14:textId="77777777" w:rsidTr="00556761">
        <w:trPr>
          <w:jc w:val="center"/>
        </w:trPr>
        <w:tc>
          <w:tcPr>
            <w:tcW w:w="1656" w:type="dxa"/>
            <w:vMerge/>
          </w:tcPr>
          <w:p w14:paraId="48A1843D" w14:textId="77777777" w:rsidR="00FC58B2" w:rsidRPr="003F33B7" w:rsidRDefault="00FC58B2" w:rsidP="003F33B7">
            <w:pPr>
              <w:spacing w:line="276" w:lineRule="auto"/>
              <w:rPr>
                <w:rFonts w:ascii="Arial" w:hAnsi="Arial" w:cs="Arial"/>
                <w:sz w:val="20"/>
                <w:szCs w:val="20"/>
              </w:rPr>
            </w:pPr>
          </w:p>
        </w:tc>
        <w:tc>
          <w:tcPr>
            <w:tcW w:w="2234" w:type="dxa"/>
          </w:tcPr>
          <w:p w14:paraId="775B052E" w14:textId="77777777" w:rsidR="00FC58B2" w:rsidRPr="003F33B7" w:rsidRDefault="00FC58B2" w:rsidP="003F33B7">
            <w:pPr>
              <w:spacing w:line="276" w:lineRule="auto"/>
              <w:rPr>
                <w:rFonts w:ascii="Arial" w:hAnsi="Arial" w:cs="Arial"/>
                <w:sz w:val="20"/>
                <w:szCs w:val="20"/>
              </w:rPr>
            </w:pPr>
            <w:r w:rsidRPr="003F33B7">
              <w:rPr>
                <w:rFonts w:ascii="Arial" w:hAnsi="Arial" w:cs="Arial"/>
                <w:sz w:val="20"/>
                <w:szCs w:val="20"/>
              </w:rPr>
              <w:t xml:space="preserve">1.50 </w:t>
            </w:r>
            <w:r w:rsidRPr="003F33B7">
              <w:rPr>
                <w:rFonts w:ascii="Arial" w:hAnsi="Arial" w:cs="Arial"/>
                <w:sz w:val="20"/>
                <w:szCs w:val="20"/>
              </w:rPr>
              <w:sym w:font="Mathematica1" w:char="F0A3"/>
            </w:r>
            <w:r w:rsidRPr="003F33B7">
              <w:rPr>
                <w:rFonts w:ascii="Arial" w:hAnsi="Arial" w:cs="Arial"/>
                <w:sz w:val="20"/>
                <w:szCs w:val="20"/>
              </w:rPr>
              <w:t xml:space="preserve"> SPI &lt; 2.00</w:t>
            </w:r>
          </w:p>
        </w:tc>
        <w:tc>
          <w:tcPr>
            <w:tcW w:w="2109" w:type="dxa"/>
          </w:tcPr>
          <w:p w14:paraId="79E29A90" w14:textId="77777777" w:rsidR="00FC58B2" w:rsidRPr="003F33B7" w:rsidRDefault="00FC58B2" w:rsidP="003F33B7">
            <w:pPr>
              <w:spacing w:line="276" w:lineRule="auto"/>
              <w:rPr>
                <w:rFonts w:ascii="Arial" w:hAnsi="Arial" w:cs="Arial"/>
                <w:sz w:val="20"/>
                <w:szCs w:val="20"/>
              </w:rPr>
            </w:pPr>
            <w:r w:rsidRPr="003F33B7">
              <w:rPr>
                <w:rFonts w:ascii="Arial" w:hAnsi="Arial" w:cs="Arial"/>
                <w:sz w:val="20"/>
                <w:szCs w:val="20"/>
              </w:rPr>
              <w:t>Very wet</w:t>
            </w:r>
          </w:p>
        </w:tc>
        <w:tc>
          <w:tcPr>
            <w:tcW w:w="2109" w:type="dxa"/>
          </w:tcPr>
          <w:p w14:paraId="0550730A" w14:textId="77777777" w:rsidR="00FC58B2" w:rsidRPr="003F33B7" w:rsidRDefault="00FC58B2" w:rsidP="003F33B7">
            <w:pPr>
              <w:spacing w:line="276" w:lineRule="auto"/>
              <w:rPr>
                <w:rFonts w:ascii="Arial" w:hAnsi="Arial" w:cs="Arial"/>
                <w:sz w:val="20"/>
                <w:szCs w:val="20"/>
              </w:rPr>
            </w:pPr>
            <w:r w:rsidRPr="003F33B7">
              <w:rPr>
                <w:rFonts w:ascii="Arial" w:hAnsi="Arial" w:cs="Arial"/>
                <w:sz w:val="20"/>
                <w:szCs w:val="20"/>
              </w:rPr>
              <w:t>0.933-0.977</w:t>
            </w:r>
          </w:p>
        </w:tc>
      </w:tr>
      <w:tr w:rsidR="00FC58B2" w:rsidRPr="003F33B7" w14:paraId="7E80E607" w14:textId="77777777" w:rsidTr="00556761">
        <w:trPr>
          <w:jc w:val="center"/>
        </w:trPr>
        <w:tc>
          <w:tcPr>
            <w:tcW w:w="1656" w:type="dxa"/>
            <w:vMerge/>
          </w:tcPr>
          <w:p w14:paraId="6658F2D0" w14:textId="77777777" w:rsidR="00FC58B2" w:rsidRPr="003F33B7" w:rsidRDefault="00FC58B2" w:rsidP="003F33B7">
            <w:pPr>
              <w:spacing w:line="276" w:lineRule="auto"/>
              <w:rPr>
                <w:rFonts w:ascii="Arial" w:hAnsi="Arial" w:cs="Arial"/>
                <w:sz w:val="20"/>
                <w:szCs w:val="20"/>
              </w:rPr>
            </w:pPr>
          </w:p>
        </w:tc>
        <w:tc>
          <w:tcPr>
            <w:tcW w:w="2234" w:type="dxa"/>
          </w:tcPr>
          <w:p w14:paraId="7D67F17F" w14:textId="77777777" w:rsidR="00FC58B2" w:rsidRPr="003F33B7" w:rsidRDefault="00FC58B2" w:rsidP="003F33B7">
            <w:pPr>
              <w:spacing w:line="276" w:lineRule="auto"/>
              <w:rPr>
                <w:rFonts w:ascii="Arial" w:hAnsi="Arial" w:cs="Arial"/>
                <w:sz w:val="20"/>
                <w:szCs w:val="20"/>
              </w:rPr>
            </w:pPr>
            <w:r w:rsidRPr="003F33B7">
              <w:rPr>
                <w:rFonts w:ascii="Arial" w:hAnsi="Arial" w:cs="Arial"/>
                <w:sz w:val="20"/>
                <w:szCs w:val="20"/>
              </w:rPr>
              <w:t xml:space="preserve">1.00 </w:t>
            </w:r>
            <w:r w:rsidRPr="003F33B7">
              <w:rPr>
                <w:rFonts w:ascii="Arial" w:hAnsi="Arial" w:cs="Arial"/>
                <w:sz w:val="20"/>
                <w:szCs w:val="20"/>
              </w:rPr>
              <w:sym w:font="Mathematica1" w:char="F0A3"/>
            </w:r>
            <w:r w:rsidRPr="003F33B7">
              <w:rPr>
                <w:rFonts w:ascii="Arial" w:hAnsi="Arial" w:cs="Arial"/>
                <w:sz w:val="20"/>
                <w:szCs w:val="20"/>
              </w:rPr>
              <w:t xml:space="preserve"> SPI &lt; 1.50</w:t>
            </w:r>
          </w:p>
        </w:tc>
        <w:tc>
          <w:tcPr>
            <w:tcW w:w="2109" w:type="dxa"/>
          </w:tcPr>
          <w:p w14:paraId="17A89079" w14:textId="77777777" w:rsidR="00FC58B2" w:rsidRPr="003F33B7" w:rsidRDefault="00FC58B2" w:rsidP="003F33B7">
            <w:pPr>
              <w:spacing w:line="276" w:lineRule="auto"/>
              <w:rPr>
                <w:rFonts w:ascii="Arial" w:hAnsi="Arial" w:cs="Arial"/>
                <w:sz w:val="20"/>
                <w:szCs w:val="20"/>
              </w:rPr>
            </w:pPr>
            <w:r w:rsidRPr="003F33B7">
              <w:rPr>
                <w:rFonts w:ascii="Arial" w:hAnsi="Arial" w:cs="Arial"/>
                <w:sz w:val="20"/>
                <w:szCs w:val="20"/>
              </w:rPr>
              <w:t>Moderately wet</w:t>
            </w:r>
          </w:p>
        </w:tc>
        <w:tc>
          <w:tcPr>
            <w:tcW w:w="2109" w:type="dxa"/>
          </w:tcPr>
          <w:p w14:paraId="38BB24D6" w14:textId="77777777" w:rsidR="00FC58B2" w:rsidRPr="003F33B7" w:rsidRDefault="00FC58B2" w:rsidP="003F33B7">
            <w:pPr>
              <w:spacing w:line="276" w:lineRule="auto"/>
              <w:rPr>
                <w:rFonts w:ascii="Arial" w:hAnsi="Arial" w:cs="Arial"/>
                <w:sz w:val="20"/>
                <w:szCs w:val="20"/>
              </w:rPr>
            </w:pPr>
            <w:r w:rsidRPr="003F33B7">
              <w:rPr>
                <w:rFonts w:ascii="Arial" w:hAnsi="Arial" w:cs="Arial"/>
                <w:sz w:val="20"/>
                <w:szCs w:val="20"/>
              </w:rPr>
              <w:t>0.841-0.933</w:t>
            </w:r>
          </w:p>
        </w:tc>
      </w:tr>
      <w:tr w:rsidR="00FC58B2" w:rsidRPr="003F33B7" w14:paraId="55D52F0D" w14:textId="77777777" w:rsidTr="00556761">
        <w:trPr>
          <w:jc w:val="center"/>
        </w:trPr>
        <w:tc>
          <w:tcPr>
            <w:tcW w:w="1656" w:type="dxa"/>
          </w:tcPr>
          <w:p w14:paraId="320594E7" w14:textId="77777777" w:rsidR="00FC58B2" w:rsidRPr="003F33B7" w:rsidRDefault="00FC58B2" w:rsidP="003F33B7">
            <w:pPr>
              <w:spacing w:line="276" w:lineRule="auto"/>
              <w:rPr>
                <w:rFonts w:ascii="Arial" w:hAnsi="Arial" w:cs="Arial"/>
                <w:sz w:val="20"/>
                <w:szCs w:val="20"/>
              </w:rPr>
            </w:pPr>
            <w:r w:rsidRPr="003F33B7">
              <w:rPr>
                <w:rFonts w:ascii="Arial" w:hAnsi="Arial" w:cs="Arial"/>
                <w:sz w:val="20"/>
                <w:szCs w:val="20"/>
              </w:rPr>
              <w:t>Normal</w:t>
            </w:r>
          </w:p>
        </w:tc>
        <w:tc>
          <w:tcPr>
            <w:tcW w:w="2234" w:type="dxa"/>
          </w:tcPr>
          <w:p w14:paraId="1B2E2D39" w14:textId="77777777" w:rsidR="00FC58B2" w:rsidRPr="003F33B7" w:rsidRDefault="00FC58B2" w:rsidP="003F33B7">
            <w:pPr>
              <w:spacing w:line="276" w:lineRule="auto"/>
              <w:rPr>
                <w:rFonts w:ascii="Arial" w:hAnsi="Arial" w:cs="Arial"/>
                <w:sz w:val="20"/>
                <w:szCs w:val="20"/>
              </w:rPr>
            </w:pPr>
            <w:r w:rsidRPr="003F33B7">
              <w:rPr>
                <w:rFonts w:ascii="Arial" w:hAnsi="Arial" w:cs="Arial"/>
                <w:sz w:val="20"/>
                <w:szCs w:val="20"/>
              </w:rPr>
              <w:t xml:space="preserve">- 1.00 </w:t>
            </w:r>
            <w:r w:rsidRPr="003F33B7">
              <w:rPr>
                <w:rFonts w:ascii="Arial" w:hAnsi="Arial" w:cs="Arial"/>
                <w:sz w:val="20"/>
                <w:szCs w:val="20"/>
              </w:rPr>
              <w:sym w:font="Mathematica1" w:char="F0A3"/>
            </w:r>
            <w:r w:rsidRPr="003F33B7">
              <w:rPr>
                <w:rFonts w:ascii="Arial" w:hAnsi="Arial" w:cs="Arial"/>
                <w:sz w:val="20"/>
                <w:szCs w:val="20"/>
              </w:rPr>
              <w:t xml:space="preserve"> SPI &lt; 1.00</w:t>
            </w:r>
          </w:p>
        </w:tc>
        <w:tc>
          <w:tcPr>
            <w:tcW w:w="2109" w:type="dxa"/>
          </w:tcPr>
          <w:p w14:paraId="5589AC3D" w14:textId="77777777" w:rsidR="00FC58B2" w:rsidRPr="003F33B7" w:rsidRDefault="00FC58B2" w:rsidP="003F33B7">
            <w:pPr>
              <w:spacing w:line="276" w:lineRule="auto"/>
              <w:rPr>
                <w:rFonts w:ascii="Arial" w:hAnsi="Arial" w:cs="Arial"/>
                <w:sz w:val="20"/>
                <w:szCs w:val="20"/>
              </w:rPr>
            </w:pPr>
            <w:r w:rsidRPr="003F33B7">
              <w:rPr>
                <w:rFonts w:ascii="Arial" w:hAnsi="Arial" w:cs="Arial"/>
                <w:sz w:val="20"/>
                <w:szCs w:val="20"/>
              </w:rPr>
              <w:t>Near normal</w:t>
            </w:r>
          </w:p>
        </w:tc>
        <w:tc>
          <w:tcPr>
            <w:tcW w:w="2109" w:type="dxa"/>
          </w:tcPr>
          <w:p w14:paraId="1DA17368" w14:textId="77777777" w:rsidR="00FC58B2" w:rsidRPr="003F33B7" w:rsidRDefault="00FC58B2" w:rsidP="003F33B7">
            <w:pPr>
              <w:spacing w:line="276" w:lineRule="auto"/>
              <w:rPr>
                <w:rFonts w:ascii="Arial" w:hAnsi="Arial" w:cs="Arial"/>
                <w:sz w:val="20"/>
                <w:szCs w:val="20"/>
              </w:rPr>
            </w:pPr>
            <w:r w:rsidRPr="003F33B7">
              <w:rPr>
                <w:rFonts w:ascii="Arial" w:hAnsi="Arial" w:cs="Arial"/>
                <w:sz w:val="20"/>
                <w:szCs w:val="20"/>
              </w:rPr>
              <w:t>0.159-0.841</w:t>
            </w:r>
          </w:p>
        </w:tc>
      </w:tr>
      <w:tr w:rsidR="00FC58B2" w:rsidRPr="003F33B7" w14:paraId="5698C486" w14:textId="77777777" w:rsidTr="00556761">
        <w:trPr>
          <w:jc w:val="center"/>
        </w:trPr>
        <w:tc>
          <w:tcPr>
            <w:tcW w:w="1656" w:type="dxa"/>
            <w:vMerge w:val="restart"/>
          </w:tcPr>
          <w:p w14:paraId="6E7AF07E" w14:textId="77777777" w:rsidR="00FC58B2" w:rsidRPr="003F33B7" w:rsidRDefault="00FC58B2" w:rsidP="003F33B7">
            <w:pPr>
              <w:spacing w:line="276" w:lineRule="auto"/>
              <w:rPr>
                <w:rFonts w:ascii="Arial" w:hAnsi="Arial" w:cs="Arial"/>
                <w:sz w:val="20"/>
                <w:szCs w:val="20"/>
              </w:rPr>
            </w:pPr>
            <w:r w:rsidRPr="003F33B7">
              <w:rPr>
                <w:rFonts w:ascii="Arial" w:hAnsi="Arial" w:cs="Arial"/>
                <w:sz w:val="20"/>
                <w:szCs w:val="20"/>
              </w:rPr>
              <w:t>Drought</w:t>
            </w:r>
          </w:p>
        </w:tc>
        <w:tc>
          <w:tcPr>
            <w:tcW w:w="2234" w:type="dxa"/>
          </w:tcPr>
          <w:p w14:paraId="7D690BC1" w14:textId="77777777" w:rsidR="00FC58B2" w:rsidRPr="003F33B7" w:rsidRDefault="00FC58B2" w:rsidP="003F33B7">
            <w:pPr>
              <w:spacing w:line="276" w:lineRule="auto"/>
              <w:rPr>
                <w:rFonts w:ascii="Arial" w:hAnsi="Arial" w:cs="Arial"/>
                <w:sz w:val="20"/>
                <w:szCs w:val="20"/>
              </w:rPr>
            </w:pPr>
            <w:r w:rsidRPr="003F33B7">
              <w:rPr>
                <w:rFonts w:ascii="Arial" w:hAnsi="Arial" w:cs="Arial"/>
                <w:sz w:val="20"/>
                <w:szCs w:val="20"/>
              </w:rPr>
              <w:t xml:space="preserve">- 1.50 </w:t>
            </w:r>
            <w:r w:rsidRPr="003F33B7">
              <w:rPr>
                <w:rFonts w:ascii="Arial" w:hAnsi="Arial" w:cs="Arial"/>
                <w:sz w:val="20"/>
                <w:szCs w:val="20"/>
              </w:rPr>
              <w:sym w:font="Mathematica1" w:char="F0A3"/>
            </w:r>
            <w:r w:rsidRPr="003F33B7">
              <w:rPr>
                <w:rFonts w:ascii="Arial" w:hAnsi="Arial" w:cs="Arial"/>
                <w:sz w:val="20"/>
                <w:szCs w:val="20"/>
              </w:rPr>
              <w:t xml:space="preserve"> SPI &lt; -1.00</w:t>
            </w:r>
          </w:p>
        </w:tc>
        <w:tc>
          <w:tcPr>
            <w:tcW w:w="2109" w:type="dxa"/>
          </w:tcPr>
          <w:p w14:paraId="41F4E03A" w14:textId="77777777" w:rsidR="00FC58B2" w:rsidRPr="003F33B7" w:rsidRDefault="00FC58B2" w:rsidP="003F33B7">
            <w:pPr>
              <w:spacing w:line="276" w:lineRule="auto"/>
              <w:rPr>
                <w:rFonts w:ascii="Arial" w:hAnsi="Arial" w:cs="Arial"/>
                <w:sz w:val="20"/>
                <w:szCs w:val="20"/>
              </w:rPr>
            </w:pPr>
            <w:r w:rsidRPr="003F33B7">
              <w:rPr>
                <w:rFonts w:ascii="Arial" w:hAnsi="Arial" w:cs="Arial"/>
                <w:sz w:val="20"/>
                <w:szCs w:val="20"/>
              </w:rPr>
              <w:t>Moderately dry</w:t>
            </w:r>
          </w:p>
        </w:tc>
        <w:tc>
          <w:tcPr>
            <w:tcW w:w="2109" w:type="dxa"/>
          </w:tcPr>
          <w:p w14:paraId="6A4AE74F" w14:textId="77777777" w:rsidR="00FC58B2" w:rsidRPr="003F33B7" w:rsidRDefault="00FC58B2" w:rsidP="003F33B7">
            <w:pPr>
              <w:spacing w:line="276" w:lineRule="auto"/>
              <w:rPr>
                <w:rFonts w:ascii="Arial" w:hAnsi="Arial" w:cs="Arial"/>
                <w:sz w:val="20"/>
                <w:szCs w:val="20"/>
              </w:rPr>
            </w:pPr>
            <w:r w:rsidRPr="003F33B7">
              <w:rPr>
                <w:rFonts w:ascii="Arial" w:hAnsi="Arial" w:cs="Arial"/>
                <w:sz w:val="20"/>
                <w:szCs w:val="20"/>
              </w:rPr>
              <w:t>0.067-0.159</w:t>
            </w:r>
          </w:p>
        </w:tc>
      </w:tr>
      <w:tr w:rsidR="00FC58B2" w:rsidRPr="003F33B7" w14:paraId="0F2A41BD" w14:textId="77777777" w:rsidTr="00556761">
        <w:trPr>
          <w:jc w:val="center"/>
        </w:trPr>
        <w:tc>
          <w:tcPr>
            <w:tcW w:w="1656" w:type="dxa"/>
            <w:vMerge/>
          </w:tcPr>
          <w:p w14:paraId="3DB82810" w14:textId="77777777" w:rsidR="00FC58B2" w:rsidRPr="003F33B7" w:rsidRDefault="00FC58B2" w:rsidP="003F33B7">
            <w:pPr>
              <w:spacing w:line="276" w:lineRule="auto"/>
              <w:rPr>
                <w:rFonts w:ascii="Arial" w:hAnsi="Arial" w:cs="Arial"/>
                <w:sz w:val="20"/>
                <w:szCs w:val="20"/>
              </w:rPr>
            </w:pPr>
          </w:p>
        </w:tc>
        <w:tc>
          <w:tcPr>
            <w:tcW w:w="2234" w:type="dxa"/>
          </w:tcPr>
          <w:p w14:paraId="5CE5D06B" w14:textId="77777777" w:rsidR="00FC58B2" w:rsidRPr="003F33B7" w:rsidRDefault="00FC58B2" w:rsidP="003F33B7">
            <w:pPr>
              <w:spacing w:line="276" w:lineRule="auto"/>
              <w:rPr>
                <w:rFonts w:ascii="Arial" w:hAnsi="Arial" w:cs="Arial"/>
                <w:sz w:val="20"/>
                <w:szCs w:val="20"/>
              </w:rPr>
            </w:pPr>
            <w:r w:rsidRPr="003F33B7">
              <w:rPr>
                <w:rFonts w:ascii="Arial" w:hAnsi="Arial" w:cs="Arial"/>
                <w:sz w:val="20"/>
                <w:szCs w:val="20"/>
              </w:rPr>
              <w:t xml:space="preserve">- 2.00 </w:t>
            </w:r>
            <w:r w:rsidRPr="003F33B7">
              <w:rPr>
                <w:rFonts w:ascii="Arial" w:hAnsi="Arial" w:cs="Arial"/>
                <w:sz w:val="20"/>
                <w:szCs w:val="20"/>
              </w:rPr>
              <w:sym w:font="Mathematica1" w:char="F0A3"/>
            </w:r>
            <w:r w:rsidRPr="003F33B7">
              <w:rPr>
                <w:rFonts w:ascii="Arial" w:hAnsi="Arial" w:cs="Arial"/>
                <w:sz w:val="20"/>
                <w:szCs w:val="20"/>
              </w:rPr>
              <w:t xml:space="preserve"> SPI &lt; -1.50</w:t>
            </w:r>
          </w:p>
        </w:tc>
        <w:tc>
          <w:tcPr>
            <w:tcW w:w="2109" w:type="dxa"/>
          </w:tcPr>
          <w:p w14:paraId="77797435" w14:textId="77777777" w:rsidR="00FC58B2" w:rsidRPr="003F33B7" w:rsidRDefault="00FC58B2" w:rsidP="003F33B7">
            <w:pPr>
              <w:spacing w:line="276" w:lineRule="auto"/>
              <w:rPr>
                <w:rFonts w:ascii="Arial" w:hAnsi="Arial" w:cs="Arial"/>
                <w:sz w:val="20"/>
                <w:szCs w:val="20"/>
              </w:rPr>
            </w:pPr>
            <w:r w:rsidRPr="003F33B7">
              <w:rPr>
                <w:rFonts w:ascii="Arial" w:hAnsi="Arial" w:cs="Arial"/>
                <w:sz w:val="20"/>
                <w:szCs w:val="20"/>
              </w:rPr>
              <w:t>Severe dry</w:t>
            </w:r>
          </w:p>
        </w:tc>
        <w:tc>
          <w:tcPr>
            <w:tcW w:w="2109" w:type="dxa"/>
          </w:tcPr>
          <w:p w14:paraId="096BFF35" w14:textId="77777777" w:rsidR="00FC58B2" w:rsidRPr="003F33B7" w:rsidRDefault="00FC58B2" w:rsidP="003F33B7">
            <w:pPr>
              <w:spacing w:line="276" w:lineRule="auto"/>
              <w:rPr>
                <w:rFonts w:ascii="Arial" w:hAnsi="Arial" w:cs="Arial"/>
                <w:sz w:val="20"/>
                <w:szCs w:val="20"/>
              </w:rPr>
            </w:pPr>
            <w:r w:rsidRPr="003F33B7">
              <w:rPr>
                <w:rFonts w:ascii="Arial" w:hAnsi="Arial" w:cs="Arial"/>
                <w:sz w:val="20"/>
                <w:szCs w:val="20"/>
              </w:rPr>
              <w:t>0.023-0.067</w:t>
            </w:r>
          </w:p>
        </w:tc>
      </w:tr>
      <w:tr w:rsidR="00FC58B2" w:rsidRPr="003F33B7" w14:paraId="1052C89D" w14:textId="77777777" w:rsidTr="00556761">
        <w:trPr>
          <w:jc w:val="center"/>
        </w:trPr>
        <w:tc>
          <w:tcPr>
            <w:tcW w:w="1656" w:type="dxa"/>
            <w:vMerge/>
          </w:tcPr>
          <w:p w14:paraId="6328ACF3" w14:textId="77777777" w:rsidR="00FC58B2" w:rsidRPr="003F33B7" w:rsidRDefault="00FC58B2" w:rsidP="003F33B7">
            <w:pPr>
              <w:spacing w:line="276" w:lineRule="auto"/>
              <w:rPr>
                <w:rFonts w:ascii="Arial" w:hAnsi="Arial" w:cs="Arial"/>
                <w:sz w:val="20"/>
                <w:szCs w:val="20"/>
              </w:rPr>
            </w:pPr>
          </w:p>
        </w:tc>
        <w:tc>
          <w:tcPr>
            <w:tcW w:w="2234" w:type="dxa"/>
          </w:tcPr>
          <w:p w14:paraId="2A7FD672" w14:textId="77777777" w:rsidR="00FC58B2" w:rsidRPr="003F33B7" w:rsidRDefault="00FC58B2" w:rsidP="003F33B7">
            <w:pPr>
              <w:spacing w:line="276" w:lineRule="auto"/>
              <w:rPr>
                <w:rFonts w:ascii="Arial" w:hAnsi="Arial" w:cs="Arial"/>
                <w:sz w:val="20"/>
                <w:szCs w:val="20"/>
              </w:rPr>
            </w:pPr>
            <w:r w:rsidRPr="003F33B7">
              <w:rPr>
                <w:rFonts w:ascii="Arial" w:hAnsi="Arial" w:cs="Arial"/>
                <w:sz w:val="20"/>
                <w:szCs w:val="20"/>
              </w:rPr>
              <w:t>SPI &lt; - 2.00</w:t>
            </w:r>
          </w:p>
        </w:tc>
        <w:tc>
          <w:tcPr>
            <w:tcW w:w="2109" w:type="dxa"/>
          </w:tcPr>
          <w:p w14:paraId="0552AA09" w14:textId="77777777" w:rsidR="00FC58B2" w:rsidRPr="003F33B7" w:rsidRDefault="00FC58B2" w:rsidP="003F33B7">
            <w:pPr>
              <w:spacing w:line="276" w:lineRule="auto"/>
              <w:rPr>
                <w:rFonts w:ascii="Arial" w:hAnsi="Arial" w:cs="Arial"/>
                <w:sz w:val="20"/>
                <w:szCs w:val="20"/>
              </w:rPr>
            </w:pPr>
            <w:r w:rsidRPr="003F33B7">
              <w:rPr>
                <w:rFonts w:ascii="Arial" w:hAnsi="Arial" w:cs="Arial"/>
                <w:sz w:val="20"/>
                <w:szCs w:val="20"/>
              </w:rPr>
              <w:t>Extremely dry</w:t>
            </w:r>
          </w:p>
        </w:tc>
        <w:tc>
          <w:tcPr>
            <w:tcW w:w="2109" w:type="dxa"/>
          </w:tcPr>
          <w:p w14:paraId="4F51CDD8" w14:textId="77777777" w:rsidR="00FC58B2" w:rsidRPr="003F33B7" w:rsidRDefault="00FC58B2" w:rsidP="003F33B7">
            <w:pPr>
              <w:spacing w:line="276" w:lineRule="auto"/>
              <w:rPr>
                <w:rFonts w:ascii="Arial" w:hAnsi="Arial" w:cs="Arial"/>
                <w:sz w:val="20"/>
                <w:szCs w:val="20"/>
              </w:rPr>
            </w:pPr>
            <w:r w:rsidRPr="003F33B7">
              <w:rPr>
                <w:rFonts w:ascii="Arial" w:hAnsi="Arial" w:cs="Arial"/>
                <w:sz w:val="20"/>
                <w:szCs w:val="20"/>
              </w:rPr>
              <w:t>0.000-0.023</w:t>
            </w:r>
          </w:p>
        </w:tc>
      </w:tr>
    </w:tbl>
    <w:p w14:paraId="2DD12D9A" w14:textId="3060847C" w:rsidR="00875605" w:rsidRPr="003F33B7" w:rsidRDefault="00773512" w:rsidP="003F33B7">
      <w:pPr>
        <w:pStyle w:val="Heading3"/>
        <w:spacing w:line="276" w:lineRule="auto"/>
        <w:rPr>
          <w:rFonts w:cs="Arial"/>
          <w:szCs w:val="20"/>
        </w:rPr>
      </w:pPr>
      <w:bookmarkStart w:id="36" w:name="_Toc53496729"/>
      <w:r w:rsidRPr="003F33B7">
        <w:rPr>
          <w:rFonts w:cs="Arial"/>
          <w:szCs w:val="20"/>
        </w:rPr>
        <w:t>3.3.</w:t>
      </w:r>
      <w:r w:rsidR="000B426E" w:rsidRPr="003F33B7">
        <w:rPr>
          <w:rFonts w:cs="Arial"/>
          <w:szCs w:val="20"/>
        </w:rPr>
        <w:t xml:space="preserve">2. </w:t>
      </w:r>
      <w:r w:rsidR="00BD475E">
        <w:rPr>
          <w:rFonts w:cs="Arial"/>
          <w:szCs w:val="20"/>
        </w:rPr>
        <w:t xml:space="preserve">Meteorological Drought in </w:t>
      </w:r>
      <w:r w:rsidR="00CB2644" w:rsidRPr="003F33B7">
        <w:rPr>
          <w:rFonts w:cs="Arial"/>
          <w:szCs w:val="20"/>
        </w:rPr>
        <w:t>Kampong Cham</w:t>
      </w:r>
      <w:bookmarkEnd w:id="36"/>
    </w:p>
    <w:p w14:paraId="102760E6" w14:textId="04AE53CA" w:rsidR="00DE0420" w:rsidRPr="003F33B7" w:rsidRDefault="00D555B1" w:rsidP="003F33B7">
      <w:pPr>
        <w:spacing w:line="276" w:lineRule="auto"/>
        <w:rPr>
          <w:rFonts w:ascii="Arial" w:hAnsi="Arial" w:cs="Arial"/>
          <w:sz w:val="20"/>
          <w:szCs w:val="20"/>
        </w:rPr>
      </w:pPr>
      <w:r w:rsidRPr="003F33B7">
        <w:rPr>
          <w:rFonts w:ascii="Arial" w:hAnsi="Arial" w:cs="Arial"/>
          <w:sz w:val="20"/>
          <w:szCs w:val="20"/>
        </w:rPr>
        <w:t>Kampong Cham (KPC) province experienced drought impacts higher than other provinces</w:t>
      </w:r>
      <w:r w:rsidR="00DE0420" w:rsidRPr="003F33B7">
        <w:rPr>
          <w:rFonts w:ascii="Arial" w:hAnsi="Arial" w:cs="Arial"/>
          <w:sz w:val="20"/>
          <w:szCs w:val="20"/>
        </w:rPr>
        <w:t xml:space="preserve"> in 2004</w:t>
      </w:r>
      <w:r w:rsidR="00F551E3" w:rsidRPr="003F33B7">
        <w:rPr>
          <w:rFonts w:ascii="Arial" w:hAnsi="Arial" w:cs="Arial"/>
          <w:sz w:val="20"/>
          <w:szCs w:val="20"/>
        </w:rPr>
        <w:t xml:space="preserve"> (Table </w:t>
      </w:r>
      <w:r w:rsidR="006E10EE" w:rsidRPr="003F33B7">
        <w:rPr>
          <w:rFonts w:ascii="Arial" w:hAnsi="Arial" w:cs="Arial"/>
          <w:sz w:val="20"/>
          <w:szCs w:val="20"/>
        </w:rPr>
        <w:t>9</w:t>
      </w:r>
      <w:r w:rsidR="00F551E3" w:rsidRPr="003F33B7">
        <w:rPr>
          <w:rFonts w:ascii="Arial" w:hAnsi="Arial" w:cs="Arial"/>
          <w:sz w:val="20"/>
          <w:szCs w:val="20"/>
        </w:rPr>
        <w:t>)</w:t>
      </w:r>
      <w:r w:rsidR="00E348F6" w:rsidRPr="003F33B7">
        <w:rPr>
          <w:rFonts w:ascii="Arial" w:hAnsi="Arial" w:cs="Arial"/>
          <w:sz w:val="20"/>
          <w:szCs w:val="20"/>
        </w:rPr>
        <w:t>.</w:t>
      </w:r>
      <w:r w:rsidR="00BD3A0C" w:rsidRPr="003F33B7">
        <w:rPr>
          <w:rFonts w:ascii="Arial" w:hAnsi="Arial" w:cs="Arial"/>
          <w:sz w:val="20"/>
          <w:szCs w:val="20"/>
        </w:rPr>
        <w:t xml:space="preserve"> </w:t>
      </w:r>
      <w:r w:rsidR="00867B07" w:rsidRPr="003F33B7">
        <w:rPr>
          <w:rFonts w:ascii="Arial" w:hAnsi="Arial" w:cs="Arial"/>
          <w:sz w:val="20"/>
          <w:szCs w:val="20"/>
        </w:rPr>
        <w:t xml:space="preserve"> </w:t>
      </w:r>
      <w:r w:rsidR="00C12570" w:rsidRPr="003F33B7">
        <w:rPr>
          <w:rFonts w:ascii="Arial" w:hAnsi="Arial" w:cs="Arial"/>
          <w:sz w:val="20"/>
          <w:szCs w:val="20"/>
        </w:rPr>
        <w:t>This year, drought destroyed 17,647ha of paddy fields in Banteay Meanchey province, 7,723ha in Battambang, 7,563ha in Kampong Thom</w:t>
      </w:r>
      <w:r w:rsidR="00D86B0F" w:rsidRPr="003F33B7">
        <w:rPr>
          <w:rFonts w:ascii="Arial" w:hAnsi="Arial" w:cs="Arial"/>
          <w:sz w:val="20"/>
          <w:szCs w:val="20"/>
        </w:rPr>
        <w:t>,</w:t>
      </w:r>
      <w:r w:rsidR="00C12570" w:rsidRPr="003F33B7">
        <w:rPr>
          <w:rFonts w:ascii="Arial" w:hAnsi="Arial" w:cs="Arial"/>
          <w:sz w:val="20"/>
          <w:szCs w:val="20"/>
        </w:rPr>
        <w:t xml:space="preserve"> and 5,398ha in Kampong Cham </w:t>
      </w:r>
      <w:r w:rsidR="00C12570"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&lt;EndNote&gt;&lt;Cite&gt;&lt;Author&gt;khor&lt;/Author&gt;&lt;Year&gt;2019&lt;/Year&gt;&lt;RecNum&gt;1135&lt;/RecNum&gt;&lt;DisplayText&gt;(Khor, 2019)&lt;/DisplayText&gt;&lt;record&gt;&lt;rec-number&gt;1135&lt;/rec-number&gt;&lt;foreign-keys&gt;&lt;key app="EN" db-id="astv2zw255tze8er0r5ptdssexfrfvszav2s" timestamp="1572090101"&gt;1135&lt;/key&gt;&lt;/foreign-keys&gt;&lt;ref-type name="Newspaper Article"&gt;23&lt;/ref-type&gt;&lt;contributors&gt;&lt;authors&gt;&lt;author&gt;Khor, Savi&lt;/author&gt;&lt;/authors&gt;&lt;/contributors&gt;&lt;titles&gt;&lt;title&gt;Seven provinces hit by drought, ministry uses pumps to save crops&lt;/title&gt;&lt;secondary-title&gt;Phnom Penh Post&lt;/secondary-title&gt;&lt;/titles&gt;&lt;dates&gt;&lt;year&gt;2019&lt;/year&gt;&lt;/dates&gt;&lt;pub-location&gt;Phnom Penh&lt;/pub-location&gt;&lt;publisher&gt;Phnom Penh Post&lt;/publisher&gt;&lt;urls&gt;&lt;/urls&gt;&lt;/record&gt;&lt;/Cite&gt;&lt;/EndNote&gt;</w:instrText>
      </w:r>
      <w:r w:rsidR="00C12570" w:rsidRPr="003F33B7">
        <w:rPr>
          <w:rFonts w:ascii="Arial" w:hAnsi="Arial" w:cs="Arial"/>
          <w:sz w:val="20"/>
          <w:szCs w:val="20"/>
        </w:rPr>
        <w:fldChar w:fldCharType="separate"/>
      </w:r>
      <w:r w:rsidR="00390AF0" w:rsidRPr="003F33B7">
        <w:rPr>
          <w:rFonts w:ascii="Arial" w:hAnsi="Arial" w:cs="Arial"/>
          <w:noProof/>
          <w:sz w:val="20"/>
          <w:szCs w:val="20"/>
        </w:rPr>
        <w:t>(Khor, 2019)</w:t>
      </w:r>
      <w:r w:rsidR="00C12570" w:rsidRPr="003F33B7">
        <w:rPr>
          <w:rFonts w:ascii="Arial" w:hAnsi="Arial" w:cs="Arial"/>
          <w:sz w:val="20"/>
          <w:szCs w:val="20"/>
        </w:rPr>
        <w:fldChar w:fldCharType="end"/>
      </w:r>
      <w:r w:rsidR="00C12570" w:rsidRPr="003F33B7">
        <w:rPr>
          <w:rFonts w:ascii="Arial" w:hAnsi="Arial" w:cs="Arial"/>
          <w:sz w:val="20"/>
          <w:szCs w:val="20"/>
        </w:rPr>
        <w:t xml:space="preserve">. </w:t>
      </w:r>
      <w:r w:rsidR="00764DDF" w:rsidRPr="003F33B7">
        <w:rPr>
          <w:rFonts w:ascii="Arial" w:hAnsi="Arial" w:cs="Arial"/>
          <w:sz w:val="20"/>
          <w:szCs w:val="20"/>
        </w:rPr>
        <w:t>In 2018, Battambang and Kampong Cham were the major drought</w:t>
      </w:r>
      <w:r w:rsidR="00E707DA" w:rsidRPr="003F33B7">
        <w:rPr>
          <w:rFonts w:ascii="Arial" w:hAnsi="Arial" w:cs="Arial"/>
          <w:sz w:val="20"/>
          <w:szCs w:val="20"/>
        </w:rPr>
        <w:t>-</w:t>
      </w:r>
      <w:r w:rsidR="00764DDF" w:rsidRPr="003F33B7">
        <w:rPr>
          <w:rFonts w:ascii="Arial" w:hAnsi="Arial" w:cs="Arial"/>
          <w:sz w:val="20"/>
          <w:szCs w:val="20"/>
        </w:rPr>
        <w:t>stricken provinces with damage of more than 10</w:t>
      </w:r>
      <w:r w:rsidR="00E707DA" w:rsidRPr="003F33B7">
        <w:rPr>
          <w:rFonts w:ascii="Arial" w:hAnsi="Arial" w:cs="Arial"/>
          <w:sz w:val="20"/>
          <w:szCs w:val="20"/>
        </w:rPr>
        <w:t xml:space="preserve"> </w:t>
      </w:r>
      <w:r w:rsidR="00764DDF" w:rsidRPr="003F33B7">
        <w:rPr>
          <w:rFonts w:ascii="Arial" w:hAnsi="Arial" w:cs="Arial"/>
          <w:sz w:val="20"/>
          <w:szCs w:val="20"/>
        </w:rPr>
        <w:t>hectares in five districts of Kampong Cham</w:t>
      </w:r>
      <w:r w:rsidR="00D86B0F" w:rsidRPr="003F33B7">
        <w:rPr>
          <w:rFonts w:ascii="Arial" w:hAnsi="Arial" w:cs="Arial"/>
          <w:sz w:val="20"/>
          <w:szCs w:val="20"/>
        </w:rPr>
        <w:t>,</w:t>
      </w:r>
      <w:r w:rsidR="00764DDF" w:rsidRPr="003F33B7">
        <w:rPr>
          <w:rFonts w:ascii="Arial" w:hAnsi="Arial" w:cs="Arial"/>
          <w:sz w:val="20"/>
          <w:szCs w:val="20"/>
        </w:rPr>
        <w:t xml:space="preserve"> including Srey Santhor, Prey Chhor, Chherng Prey and Kampong Siem </w:t>
      </w:r>
      <w:r w:rsidR="00764DDF"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&lt;EndNote&gt;&lt;Cite&gt;&lt;Author&gt;Sen&lt;/Author&gt;&lt;Year&gt;2018&lt;/Year&gt;&lt;RecNum&gt;1134&lt;/RecNum&gt;&lt;DisplayText&gt;(Sen, 2018)&lt;/DisplayText&gt;&lt;record&gt;&lt;rec-number&gt;1134&lt;/rec-number&gt;&lt;foreign-keys&gt;&lt;key app="EN" db-id="astv2zw255tze8er0r5ptdssexfrfvszav2s" timestamp="1572089723"&gt;1134&lt;/key&gt;&lt;/foreign-keys&gt;&lt;ref-type name="Newspaper Article"&gt;23&lt;/ref-type&gt;&lt;contributors&gt;&lt;authors&gt;&lt;author&gt;Sen, David &lt;/author&gt;&lt;/authors&gt;&lt;/contributors&gt;&lt;titles&gt;&lt;title&gt;Kampong Cham pumps water to offset drought&lt;/title&gt;&lt;secondary-title&gt;Khmer Times&lt;/secondary-title&gt;&lt;/titles&gt;&lt;dates&gt;&lt;year&gt;2018&lt;/year&gt;&lt;/dates&gt;&lt;pub-location&gt;Phnom Penh&lt;/pub-location&gt;&lt;publisher&gt;Khmer Times&lt;/publisher&gt;&lt;urls&gt;&lt;/urls&gt;&lt;/record&gt;&lt;/Cite&gt;&lt;/EndNote&gt;</w:instrText>
      </w:r>
      <w:r w:rsidR="00764DDF" w:rsidRPr="003F33B7">
        <w:rPr>
          <w:rFonts w:ascii="Arial" w:hAnsi="Arial" w:cs="Arial"/>
          <w:sz w:val="20"/>
          <w:szCs w:val="20"/>
        </w:rPr>
        <w:fldChar w:fldCharType="separate"/>
      </w:r>
      <w:r w:rsidR="00764DDF" w:rsidRPr="003F33B7">
        <w:rPr>
          <w:rFonts w:ascii="Arial" w:hAnsi="Arial" w:cs="Arial"/>
          <w:noProof/>
          <w:sz w:val="20"/>
          <w:szCs w:val="20"/>
        </w:rPr>
        <w:t>(Sen, 2018)</w:t>
      </w:r>
      <w:r w:rsidR="00764DDF" w:rsidRPr="003F33B7">
        <w:rPr>
          <w:rFonts w:ascii="Arial" w:hAnsi="Arial" w:cs="Arial"/>
          <w:sz w:val="20"/>
          <w:szCs w:val="20"/>
        </w:rPr>
        <w:fldChar w:fldCharType="end"/>
      </w:r>
      <w:r w:rsidR="00764DDF" w:rsidRPr="003F33B7">
        <w:rPr>
          <w:rFonts w:ascii="Arial" w:hAnsi="Arial" w:cs="Arial"/>
          <w:sz w:val="20"/>
          <w:szCs w:val="20"/>
        </w:rPr>
        <w:t>.</w:t>
      </w:r>
      <w:r w:rsidR="002A49A1" w:rsidRPr="003F33B7">
        <w:rPr>
          <w:rFonts w:ascii="Arial" w:hAnsi="Arial" w:cs="Arial"/>
          <w:sz w:val="20"/>
          <w:szCs w:val="20"/>
        </w:rPr>
        <w:t xml:space="preserve"> </w:t>
      </w:r>
      <w:r w:rsidR="00390AF0" w:rsidRPr="003F33B7">
        <w:rPr>
          <w:rFonts w:ascii="Arial" w:hAnsi="Arial" w:cs="Arial"/>
          <w:sz w:val="20"/>
          <w:szCs w:val="20"/>
        </w:rPr>
        <w:t xml:space="preserve"> The following sub-section is to examine the nature of drought</w:t>
      </w:r>
      <w:r w:rsidR="00D86B0F" w:rsidRPr="003F33B7">
        <w:rPr>
          <w:rFonts w:ascii="Arial" w:hAnsi="Arial" w:cs="Arial"/>
          <w:sz w:val="20"/>
          <w:szCs w:val="20"/>
        </w:rPr>
        <w:t>;</w:t>
      </w:r>
      <w:r w:rsidR="00390AF0" w:rsidRPr="003F33B7">
        <w:rPr>
          <w:rFonts w:ascii="Arial" w:hAnsi="Arial" w:cs="Arial"/>
          <w:sz w:val="20"/>
          <w:szCs w:val="20"/>
        </w:rPr>
        <w:t xml:space="preserve"> mainly meteorological drought occurred based on rainfall using SPI 3-months. </w:t>
      </w:r>
    </w:p>
    <w:p w14:paraId="217EC67A" w14:textId="1E2962EE" w:rsidR="00F943CB" w:rsidRPr="003F33B7" w:rsidRDefault="00F943CB" w:rsidP="003F33B7">
      <w:pPr>
        <w:spacing w:line="276" w:lineRule="auto"/>
        <w:rPr>
          <w:rFonts w:ascii="Arial" w:hAnsi="Arial" w:cs="Arial"/>
          <w:b/>
          <w:bCs/>
          <w:sz w:val="20"/>
          <w:szCs w:val="20"/>
        </w:rPr>
      </w:pPr>
      <w:r w:rsidRPr="003F33B7">
        <w:rPr>
          <w:rFonts w:ascii="Arial" w:hAnsi="Arial" w:cs="Arial"/>
          <w:b/>
          <w:bCs/>
          <w:sz w:val="20"/>
          <w:szCs w:val="20"/>
        </w:rPr>
        <w:t xml:space="preserve">Early </w:t>
      </w:r>
      <w:r w:rsidR="006B1269" w:rsidRPr="003F33B7">
        <w:rPr>
          <w:rFonts w:ascii="Arial" w:hAnsi="Arial" w:cs="Arial"/>
          <w:b/>
          <w:bCs/>
          <w:sz w:val="20"/>
          <w:szCs w:val="20"/>
        </w:rPr>
        <w:t>Wet Season Drought</w:t>
      </w:r>
    </w:p>
    <w:p w14:paraId="1E4468F9" w14:textId="4B5421AB" w:rsidR="00144976" w:rsidRPr="003F33B7" w:rsidRDefault="00B34DE2" w:rsidP="003F33B7">
      <w:pPr>
        <w:spacing w:line="276" w:lineRule="auto"/>
        <w:rPr>
          <w:rFonts w:ascii="Arial" w:hAnsi="Arial" w:cs="Arial"/>
          <w:sz w:val="20"/>
          <w:szCs w:val="20"/>
        </w:rPr>
      </w:pPr>
      <w:r w:rsidRPr="003F33B7">
        <w:rPr>
          <w:rFonts w:ascii="Arial" w:hAnsi="Arial" w:cs="Arial"/>
          <w:sz w:val="20"/>
          <w:szCs w:val="20"/>
        </w:rPr>
        <w:t xml:space="preserve">Figure </w:t>
      </w:r>
      <w:r w:rsidR="00125FB7" w:rsidRPr="003F33B7">
        <w:rPr>
          <w:rFonts w:ascii="Arial" w:hAnsi="Arial" w:cs="Arial"/>
          <w:sz w:val="20"/>
          <w:szCs w:val="20"/>
        </w:rPr>
        <w:t>8</w:t>
      </w:r>
      <w:r w:rsidRPr="003F33B7">
        <w:rPr>
          <w:rFonts w:ascii="Arial" w:hAnsi="Arial" w:cs="Arial"/>
          <w:sz w:val="20"/>
          <w:szCs w:val="20"/>
        </w:rPr>
        <w:t xml:space="preserve"> shows </w:t>
      </w:r>
      <w:r w:rsidR="0067424F" w:rsidRPr="003F33B7">
        <w:rPr>
          <w:rFonts w:ascii="Arial" w:hAnsi="Arial" w:cs="Arial"/>
          <w:sz w:val="20"/>
          <w:szCs w:val="20"/>
        </w:rPr>
        <w:t>early (May, Jun</w:t>
      </w:r>
      <w:r w:rsidR="00E707DA" w:rsidRPr="003F33B7">
        <w:rPr>
          <w:rFonts w:ascii="Arial" w:hAnsi="Arial" w:cs="Arial"/>
          <w:sz w:val="20"/>
          <w:szCs w:val="20"/>
        </w:rPr>
        <w:t>,</w:t>
      </w:r>
      <w:r w:rsidR="0067424F" w:rsidRPr="003F33B7">
        <w:rPr>
          <w:rFonts w:ascii="Arial" w:hAnsi="Arial" w:cs="Arial"/>
          <w:sz w:val="20"/>
          <w:szCs w:val="20"/>
        </w:rPr>
        <w:t xml:space="preserve"> and July) </w:t>
      </w:r>
      <w:r w:rsidRPr="003F33B7">
        <w:rPr>
          <w:rFonts w:ascii="Arial" w:hAnsi="Arial" w:cs="Arial"/>
          <w:sz w:val="20"/>
          <w:szCs w:val="20"/>
        </w:rPr>
        <w:t xml:space="preserve">meteorological drought occurrences in Kampong Cham (the longer the bar chart with </w:t>
      </w:r>
      <w:r w:rsidR="00E707DA" w:rsidRPr="003F33B7">
        <w:rPr>
          <w:rFonts w:ascii="Arial" w:hAnsi="Arial" w:cs="Arial"/>
          <w:sz w:val="20"/>
          <w:szCs w:val="20"/>
        </w:rPr>
        <w:t xml:space="preserve">a </w:t>
      </w:r>
      <w:r w:rsidRPr="003F33B7">
        <w:rPr>
          <w:rFonts w:ascii="Arial" w:hAnsi="Arial" w:cs="Arial"/>
          <w:sz w:val="20"/>
          <w:szCs w:val="20"/>
        </w:rPr>
        <w:t xml:space="preserve">negative number, the more severe the drought). </w:t>
      </w:r>
      <w:r w:rsidR="00C47646" w:rsidRPr="003F33B7">
        <w:rPr>
          <w:rFonts w:ascii="Arial" w:hAnsi="Arial" w:cs="Arial"/>
          <w:sz w:val="20"/>
          <w:szCs w:val="20"/>
        </w:rPr>
        <w:t xml:space="preserve">Kampong Cham experience early onset drought a few consecutive years from 2014 to 2018. </w:t>
      </w:r>
      <w:r w:rsidR="00AC1677" w:rsidRPr="003F33B7">
        <w:rPr>
          <w:rFonts w:ascii="Arial" w:hAnsi="Arial" w:cs="Arial"/>
          <w:sz w:val="20"/>
          <w:szCs w:val="20"/>
        </w:rPr>
        <w:t>While between 2006-2013, there w</w:t>
      </w:r>
      <w:r w:rsidR="00E707DA" w:rsidRPr="003F33B7">
        <w:rPr>
          <w:rFonts w:ascii="Arial" w:hAnsi="Arial" w:cs="Arial"/>
          <w:sz w:val="20"/>
          <w:szCs w:val="20"/>
        </w:rPr>
        <w:t>as</w:t>
      </w:r>
      <w:r w:rsidR="00AC1677" w:rsidRPr="003F33B7">
        <w:rPr>
          <w:rFonts w:ascii="Arial" w:hAnsi="Arial" w:cs="Arial"/>
          <w:sz w:val="20"/>
          <w:szCs w:val="20"/>
        </w:rPr>
        <w:t xml:space="preserve"> good rainfall during </w:t>
      </w:r>
      <w:r w:rsidR="00E707DA" w:rsidRPr="003F33B7">
        <w:rPr>
          <w:rFonts w:ascii="Arial" w:hAnsi="Arial" w:cs="Arial"/>
          <w:sz w:val="20"/>
          <w:szCs w:val="20"/>
        </w:rPr>
        <w:t xml:space="preserve">the </w:t>
      </w:r>
      <w:r w:rsidR="00AC1677" w:rsidRPr="003F33B7">
        <w:rPr>
          <w:rFonts w:ascii="Arial" w:hAnsi="Arial" w:cs="Arial"/>
          <w:sz w:val="20"/>
          <w:szCs w:val="20"/>
        </w:rPr>
        <w:t xml:space="preserve">early rice cultivation season. </w:t>
      </w:r>
      <w:r w:rsidR="00565A9D" w:rsidRPr="003F33B7">
        <w:rPr>
          <w:rFonts w:ascii="Arial" w:hAnsi="Arial" w:cs="Arial"/>
          <w:sz w:val="20"/>
          <w:szCs w:val="20"/>
        </w:rPr>
        <w:t xml:space="preserve">It should be noted that farmers would cultivate their paddy when there was good rainfall during </w:t>
      </w:r>
      <w:r w:rsidR="00E707DA" w:rsidRPr="003F33B7">
        <w:rPr>
          <w:rFonts w:ascii="Arial" w:hAnsi="Arial" w:cs="Arial"/>
          <w:sz w:val="20"/>
          <w:szCs w:val="20"/>
        </w:rPr>
        <w:t xml:space="preserve">the </w:t>
      </w:r>
      <w:r w:rsidR="00565A9D" w:rsidRPr="003F33B7">
        <w:rPr>
          <w:rFonts w:ascii="Arial" w:hAnsi="Arial" w:cs="Arial"/>
          <w:sz w:val="20"/>
          <w:szCs w:val="20"/>
        </w:rPr>
        <w:t>early wet season. Th</w:t>
      </w:r>
      <w:r w:rsidR="00E707DA" w:rsidRPr="003F33B7">
        <w:rPr>
          <w:rFonts w:ascii="Arial" w:hAnsi="Arial" w:cs="Arial"/>
          <w:sz w:val="20"/>
          <w:szCs w:val="20"/>
        </w:rPr>
        <w:t>at</w:t>
      </w:r>
      <w:r w:rsidR="00565A9D" w:rsidRPr="003F33B7">
        <w:rPr>
          <w:rFonts w:ascii="Arial" w:hAnsi="Arial" w:cs="Arial"/>
          <w:sz w:val="20"/>
          <w:szCs w:val="20"/>
        </w:rPr>
        <w:t xml:space="preserve"> paddy with supplementary irrigation would be secure the whole season given there would be a long dry spell in mid-wet season. </w:t>
      </w:r>
    </w:p>
    <w:p w14:paraId="372B0F37" w14:textId="0445DD11" w:rsidR="00340EF9" w:rsidRDefault="00340EF9" w:rsidP="003F33B7">
      <w:pPr>
        <w:spacing w:line="276" w:lineRule="auto"/>
        <w:rPr>
          <w:rFonts w:ascii="Arial" w:hAnsi="Arial" w:cs="Arial"/>
          <w:sz w:val="20"/>
          <w:szCs w:val="20"/>
        </w:rPr>
      </w:pPr>
      <w:r w:rsidRPr="003F33B7">
        <w:rPr>
          <w:rFonts w:ascii="Arial" w:hAnsi="Arial" w:cs="Arial"/>
          <w:sz w:val="20"/>
          <w:szCs w:val="20"/>
        </w:rPr>
        <w:t>Some extreme drought</w:t>
      </w:r>
      <w:r w:rsidR="00B60425" w:rsidRPr="003F33B7">
        <w:rPr>
          <w:rFonts w:ascii="Arial" w:hAnsi="Arial" w:cs="Arial"/>
          <w:sz w:val="20"/>
          <w:szCs w:val="20"/>
        </w:rPr>
        <w:t xml:space="preserve"> events</w:t>
      </w:r>
      <w:r w:rsidRPr="003F33B7">
        <w:rPr>
          <w:rFonts w:ascii="Arial" w:hAnsi="Arial" w:cs="Arial"/>
          <w:sz w:val="20"/>
          <w:szCs w:val="20"/>
        </w:rPr>
        <w:t xml:space="preserve"> in Kampong Cham would be in 1992-1993, 2002</w:t>
      </w:r>
      <w:r w:rsidR="00D86B0F" w:rsidRPr="003F33B7">
        <w:rPr>
          <w:rFonts w:ascii="Arial" w:hAnsi="Arial" w:cs="Arial"/>
          <w:sz w:val="20"/>
          <w:szCs w:val="20"/>
        </w:rPr>
        <w:t>,</w:t>
      </w:r>
      <w:r w:rsidRPr="003F33B7">
        <w:rPr>
          <w:rFonts w:ascii="Arial" w:hAnsi="Arial" w:cs="Arial"/>
          <w:sz w:val="20"/>
          <w:szCs w:val="20"/>
        </w:rPr>
        <w:t xml:space="preserve"> and 2015 where there w</w:t>
      </w:r>
      <w:r w:rsidR="00E707DA" w:rsidRPr="003F33B7">
        <w:rPr>
          <w:rFonts w:ascii="Arial" w:hAnsi="Arial" w:cs="Arial"/>
          <w:sz w:val="20"/>
          <w:szCs w:val="20"/>
        </w:rPr>
        <w:t>as</w:t>
      </w:r>
      <w:r w:rsidRPr="003F33B7">
        <w:rPr>
          <w:rFonts w:ascii="Arial" w:hAnsi="Arial" w:cs="Arial"/>
          <w:sz w:val="20"/>
          <w:szCs w:val="20"/>
        </w:rPr>
        <w:t xml:space="preserve"> ENSO occurrence in </w:t>
      </w:r>
      <w:r w:rsidR="00E707DA" w:rsidRPr="003F33B7">
        <w:rPr>
          <w:rFonts w:ascii="Arial" w:hAnsi="Arial" w:cs="Arial"/>
          <w:sz w:val="20"/>
          <w:szCs w:val="20"/>
        </w:rPr>
        <w:t xml:space="preserve">the </w:t>
      </w:r>
      <w:r w:rsidRPr="003F33B7">
        <w:rPr>
          <w:rFonts w:ascii="Arial" w:hAnsi="Arial" w:cs="Arial"/>
          <w:sz w:val="20"/>
          <w:szCs w:val="20"/>
        </w:rPr>
        <w:t xml:space="preserve">Pacific Ocean.  </w:t>
      </w:r>
      <w:r w:rsidR="00B60425" w:rsidRPr="003F33B7">
        <w:rPr>
          <w:rFonts w:ascii="Arial" w:hAnsi="Arial" w:cs="Arial"/>
          <w:sz w:val="20"/>
          <w:szCs w:val="20"/>
        </w:rPr>
        <w:t xml:space="preserve">In meteorological terms, </w:t>
      </w:r>
      <w:r w:rsidR="006B26D4" w:rsidRPr="003F33B7">
        <w:rPr>
          <w:rFonts w:ascii="Arial" w:hAnsi="Arial" w:cs="Arial"/>
          <w:sz w:val="20"/>
          <w:szCs w:val="20"/>
        </w:rPr>
        <w:t xml:space="preserve">those events would cause water shortage everywhere. It should </w:t>
      </w:r>
      <w:r w:rsidR="00CF75A0" w:rsidRPr="003F33B7">
        <w:rPr>
          <w:rFonts w:ascii="Arial" w:hAnsi="Arial" w:cs="Arial"/>
          <w:sz w:val="20"/>
          <w:szCs w:val="20"/>
        </w:rPr>
        <w:t xml:space="preserve">be </w:t>
      </w:r>
      <w:r w:rsidR="006B26D4" w:rsidRPr="003F33B7">
        <w:rPr>
          <w:rFonts w:ascii="Arial" w:hAnsi="Arial" w:cs="Arial"/>
          <w:sz w:val="20"/>
          <w:szCs w:val="20"/>
        </w:rPr>
        <w:t xml:space="preserve">noted that </w:t>
      </w:r>
      <w:r w:rsidR="00CF75A0" w:rsidRPr="003F33B7">
        <w:rPr>
          <w:rFonts w:ascii="Arial" w:hAnsi="Arial" w:cs="Arial"/>
          <w:sz w:val="20"/>
          <w:szCs w:val="20"/>
        </w:rPr>
        <w:t xml:space="preserve">this may not impact on rice cultivation as farmers would not start any agricultural activities. Given that this drought would interrupt those farmers who have access to supplementary </w:t>
      </w:r>
      <w:r w:rsidR="006450B9" w:rsidRPr="003F33B7">
        <w:rPr>
          <w:rFonts w:ascii="Arial" w:hAnsi="Arial" w:cs="Arial"/>
          <w:sz w:val="20"/>
          <w:szCs w:val="20"/>
        </w:rPr>
        <w:t>irrigation,</w:t>
      </w:r>
      <w:r w:rsidR="00CF75A0" w:rsidRPr="003F33B7">
        <w:rPr>
          <w:rFonts w:ascii="Arial" w:hAnsi="Arial" w:cs="Arial"/>
          <w:sz w:val="20"/>
          <w:szCs w:val="20"/>
        </w:rPr>
        <w:t xml:space="preserve"> and they took </w:t>
      </w:r>
      <w:r w:rsidR="00E707DA" w:rsidRPr="003F33B7">
        <w:rPr>
          <w:rFonts w:ascii="Arial" w:hAnsi="Arial" w:cs="Arial"/>
          <w:sz w:val="20"/>
          <w:szCs w:val="20"/>
        </w:rPr>
        <w:t xml:space="preserve">the </w:t>
      </w:r>
      <w:r w:rsidR="00CF75A0" w:rsidRPr="003F33B7">
        <w:rPr>
          <w:rFonts w:ascii="Arial" w:hAnsi="Arial" w:cs="Arial"/>
          <w:sz w:val="20"/>
          <w:szCs w:val="20"/>
        </w:rPr>
        <w:t xml:space="preserve">risk to start their cultivation as usual. </w:t>
      </w:r>
    </w:p>
    <w:p w14:paraId="073E88F4" w14:textId="0518BFD4" w:rsidR="00CC39D8" w:rsidRDefault="00CC39D8" w:rsidP="003F33B7">
      <w:pPr>
        <w:spacing w:line="276" w:lineRule="auto"/>
        <w:rPr>
          <w:rFonts w:ascii="Arial" w:hAnsi="Arial" w:cs="Arial"/>
          <w:sz w:val="20"/>
          <w:szCs w:val="20"/>
        </w:rPr>
      </w:pPr>
    </w:p>
    <w:p w14:paraId="5E406D83" w14:textId="77777777" w:rsidR="00CC39D8" w:rsidRPr="003F33B7" w:rsidRDefault="00CC39D8" w:rsidP="003F33B7">
      <w:pPr>
        <w:spacing w:line="276" w:lineRule="auto"/>
        <w:rPr>
          <w:rFonts w:ascii="Arial" w:hAnsi="Arial" w:cs="Arial"/>
          <w:sz w:val="20"/>
          <w:szCs w:val="20"/>
        </w:rPr>
      </w:pPr>
    </w:p>
    <w:p w14:paraId="1790F3C4" w14:textId="560D0004" w:rsidR="00F943CB" w:rsidRPr="003F33B7" w:rsidRDefault="0063140D" w:rsidP="003F33B7">
      <w:pPr>
        <w:spacing w:line="276" w:lineRule="auto"/>
        <w:rPr>
          <w:rFonts w:ascii="Arial" w:hAnsi="Arial" w:cs="Arial"/>
          <w:sz w:val="20"/>
          <w:szCs w:val="20"/>
        </w:rPr>
      </w:pPr>
      <w:r w:rsidRPr="003F33B7">
        <w:rPr>
          <w:rFonts w:ascii="Arial" w:hAnsi="Arial" w:cs="Arial"/>
          <w:noProof/>
          <w:sz w:val="20"/>
          <w:szCs w:val="20"/>
        </w:rPr>
        <w:lastRenderedPageBreak/>
        <w:drawing>
          <wp:inline distT="0" distB="0" distL="0" distR="0" wp14:anchorId="6E2A912B" wp14:editId="554F2750">
            <wp:extent cx="5732890" cy="1619885"/>
            <wp:effectExtent l="0" t="0" r="1270" b="18415"/>
            <wp:docPr id="4" name="Chart 4">
              <a:extLst xmlns:a="http://schemas.openxmlformats.org/drawingml/2006/main">
                <a:ext uri="{FF2B5EF4-FFF2-40B4-BE49-F238E27FC236}">
                  <a16:creationId xmlns:a16="http://schemas.microsoft.com/office/drawing/2014/main" id="{B9AE516A-B448-453A-BD0A-889A7F7157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3AE06E" w14:textId="4B84D2F2" w:rsidR="001446D8" w:rsidRPr="003F33B7" w:rsidRDefault="003472A7" w:rsidP="003F33B7">
      <w:pPr>
        <w:spacing w:line="276" w:lineRule="auto"/>
        <w:rPr>
          <w:rFonts w:ascii="Arial" w:hAnsi="Arial" w:cs="Arial"/>
          <w:sz w:val="20"/>
          <w:szCs w:val="20"/>
        </w:rPr>
      </w:pPr>
      <w:bookmarkStart w:id="37" w:name="_Toc44233878"/>
      <w:r w:rsidRPr="003F33B7">
        <w:rPr>
          <w:rFonts w:ascii="Arial" w:hAnsi="Arial" w:cs="Arial"/>
          <w:b/>
          <w:bCs/>
          <w:sz w:val="20"/>
          <w:szCs w:val="20"/>
        </w:rPr>
        <w:t xml:space="preserve">Figure </w:t>
      </w:r>
      <w:r w:rsidRPr="003F33B7">
        <w:rPr>
          <w:rFonts w:ascii="Arial" w:hAnsi="Arial" w:cs="Arial"/>
          <w:b/>
          <w:bCs/>
          <w:sz w:val="20"/>
          <w:szCs w:val="20"/>
        </w:rPr>
        <w:fldChar w:fldCharType="begin"/>
      </w:r>
      <w:r w:rsidRPr="003F33B7">
        <w:rPr>
          <w:rFonts w:ascii="Arial" w:hAnsi="Arial" w:cs="Arial"/>
          <w:b/>
          <w:bCs/>
          <w:sz w:val="20"/>
          <w:szCs w:val="20"/>
        </w:rPr>
        <w:instrText xml:space="preserve"> SEQ Figure \* ARABIC </w:instrText>
      </w:r>
      <w:r w:rsidRPr="003F33B7">
        <w:rPr>
          <w:rFonts w:ascii="Arial" w:hAnsi="Arial" w:cs="Arial"/>
          <w:b/>
          <w:bCs/>
          <w:sz w:val="20"/>
          <w:szCs w:val="20"/>
        </w:rPr>
        <w:fldChar w:fldCharType="separate"/>
      </w:r>
      <w:r w:rsidR="004248F5" w:rsidRPr="003F33B7">
        <w:rPr>
          <w:rFonts w:ascii="Arial" w:hAnsi="Arial" w:cs="Arial"/>
          <w:b/>
          <w:bCs/>
          <w:noProof/>
          <w:sz w:val="20"/>
          <w:szCs w:val="20"/>
        </w:rPr>
        <w:t>8</w:t>
      </w:r>
      <w:r w:rsidRPr="003F33B7">
        <w:rPr>
          <w:rFonts w:ascii="Arial" w:hAnsi="Arial" w:cs="Arial"/>
          <w:b/>
          <w:bCs/>
          <w:sz w:val="20"/>
          <w:szCs w:val="20"/>
        </w:rPr>
        <w:fldChar w:fldCharType="end"/>
      </w:r>
      <w:r w:rsidRPr="003F33B7">
        <w:rPr>
          <w:rFonts w:ascii="Arial" w:hAnsi="Arial" w:cs="Arial"/>
          <w:sz w:val="20"/>
          <w:szCs w:val="20"/>
        </w:rPr>
        <w:t xml:space="preserve">: </w:t>
      </w:r>
      <w:r w:rsidR="007974FE" w:rsidRPr="003F33B7">
        <w:rPr>
          <w:rFonts w:ascii="Arial" w:hAnsi="Arial" w:cs="Arial"/>
          <w:sz w:val="20"/>
          <w:szCs w:val="20"/>
        </w:rPr>
        <w:t>SPI value</w:t>
      </w:r>
      <w:r w:rsidR="001446D8" w:rsidRPr="003F33B7">
        <w:rPr>
          <w:rFonts w:ascii="Arial" w:hAnsi="Arial" w:cs="Arial"/>
          <w:sz w:val="20"/>
          <w:szCs w:val="20"/>
        </w:rPr>
        <w:t xml:space="preserve"> for Kampong Cham in </w:t>
      </w:r>
      <w:r w:rsidR="00FF650E" w:rsidRPr="003F33B7">
        <w:rPr>
          <w:rFonts w:ascii="Arial" w:hAnsi="Arial" w:cs="Arial"/>
          <w:sz w:val="20"/>
          <w:szCs w:val="20"/>
        </w:rPr>
        <w:t>Early Wet Season,</w:t>
      </w:r>
      <w:r w:rsidR="001446D8" w:rsidRPr="003F33B7">
        <w:rPr>
          <w:rFonts w:ascii="Arial" w:hAnsi="Arial" w:cs="Arial"/>
          <w:sz w:val="20"/>
          <w:szCs w:val="20"/>
        </w:rPr>
        <w:t xml:space="preserve"> 1983-2018</w:t>
      </w:r>
      <w:bookmarkEnd w:id="37"/>
    </w:p>
    <w:p w14:paraId="1596C3D9" w14:textId="7F49D6A8" w:rsidR="00095806" w:rsidRPr="00CC39D8" w:rsidRDefault="00095806" w:rsidP="003F33B7">
      <w:pPr>
        <w:spacing w:line="276" w:lineRule="auto"/>
        <w:rPr>
          <w:rFonts w:ascii="Arial" w:hAnsi="Arial" w:cs="Arial"/>
          <w:i/>
          <w:iCs/>
          <w:sz w:val="20"/>
          <w:szCs w:val="20"/>
        </w:rPr>
      </w:pPr>
      <w:r w:rsidRPr="00CC39D8">
        <w:rPr>
          <w:rFonts w:ascii="Arial" w:hAnsi="Arial" w:cs="Arial"/>
          <w:i/>
          <w:iCs/>
          <w:sz w:val="20"/>
          <w:szCs w:val="20"/>
        </w:rPr>
        <w:t>Source: Author</w:t>
      </w:r>
      <w:r w:rsidR="00556761">
        <w:rPr>
          <w:rFonts w:ascii="Arial" w:hAnsi="Arial" w:cs="Arial"/>
          <w:i/>
          <w:iCs/>
          <w:sz w:val="20"/>
          <w:szCs w:val="20"/>
        </w:rPr>
        <w:t>’s</w:t>
      </w:r>
      <w:r w:rsidRPr="00CC39D8">
        <w:rPr>
          <w:rFonts w:ascii="Arial" w:hAnsi="Arial" w:cs="Arial"/>
          <w:i/>
          <w:iCs/>
          <w:sz w:val="20"/>
          <w:szCs w:val="20"/>
        </w:rPr>
        <w:t xml:space="preserve"> compilation</w:t>
      </w:r>
    </w:p>
    <w:p w14:paraId="4BC68187" w14:textId="0D92784B" w:rsidR="003472A7" w:rsidRPr="003F33B7" w:rsidRDefault="005909C4" w:rsidP="003F33B7">
      <w:pPr>
        <w:spacing w:line="276" w:lineRule="auto"/>
        <w:rPr>
          <w:rFonts w:ascii="Arial" w:hAnsi="Arial" w:cs="Arial"/>
          <w:sz w:val="20"/>
          <w:szCs w:val="20"/>
        </w:rPr>
      </w:pPr>
      <w:r w:rsidRPr="003F33B7">
        <w:rPr>
          <w:rFonts w:ascii="Arial" w:hAnsi="Arial" w:cs="Arial"/>
          <w:sz w:val="20"/>
          <w:szCs w:val="20"/>
        </w:rPr>
        <w:t xml:space="preserve">Figure </w:t>
      </w:r>
      <w:r w:rsidR="00125FB7" w:rsidRPr="003F33B7">
        <w:rPr>
          <w:rFonts w:ascii="Arial" w:hAnsi="Arial" w:cs="Arial"/>
          <w:sz w:val="20"/>
          <w:szCs w:val="20"/>
        </w:rPr>
        <w:t>8</w:t>
      </w:r>
      <w:r w:rsidRPr="003F33B7">
        <w:rPr>
          <w:rFonts w:ascii="Arial" w:hAnsi="Arial" w:cs="Arial"/>
          <w:sz w:val="20"/>
          <w:szCs w:val="20"/>
        </w:rPr>
        <w:t xml:space="preserve"> also shows flood or too much water during </w:t>
      </w:r>
      <w:r w:rsidR="00E707DA" w:rsidRPr="003F33B7">
        <w:rPr>
          <w:rFonts w:ascii="Arial" w:hAnsi="Arial" w:cs="Arial"/>
          <w:sz w:val="20"/>
          <w:szCs w:val="20"/>
        </w:rPr>
        <w:t xml:space="preserve">the </w:t>
      </w:r>
      <w:r w:rsidRPr="003F33B7">
        <w:rPr>
          <w:rFonts w:ascii="Arial" w:hAnsi="Arial" w:cs="Arial"/>
          <w:sz w:val="20"/>
          <w:szCs w:val="20"/>
        </w:rPr>
        <w:t>early wet season. For example, in 2009</w:t>
      </w:r>
      <w:r w:rsidR="00D86B0F" w:rsidRPr="003F33B7">
        <w:rPr>
          <w:rFonts w:ascii="Arial" w:hAnsi="Arial" w:cs="Arial"/>
          <w:sz w:val="20"/>
          <w:szCs w:val="20"/>
        </w:rPr>
        <w:t>,</w:t>
      </w:r>
      <w:r w:rsidRPr="003F33B7">
        <w:rPr>
          <w:rFonts w:ascii="Arial" w:hAnsi="Arial" w:cs="Arial"/>
          <w:sz w:val="20"/>
          <w:szCs w:val="20"/>
        </w:rPr>
        <w:t xml:space="preserve"> there would be a lot of water in </w:t>
      </w:r>
      <w:r w:rsidR="00E707DA" w:rsidRPr="003F33B7">
        <w:rPr>
          <w:rFonts w:ascii="Arial" w:hAnsi="Arial" w:cs="Arial"/>
          <w:sz w:val="20"/>
          <w:szCs w:val="20"/>
        </w:rPr>
        <w:t xml:space="preserve">the </w:t>
      </w:r>
      <w:r w:rsidRPr="003F33B7">
        <w:rPr>
          <w:rFonts w:ascii="Arial" w:hAnsi="Arial" w:cs="Arial"/>
          <w:sz w:val="20"/>
          <w:szCs w:val="20"/>
        </w:rPr>
        <w:t>paddy field starting from April to June</w:t>
      </w:r>
      <w:r w:rsidR="00C45447" w:rsidRPr="003F33B7">
        <w:rPr>
          <w:rFonts w:ascii="Arial" w:hAnsi="Arial" w:cs="Arial"/>
          <w:sz w:val="20"/>
          <w:szCs w:val="20"/>
        </w:rPr>
        <w:t xml:space="preserve"> and continued to July. </w:t>
      </w:r>
      <w:r w:rsidR="00D86B0F" w:rsidRPr="003F33B7">
        <w:rPr>
          <w:rFonts w:ascii="Arial" w:hAnsi="Arial" w:cs="Arial"/>
          <w:sz w:val="20"/>
          <w:szCs w:val="20"/>
        </w:rPr>
        <w:t>Drought from this event implie</w:t>
      </w:r>
      <w:r w:rsidR="008237EE" w:rsidRPr="003F33B7">
        <w:rPr>
          <w:rFonts w:ascii="Arial" w:hAnsi="Arial" w:cs="Arial"/>
          <w:sz w:val="20"/>
          <w:szCs w:val="20"/>
        </w:rPr>
        <w:t xml:space="preserve">s that if farmers were fully cultivated their rice (as they have enough water in the field), the long dry spell in </w:t>
      </w:r>
      <w:r w:rsidR="00E707DA" w:rsidRPr="003F33B7">
        <w:rPr>
          <w:rFonts w:ascii="Arial" w:hAnsi="Arial" w:cs="Arial"/>
          <w:sz w:val="20"/>
          <w:szCs w:val="20"/>
        </w:rPr>
        <w:t xml:space="preserve">the </w:t>
      </w:r>
      <w:r w:rsidR="008237EE" w:rsidRPr="003F33B7">
        <w:rPr>
          <w:rFonts w:ascii="Arial" w:hAnsi="Arial" w:cs="Arial"/>
          <w:sz w:val="20"/>
          <w:szCs w:val="20"/>
        </w:rPr>
        <w:t xml:space="preserve">mid-wet season would lead </w:t>
      </w:r>
      <w:r w:rsidR="00E707DA" w:rsidRPr="003F33B7">
        <w:rPr>
          <w:rFonts w:ascii="Arial" w:hAnsi="Arial" w:cs="Arial"/>
          <w:sz w:val="20"/>
          <w:szCs w:val="20"/>
        </w:rPr>
        <w:t xml:space="preserve">to </w:t>
      </w:r>
      <w:r w:rsidR="008237EE" w:rsidRPr="003F33B7">
        <w:rPr>
          <w:rFonts w:ascii="Arial" w:hAnsi="Arial" w:cs="Arial"/>
          <w:sz w:val="20"/>
          <w:szCs w:val="20"/>
        </w:rPr>
        <w:t xml:space="preserve">a lot of rice damages. </w:t>
      </w:r>
    </w:p>
    <w:p w14:paraId="2EE45795" w14:textId="5C2E34A4" w:rsidR="00F943CB" w:rsidRPr="003F33B7" w:rsidRDefault="00F943CB" w:rsidP="003F33B7">
      <w:pPr>
        <w:spacing w:line="276" w:lineRule="auto"/>
        <w:rPr>
          <w:rFonts w:ascii="Arial" w:hAnsi="Arial" w:cs="Arial"/>
          <w:b/>
          <w:bCs/>
          <w:sz w:val="20"/>
          <w:szCs w:val="20"/>
        </w:rPr>
      </w:pPr>
      <w:r w:rsidRPr="003F33B7">
        <w:rPr>
          <w:rFonts w:ascii="Arial" w:hAnsi="Arial" w:cs="Arial"/>
          <w:b/>
          <w:bCs/>
          <w:sz w:val="20"/>
          <w:szCs w:val="20"/>
        </w:rPr>
        <w:t>Mid</w:t>
      </w:r>
      <w:r w:rsidR="006B1269" w:rsidRPr="003F33B7">
        <w:rPr>
          <w:rFonts w:ascii="Arial" w:hAnsi="Arial" w:cs="Arial"/>
          <w:b/>
          <w:bCs/>
          <w:sz w:val="20"/>
          <w:szCs w:val="20"/>
        </w:rPr>
        <w:t xml:space="preserve"> Wet </w:t>
      </w:r>
      <w:r w:rsidR="00CC39D8">
        <w:rPr>
          <w:rFonts w:ascii="Arial" w:hAnsi="Arial" w:cs="Arial"/>
          <w:b/>
          <w:bCs/>
          <w:sz w:val="20"/>
          <w:szCs w:val="20"/>
        </w:rPr>
        <w:t>S</w:t>
      </w:r>
      <w:r w:rsidRPr="003F33B7">
        <w:rPr>
          <w:rFonts w:ascii="Arial" w:hAnsi="Arial" w:cs="Arial"/>
          <w:b/>
          <w:bCs/>
          <w:sz w:val="20"/>
          <w:szCs w:val="20"/>
        </w:rPr>
        <w:t xml:space="preserve">eason </w:t>
      </w:r>
      <w:r w:rsidR="00CC39D8">
        <w:rPr>
          <w:rFonts w:ascii="Arial" w:hAnsi="Arial" w:cs="Arial"/>
          <w:b/>
          <w:bCs/>
          <w:sz w:val="20"/>
          <w:szCs w:val="20"/>
        </w:rPr>
        <w:t>D</w:t>
      </w:r>
      <w:r w:rsidRPr="003F33B7">
        <w:rPr>
          <w:rFonts w:ascii="Arial" w:hAnsi="Arial" w:cs="Arial"/>
          <w:b/>
          <w:bCs/>
          <w:sz w:val="20"/>
          <w:szCs w:val="20"/>
        </w:rPr>
        <w:t>rought</w:t>
      </w:r>
    </w:p>
    <w:p w14:paraId="6DA5B6B4" w14:textId="279620EF" w:rsidR="00144976" w:rsidRPr="003F33B7" w:rsidRDefault="00437229" w:rsidP="003F33B7">
      <w:pPr>
        <w:spacing w:line="276" w:lineRule="auto"/>
        <w:rPr>
          <w:rFonts w:ascii="Arial" w:hAnsi="Arial" w:cs="Arial"/>
          <w:sz w:val="20"/>
          <w:szCs w:val="20"/>
        </w:rPr>
      </w:pPr>
      <w:r w:rsidRPr="003F33B7">
        <w:rPr>
          <w:rFonts w:ascii="Arial" w:hAnsi="Arial" w:cs="Arial"/>
          <w:sz w:val="20"/>
          <w:szCs w:val="20"/>
        </w:rPr>
        <w:t xml:space="preserve">Given good rainfall in </w:t>
      </w:r>
      <w:r w:rsidR="00E707DA" w:rsidRPr="003F33B7">
        <w:rPr>
          <w:rFonts w:ascii="Arial" w:hAnsi="Arial" w:cs="Arial"/>
          <w:sz w:val="20"/>
          <w:szCs w:val="20"/>
        </w:rPr>
        <w:t xml:space="preserve">the </w:t>
      </w:r>
      <w:r w:rsidRPr="003F33B7">
        <w:rPr>
          <w:rFonts w:ascii="Arial" w:hAnsi="Arial" w:cs="Arial"/>
          <w:sz w:val="20"/>
          <w:szCs w:val="20"/>
        </w:rPr>
        <w:t>early season in 2009, drought could impact on rice field (as explained by meteorological condition) for SP</w:t>
      </w:r>
      <w:r w:rsidR="001C2A79" w:rsidRPr="003F33B7">
        <w:rPr>
          <w:rFonts w:ascii="Arial" w:hAnsi="Arial" w:cs="Arial"/>
          <w:sz w:val="20"/>
          <w:szCs w:val="20"/>
        </w:rPr>
        <w:t>I</w:t>
      </w:r>
      <w:r w:rsidRPr="003F33B7">
        <w:rPr>
          <w:rFonts w:ascii="Arial" w:hAnsi="Arial" w:cs="Arial"/>
          <w:sz w:val="20"/>
          <w:szCs w:val="20"/>
        </w:rPr>
        <w:t xml:space="preserve"> value in August</w:t>
      </w:r>
      <w:r w:rsidR="00D86B0F" w:rsidRPr="003F33B7">
        <w:rPr>
          <w:rFonts w:ascii="Arial" w:hAnsi="Arial" w:cs="Arial"/>
          <w:sz w:val="20"/>
          <w:szCs w:val="20"/>
        </w:rPr>
        <w:t>,</w:t>
      </w:r>
      <w:r w:rsidRPr="003F33B7">
        <w:rPr>
          <w:rFonts w:ascii="Arial" w:hAnsi="Arial" w:cs="Arial"/>
          <w:sz w:val="20"/>
          <w:szCs w:val="20"/>
        </w:rPr>
        <w:t xml:space="preserve"> and September 2009</w:t>
      </w:r>
      <w:r w:rsidR="002A532A" w:rsidRPr="003F33B7">
        <w:rPr>
          <w:rFonts w:ascii="Arial" w:hAnsi="Arial" w:cs="Arial"/>
          <w:sz w:val="20"/>
          <w:szCs w:val="20"/>
        </w:rPr>
        <w:t xml:space="preserve"> (Figure </w:t>
      </w:r>
      <w:r w:rsidR="00125FB7" w:rsidRPr="003F33B7">
        <w:rPr>
          <w:rFonts w:ascii="Arial" w:hAnsi="Arial" w:cs="Arial"/>
          <w:sz w:val="20"/>
          <w:szCs w:val="20"/>
        </w:rPr>
        <w:t>9</w:t>
      </w:r>
      <w:r w:rsidR="002A532A" w:rsidRPr="003F33B7">
        <w:rPr>
          <w:rFonts w:ascii="Arial" w:hAnsi="Arial" w:cs="Arial"/>
          <w:sz w:val="20"/>
          <w:szCs w:val="20"/>
        </w:rPr>
        <w:t>)</w:t>
      </w:r>
      <w:r w:rsidRPr="003F33B7">
        <w:rPr>
          <w:rFonts w:ascii="Arial" w:hAnsi="Arial" w:cs="Arial"/>
          <w:sz w:val="20"/>
          <w:szCs w:val="20"/>
        </w:rPr>
        <w:t xml:space="preserve"> were negative (given it is not significant).</w:t>
      </w:r>
      <w:r w:rsidR="008F6661" w:rsidRPr="003F33B7">
        <w:rPr>
          <w:rFonts w:ascii="Arial" w:hAnsi="Arial" w:cs="Arial"/>
          <w:sz w:val="20"/>
          <w:szCs w:val="20"/>
        </w:rPr>
        <w:t xml:space="preserve">  </w:t>
      </w:r>
      <w:r w:rsidR="00E603A7" w:rsidRPr="003F33B7">
        <w:rPr>
          <w:rFonts w:ascii="Arial" w:hAnsi="Arial" w:cs="Arial"/>
          <w:sz w:val="20"/>
          <w:szCs w:val="20"/>
        </w:rPr>
        <w:t>For more details value</w:t>
      </w:r>
      <w:r w:rsidR="00D86B0F" w:rsidRPr="003F33B7">
        <w:rPr>
          <w:rFonts w:ascii="Arial" w:hAnsi="Arial" w:cs="Arial"/>
          <w:sz w:val="20"/>
          <w:szCs w:val="20"/>
        </w:rPr>
        <w:t>,</w:t>
      </w:r>
      <w:r w:rsidR="00E603A7" w:rsidRPr="003F33B7">
        <w:rPr>
          <w:rFonts w:ascii="Arial" w:hAnsi="Arial" w:cs="Arial"/>
          <w:sz w:val="20"/>
          <w:szCs w:val="20"/>
        </w:rPr>
        <w:t xml:space="preserve"> see Appendix 1. </w:t>
      </w:r>
    </w:p>
    <w:p w14:paraId="0900BD82" w14:textId="34F4DB5D" w:rsidR="00F943CB" w:rsidRPr="003F33B7" w:rsidRDefault="00144976" w:rsidP="003F33B7">
      <w:pPr>
        <w:spacing w:line="276" w:lineRule="auto"/>
        <w:rPr>
          <w:rFonts w:ascii="Arial" w:hAnsi="Arial" w:cs="Arial"/>
          <w:sz w:val="20"/>
          <w:szCs w:val="20"/>
        </w:rPr>
      </w:pPr>
      <w:r w:rsidRPr="003F33B7">
        <w:rPr>
          <w:rFonts w:ascii="Arial" w:hAnsi="Arial" w:cs="Arial"/>
          <w:noProof/>
          <w:sz w:val="20"/>
          <w:szCs w:val="20"/>
        </w:rPr>
        <w:drawing>
          <wp:inline distT="0" distB="0" distL="0" distR="0" wp14:anchorId="1BC53DB6" wp14:editId="58A409B1">
            <wp:extent cx="5940000" cy="1620000"/>
            <wp:effectExtent l="0" t="0" r="22860" b="18415"/>
            <wp:docPr id="2" name="Chart 2">
              <a:extLst xmlns:a="http://schemas.openxmlformats.org/drawingml/2006/main">
                <a:ext uri="{FF2B5EF4-FFF2-40B4-BE49-F238E27FC236}">
                  <a16:creationId xmlns:a16="http://schemas.microsoft.com/office/drawing/2014/main" id="{40DFF890-6D20-4093-8B1B-14C390B157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A601DEC" w14:textId="3F09A605" w:rsidR="001446D8" w:rsidRPr="003F33B7" w:rsidRDefault="001446D8" w:rsidP="003F33B7">
      <w:pPr>
        <w:spacing w:line="276" w:lineRule="auto"/>
        <w:rPr>
          <w:rFonts w:ascii="Arial" w:hAnsi="Arial" w:cs="Arial"/>
          <w:sz w:val="20"/>
          <w:szCs w:val="20"/>
        </w:rPr>
      </w:pPr>
      <w:bookmarkStart w:id="38" w:name="_Toc44233879"/>
      <w:r w:rsidRPr="003F33B7">
        <w:rPr>
          <w:rFonts w:ascii="Arial" w:hAnsi="Arial" w:cs="Arial"/>
          <w:b/>
          <w:bCs/>
          <w:sz w:val="20"/>
          <w:szCs w:val="20"/>
        </w:rPr>
        <w:t xml:space="preserve">Figure </w:t>
      </w:r>
      <w:r w:rsidRPr="003F33B7">
        <w:rPr>
          <w:rFonts w:ascii="Arial" w:hAnsi="Arial" w:cs="Arial"/>
          <w:b/>
          <w:bCs/>
          <w:sz w:val="20"/>
          <w:szCs w:val="20"/>
        </w:rPr>
        <w:fldChar w:fldCharType="begin"/>
      </w:r>
      <w:r w:rsidRPr="003F33B7">
        <w:rPr>
          <w:rFonts w:ascii="Arial" w:hAnsi="Arial" w:cs="Arial"/>
          <w:b/>
          <w:bCs/>
          <w:sz w:val="20"/>
          <w:szCs w:val="20"/>
        </w:rPr>
        <w:instrText xml:space="preserve"> SEQ Figure \* ARABIC </w:instrText>
      </w:r>
      <w:r w:rsidRPr="003F33B7">
        <w:rPr>
          <w:rFonts w:ascii="Arial" w:hAnsi="Arial" w:cs="Arial"/>
          <w:b/>
          <w:bCs/>
          <w:sz w:val="20"/>
          <w:szCs w:val="20"/>
        </w:rPr>
        <w:fldChar w:fldCharType="separate"/>
      </w:r>
      <w:r w:rsidR="004248F5" w:rsidRPr="003F33B7">
        <w:rPr>
          <w:rFonts w:ascii="Arial" w:hAnsi="Arial" w:cs="Arial"/>
          <w:b/>
          <w:bCs/>
          <w:noProof/>
          <w:sz w:val="20"/>
          <w:szCs w:val="20"/>
        </w:rPr>
        <w:t>9</w:t>
      </w:r>
      <w:r w:rsidRPr="003F33B7">
        <w:rPr>
          <w:rFonts w:ascii="Arial" w:hAnsi="Arial" w:cs="Arial"/>
          <w:b/>
          <w:bCs/>
          <w:sz w:val="20"/>
          <w:szCs w:val="20"/>
        </w:rPr>
        <w:fldChar w:fldCharType="end"/>
      </w:r>
      <w:r w:rsidRPr="003F33B7">
        <w:rPr>
          <w:rFonts w:ascii="Arial" w:hAnsi="Arial" w:cs="Arial"/>
          <w:sz w:val="20"/>
          <w:szCs w:val="20"/>
        </w:rPr>
        <w:t xml:space="preserve">: SPI value for Kampong Cham in </w:t>
      </w:r>
      <w:r w:rsidR="00050CBC" w:rsidRPr="003F33B7">
        <w:rPr>
          <w:rFonts w:ascii="Arial" w:hAnsi="Arial" w:cs="Arial"/>
          <w:sz w:val="20"/>
          <w:szCs w:val="20"/>
        </w:rPr>
        <w:t xml:space="preserve">mid wet seasons </w:t>
      </w:r>
      <w:r w:rsidRPr="003F33B7">
        <w:rPr>
          <w:rFonts w:ascii="Arial" w:hAnsi="Arial" w:cs="Arial"/>
          <w:sz w:val="20"/>
          <w:szCs w:val="20"/>
        </w:rPr>
        <w:t>Aug and Sept 1983-2018</w:t>
      </w:r>
      <w:bookmarkEnd w:id="38"/>
    </w:p>
    <w:p w14:paraId="3B65AAFC" w14:textId="5A80A0A4" w:rsidR="00050CBC" w:rsidRPr="00CC39D8" w:rsidRDefault="00050CBC" w:rsidP="003F33B7">
      <w:pPr>
        <w:spacing w:line="276" w:lineRule="auto"/>
        <w:rPr>
          <w:rFonts w:ascii="Arial" w:hAnsi="Arial" w:cs="Arial"/>
          <w:i/>
          <w:iCs/>
          <w:sz w:val="20"/>
          <w:szCs w:val="20"/>
        </w:rPr>
      </w:pPr>
      <w:r w:rsidRPr="00CC39D8">
        <w:rPr>
          <w:rFonts w:ascii="Arial" w:hAnsi="Arial" w:cs="Arial"/>
          <w:i/>
          <w:iCs/>
          <w:sz w:val="20"/>
          <w:szCs w:val="20"/>
        </w:rPr>
        <w:t xml:space="preserve">Source: Author’s </w:t>
      </w:r>
      <w:r w:rsidR="00556761">
        <w:rPr>
          <w:rFonts w:ascii="Arial" w:hAnsi="Arial" w:cs="Arial"/>
          <w:i/>
          <w:iCs/>
          <w:sz w:val="20"/>
          <w:szCs w:val="20"/>
        </w:rPr>
        <w:t>compilation</w:t>
      </w:r>
      <w:r w:rsidR="00003AEA">
        <w:rPr>
          <w:rFonts w:ascii="Arial" w:hAnsi="Arial" w:cs="Arial"/>
          <w:i/>
          <w:iCs/>
          <w:sz w:val="20"/>
          <w:szCs w:val="20"/>
        </w:rPr>
        <w:t xml:space="preserve">  </w:t>
      </w:r>
    </w:p>
    <w:p w14:paraId="0D5D8393" w14:textId="59E31A67" w:rsidR="00D701DC" w:rsidRPr="003F33B7" w:rsidRDefault="00111A77" w:rsidP="003F33B7">
      <w:pPr>
        <w:spacing w:line="276" w:lineRule="auto"/>
        <w:rPr>
          <w:rFonts w:ascii="Arial" w:hAnsi="Arial" w:cs="Arial"/>
          <w:sz w:val="20"/>
          <w:szCs w:val="20"/>
        </w:rPr>
      </w:pPr>
      <w:r w:rsidRPr="003F33B7">
        <w:rPr>
          <w:rFonts w:ascii="Arial" w:hAnsi="Arial" w:cs="Arial"/>
          <w:sz w:val="20"/>
          <w:szCs w:val="20"/>
        </w:rPr>
        <w:t xml:space="preserve">Figure </w:t>
      </w:r>
      <w:r w:rsidR="00125FB7" w:rsidRPr="003F33B7">
        <w:rPr>
          <w:rFonts w:ascii="Arial" w:hAnsi="Arial" w:cs="Arial"/>
          <w:sz w:val="20"/>
          <w:szCs w:val="20"/>
        </w:rPr>
        <w:t>9</w:t>
      </w:r>
      <w:r w:rsidRPr="003F33B7">
        <w:rPr>
          <w:rFonts w:ascii="Arial" w:hAnsi="Arial" w:cs="Arial"/>
          <w:sz w:val="20"/>
          <w:szCs w:val="20"/>
        </w:rPr>
        <w:t xml:space="preserve"> shows </w:t>
      </w:r>
      <w:r w:rsidR="00E707DA" w:rsidRPr="003F33B7">
        <w:rPr>
          <w:rFonts w:ascii="Arial" w:hAnsi="Arial" w:cs="Arial"/>
          <w:sz w:val="20"/>
          <w:szCs w:val="20"/>
        </w:rPr>
        <w:t xml:space="preserve">the </w:t>
      </w:r>
      <w:r w:rsidRPr="003F33B7">
        <w:rPr>
          <w:rFonts w:ascii="Arial" w:hAnsi="Arial" w:cs="Arial"/>
          <w:sz w:val="20"/>
          <w:szCs w:val="20"/>
        </w:rPr>
        <w:t xml:space="preserve">mid-wet season drought or known as </w:t>
      </w:r>
      <w:r w:rsidR="00E707DA" w:rsidRPr="003F33B7">
        <w:rPr>
          <w:rFonts w:ascii="Arial" w:hAnsi="Arial" w:cs="Arial"/>
          <w:sz w:val="20"/>
          <w:szCs w:val="20"/>
        </w:rPr>
        <w:t xml:space="preserve">a </w:t>
      </w:r>
      <w:r w:rsidRPr="003F33B7">
        <w:rPr>
          <w:rFonts w:ascii="Arial" w:hAnsi="Arial" w:cs="Arial"/>
          <w:sz w:val="20"/>
          <w:szCs w:val="20"/>
        </w:rPr>
        <w:t xml:space="preserve">dry spell. </w:t>
      </w:r>
      <w:r w:rsidR="00874E95" w:rsidRPr="003F33B7">
        <w:rPr>
          <w:rFonts w:ascii="Arial" w:hAnsi="Arial" w:cs="Arial"/>
          <w:sz w:val="20"/>
          <w:szCs w:val="20"/>
        </w:rPr>
        <w:t>It appears that there w</w:t>
      </w:r>
      <w:r w:rsidR="00D701DC" w:rsidRPr="003F33B7">
        <w:rPr>
          <w:rFonts w:ascii="Arial" w:hAnsi="Arial" w:cs="Arial"/>
          <w:sz w:val="20"/>
          <w:szCs w:val="20"/>
        </w:rPr>
        <w:t>ere</w:t>
      </w:r>
      <w:r w:rsidR="00874E95" w:rsidRPr="003F33B7">
        <w:rPr>
          <w:rFonts w:ascii="Arial" w:hAnsi="Arial" w:cs="Arial"/>
          <w:sz w:val="20"/>
          <w:szCs w:val="20"/>
        </w:rPr>
        <w:t xml:space="preserve"> </w:t>
      </w:r>
      <w:r w:rsidR="00E707DA" w:rsidRPr="003F33B7">
        <w:rPr>
          <w:rFonts w:ascii="Arial" w:hAnsi="Arial" w:cs="Arial"/>
          <w:sz w:val="20"/>
          <w:szCs w:val="20"/>
        </w:rPr>
        <w:t>fewer</w:t>
      </w:r>
      <w:r w:rsidR="00874E95" w:rsidRPr="003F33B7">
        <w:rPr>
          <w:rFonts w:ascii="Arial" w:hAnsi="Arial" w:cs="Arial"/>
          <w:sz w:val="20"/>
          <w:szCs w:val="20"/>
        </w:rPr>
        <w:t xml:space="preserve"> frequencies</w:t>
      </w:r>
      <w:r w:rsidR="006B1269" w:rsidRPr="003F33B7">
        <w:rPr>
          <w:rFonts w:ascii="Arial" w:hAnsi="Arial" w:cs="Arial"/>
          <w:sz w:val="20"/>
          <w:szCs w:val="20"/>
        </w:rPr>
        <w:t xml:space="preserve"> of</w:t>
      </w:r>
      <w:r w:rsidR="00874E95" w:rsidRPr="003F33B7">
        <w:rPr>
          <w:rFonts w:ascii="Arial" w:hAnsi="Arial" w:cs="Arial"/>
          <w:sz w:val="20"/>
          <w:szCs w:val="20"/>
        </w:rPr>
        <w:t xml:space="preserve"> </w:t>
      </w:r>
      <w:r w:rsidR="004377B4" w:rsidRPr="003F33B7">
        <w:rPr>
          <w:rFonts w:ascii="Arial" w:hAnsi="Arial" w:cs="Arial"/>
          <w:sz w:val="20"/>
          <w:szCs w:val="20"/>
        </w:rPr>
        <w:t xml:space="preserve">a </w:t>
      </w:r>
      <w:r w:rsidR="00874E95" w:rsidRPr="003F33B7">
        <w:rPr>
          <w:rFonts w:ascii="Arial" w:hAnsi="Arial" w:cs="Arial"/>
          <w:sz w:val="20"/>
          <w:szCs w:val="20"/>
        </w:rPr>
        <w:t xml:space="preserve">dry spell during </w:t>
      </w:r>
      <w:r w:rsidR="00E707DA" w:rsidRPr="003F33B7">
        <w:rPr>
          <w:rFonts w:ascii="Arial" w:hAnsi="Arial" w:cs="Arial"/>
          <w:sz w:val="20"/>
          <w:szCs w:val="20"/>
        </w:rPr>
        <w:t xml:space="preserve">the </w:t>
      </w:r>
      <w:r w:rsidR="00874E95" w:rsidRPr="003F33B7">
        <w:rPr>
          <w:rFonts w:ascii="Arial" w:hAnsi="Arial" w:cs="Arial"/>
          <w:sz w:val="20"/>
          <w:szCs w:val="20"/>
        </w:rPr>
        <w:t xml:space="preserve">last decades compared to </w:t>
      </w:r>
      <w:r w:rsidR="00E707DA" w:rsidRPr="003F33B7">
        <w:rPr>
          <w:rFonts w:ascii="Arial" w:hAnsi="Arial" w:cs="Arial"/>
          <w:sz w:val="20"/>
          <w:szCs w:val="20"/>
        </w:rPr>
        <w:t xml:space="preserve">the </w:t>
      </w:r>
      <w:r w:rsidR="00874E95" w:rsidRPr="003F33B7">
        <w:rPr>
          <w:rFonts w:ascii="Arial" w:hAnsi="Arial" w:cs="Arial"/>
          <w:sz w:val="20"/>
          <w:szCs w:val="20"/>
        </w:rPr>
        <w:t>1980s except in 2015</w:t>
      </w:r>
      <w:r w:rsidR="00D86B0F" w:rsidRPr="003F33B7">
        <w:rPr>
          <w:rFonts w:ascii="Arial" w:hAnsi="Arial" w:cs="Arial"/>
          <w:sz w:val="20"/>
          <w:szCs w:val="20"/>
        </w:rPr>
        <w:t>,</w:t>
      </w:r>
      <w:r w:rsidR="00874E95" w:rsidRPr="003F33B7">
        <w:rPr>
          <w:rFonts w:ascii="Arial" w:hAnsi="Arial" w:cs="Arial"/>
          <w:sz w:val="20"/>
          <w:szCs w:val="20"/>
        </w:rPr>
        <w:t xml:space="preserve"> where the dry spells were so extreme. If linked with early</w:t>
      </w:r>
      <w:r w:rsidR="00E707DA" w:rsidRPr="003F33B7">
        <w:rPr>
          <w:rFonts w:ascii="Arial" w:hAnsi="Arial" w:cs="Arial"/>
          <w:sz w:val="20"/>
          <w:szCs w:val="20"/>
        </w:rPr>
        <w:t>-</w:t>
      </w:r>
      <w:r w:rsidR="00874E95" w:rsidRPr="003F33B7">
        <w:rPr>
          <w:rFonts w:ascii="Arial" w:hAnsi="Arial" w:cs="Arial"/>
          <w:sz w:val="20"/>
          <w:szCs w:val="20"/>
        </w:rPr>
        <w:t>onset drought, 2015 were meteorologically extreme.</w:t>
      </w:r>
    </w:p>
    <w:p w14:paraId="3090497D" w14:textId="64A447A5" w:rsidR="001446D8" w:rsidRPr="003F33B7" w:rsidRDefault="00096305" w:rsidP="003F33B7">
      <w:pPr>
        <w:spacing w:line="276" w:lineRule="auto"/>
        <w:rPr>
          <w:rFonts w:ascii="Arial" w:hAnsi="Arial" w:cs="Arial"/>
          <w:sz w:val="20"/>
          <w:szCs w:val="20"/>
        </w:rPr>
      </w:pPr>
      <w:r w:rsidRPr="003F33B7">
        <w:rPr>
          <w:rFonts w:ascii="Arial" w:hAnsi="Arial" w:cs="Arial"/>
          <w:sz w:val="20"/>
          <w:szCs w:val="20"/>
        </w:rPr>
        <w:t>In many cases, there should be no rice cultivation with this drought intensity. Given that dry spell in 2015 w</w:t>
      </w:r>
      <w:r w:rsidR="00E707DA" w:rsidRPr="003F33B7">
        <w:rPr>
          <w:rFonts w:ascii="Arial" w:hAnsi="Arial" w:cs="Arial"/>
          <w:sz w:val="20"/>
          <w:szCs w:val="20"/>
        </w:rPr>
        <w:t>as</w:t>
      </w:r>
      <w:r w:rsidRPr="003F33B7">
        <w:rPr>
          <w:rFonts w:ascii="Arial" w:hAnsi="Arial" w:cs="Arial"/>
          <w:sz w:val="20"/>
          <w:szCs w:val="20"/>
        </w:rPr>
        <w:t xml:space="preserve"> not the only case in Kampong Cham, there w</w:t>
      </w:r>
      <w:r w:rsidR="00E707DA" w:rsidRPr="003F33B7">
        <w:rPr>
          <w:rFonts w:ascii="Arial" w:hAnsi="Arial" w:cs="Arial"/>
          <w:sz w:val="20"/>
          <w:szCs w:val="20"/>
        </w:rPr>
        <w:t>as</w:t>
      </w:r>
      <w:r w:rsidRPr="003F33B7">
        <w:rPr>
          <w:rFonts w:ascii="Arial" w:hAnsi="Arial" w:cs="Arial"/>
          <w:sz w:val="20"/>
          <w:szCs w:val="20"/>
        </w:rPr>
        <w:t xml:space="preserve"> an extreme dry spell in 1993. It should be note</w:t>
      </w:r>
      <w:r w:rsidR="00E707DA" w:rsidRPr="003F33B7">
        <w:rPr>
          <w:rFonts w:ascii="Arial" w:hAnsi="Arial" w:cs="Arial"/>
          <w:sz w:val="20"/>
          <w:szCs w:val="20"/>
        </w:rPr>
        <w:t>d</w:t>
      </w:r>
      <w:r w:rsidRPr="003F33B7">
        <w:rPr>
          <w:rFonts w:ascii="Arial" w:hAnsi="Arial" w:cs="Arial"/>
          <w:sz w:val="20"/>
          <w:szCs w:val="20"/>
        </w:rPr>
        <w:t xml:space="preserve"> that both </w:t>
      </w:r>
      <w:r w:rsidR="00E707DA" w:rsidRPr="003F33B7">
        <w:rPr>
          <w:rFonts w:ascii="Arial" w:hAnsi="Arial" w:cs="Arial"/>
          <w:sz w:val="20"/>
          <w:szCs w:val="20"/>
        </w:rPr>
        <w:t xml:space="preserve">the </w:t>
      </w:r>
      <w:r w:rsidRPr="003F33B7">
        <w:rPr>
          <w:rFonts w:ascii="Arial" w:hAnsi="Arial" w:cs="Arial"/>
          <w:sz w:val="20"/>
          <w:szCs w:val="20"/>
        </w:rPr>
        <w:t>years 1993 and 2015 were the strong ENSO year.</w:t>
      </w:r>
    </w:p>
    <w:p w14:paraId="7C72D78D" w14:textId="11DE6813" w:rsidR="00F943CB" w:rsidRPr="003F33B7" w:rsidRDefault="00F943CB" w:rsidP="003F33B7">
      <w:pPr>
        <w:spacing w:line="276" w:lineRule="auto"/>
        <w:rPr>
          <w:rFonts w:ascii="Arial" w:hAnsi="Arial" w:cs="Arial"/>
          <w:b/>
          <w:bCs/>
          <w:sz w:val="20"/>
          <w:szCs w:val="20"/>
        </w:rPr>
      </w:pPr>
      <w:r w:rsidRPr="003F33B7">
        <w:rPr>
          <w:rFonts w:ascii="Arial" w:hAnsi="Arial" w:cs="Arial"/>
          <w:b/>
          <w:bCs/>
          <w:sz w:val="20"/>
          <w:szCs w:val="20"/>
        </w:rPr>
        <w:t xml:space="preserve">Late </w:t>
      </w:r>
      <w:r w:rsidR="006B1269" w:rsidRPr="003F33B7">
        <w:rPr>
          <w:rFonts w:ascii="Arial" w:hAnsi="Arial" w:cs="Arial"/>
          <w:b/>
          <w:bCs/>
          <w:sz w:val="20"/>
          <w:szCs w:val="20"/>
        </w:rPr>
        <w:t xml:space="preserve">Wet </w:t>
      </w:r>
      <w:r w:rsidR="00CC39D8">
        <w:rPr>
          <w:rFonts w:ascii="Arial" w:hAnsi="Arial" w:cs="Arial"/>
          <w:b/>
          <w:bCs/>
          <w:sz w:val="20"/>
          <w:szCs w:val="20"/>
        </w:rPr>
        <w:t>S</w:t>
      </w:r>
      <w:r w:rsidRPr="003F33B7">
        <w:rPr>
          <w:rFonts w:ascii="Arial" w:hAnsi="Arial" w:cs="Arial"/>
          <w:b/>
          <w:bCs/>
          <w:sz w:val="20"/>
          <w:szCs w:val="20"/>
        </w:rPr>
        <w:t xml:space="preserve">eason </w:t>
      </w:r>
      <w:r w:rsidR="00CC39D8">
        <w:rPr>
          <w:rFonts w:ascii="Arial" w:hAnsi="Arial" w:cs="Arial"/>
          <w:b/>
          <w:bCs/>
          <w:sz w:val="20"/>
          <w:szCs w:val="20"/>
        </w:rPr>
        <w:t>D</w:t>
      </w:r>
      <w:r w:rsidRPr="003F33B7">
        <w:rPr>
          <w:rFonts w:ascii="Arial" w:hAnsi="Arial" w:cs="Arial"/>
          <w:b/>
          <w:bCs/>
          <w:sz w:val="20"/>
          <w:szCs w:val="20"/>
        </w:rPr>
        <w:t>rought</w:t>
      </w:r>
    </w:p>
    <w:p w14:paraId="3369AD19" w14:textId="415CF65D" w:rsidR="00BE2624" w:rsidRPr="003F33B7" w:rsidRDefault="00E06924" w:rsidP="003F33B7">
      <w:pPr>
        <w:spacing w:line="276" w:lineRule="auto"/>
        <w:rPr>
          <w:rFonts w:ascii="Arial" w:hAnsi="Arial" w:cs="Arial"/>
          <w:sz w:val="20"/>
          <w:szCs w:val="20"/>
        </w:rPr>
      </w:pPr>
      <w:r w:rsidRPr="003F33B7">
        <w:rPr>
          <w:rFonts w:ascii="Arial" w:hAnsi="Arial" w:cs="Arial"/>
          <w:sz w:val="20"/>
          <w:szCs w:val="20"/>
        </w:rPr>
        <w:t xml:space="preserve">Late meteorological drought and associated with agricultural activities is between October and November. </w:t>
      </w:r>
      <w:r w:rsidR="00471F03" w:rsidRPr="003F33B7">
        <w:rPr>
          <w:rFonts w:ascii="Arial" w:hAnsi="Arial" w:cs="Arial"/>
          <w:sz w:val="20"/>
          <w:szCs w:val="20"/>
        </w:rPr>
        <w:t>There is no significant sign of late</w:t>
      </w:r>
      <w:r w:rsidR="00E707DA" w:rsidRPr="003F33B7">
        <w:rPr>
          <w:rFonts w:ascii="Arial" w:hAnsi="Arial" w:cs="Arial"/>
          <w:sz w:val="20"/>
          <w:szCs w:val="20"/>
        </w:rPr>
        <w:t>-</w:t>
      </w:r>
      <w:r w:rsidR="00471F03" w:rsidRPr="003F33B7">
        <w:rPr>
          <w:rFonts w:ascii="Arial" w:hAnsi="Arial" w:cs="Arial"/>
          <w:sz w:val="20"/>
          <w:szCs w:val="20"/>
        </w:rPr>
        <w:t xml:space="preserve">season meteorological drought in Kampong Cham. It should be noted that when there is good rainfall in </w:t>
      </w:r>
      <w:r w:rsidR="00E707DA" w:rsidRPr="003F33B7">
        <w:rPr>
          <w:rFonts w:ascii="Arial" w:hAnsi="Arial" w:cs="Arial"/>
          <w:sz w:val="20"/>
          <w:szCs w:val="20"/>
        </w:rPr>
        <w:t xml:space="preserve">the </w:t>
      </w:r>
      <w:r w:rsidR="00471F03" w:rsidRPr="003F33B7">
        <w:rPr>
          <w:rFonts w:ascii="Arial" w:hAnsi="Arial" w:cs="Arial"/>
          <w:sz w:val="20"/>
          <w:szCs w:val="20"/>
        </w:rPr>
        <w:t xml:space="preserve">late season, farmers </w:t>
      </w:r>
      <w:r w:rsidR="001B1722" w:rsidRPr="003F33B7">
        <w:rPr>
          <w:rFonts w:ascii="Arial" w:hAnsi="Arial" w:cs="Arial"/>
          <w:sz w:val="20"/>
          <w:szCs w:val="20"/>
        </w:rPr>
        <w:t>would</w:t>
      </w:r>
      <w:r w:rsidR="00471F03" w:rsidRPr="003F33B7">
        <w:rPr>
          <w:rFonts w:ascii="Arial" w:hAnsi="Arial" w:cs="Arial"/>
          <w:sz w:val="20"/>
          <w:szCs w:val="20"/>
        </w:rPr>
        <w:t xml:space="preserve"> still cultivate their paddy with short-maturing varieties. </w:t>
      </w:r>
      <w:r w:rsidR="001B1722" w:rsidRPr="003F33B7">
        <w:rPr>
          <w:rFonts w:ascii="Arial" w:hAnsi="Arial" w:cs="Arial"/>
          <w:sz w:val="20"/>
          <w:szCs w:val="20"/>
        </w:rPr>
        <w:t xml:space="preserve">Based on SPI3 (3 month-SPI value), </w:t>
      </w:r>
      <w:r w:rsidR="00E707DA" w:rsidRPr="003F33B7">
        <w:rPr>
          <w:rFonts w:ascii="Arial" w:hAnsi="Arial" w:cs="Arial"/>
          <w:sz w:val="20"/>
          <w:szCs w:val="20"/>
        </w:rPr>
        <w:t xml:space="preserve">the </w:t>
      </w:r>
      <w:r w:rsidR="001B1722" w:rsidRPr="003F33B7">
        <w:rPr>
          <w:rFonts w:ascii="Arial" w:hAnsi="Arial" w:cs="Arial"/>
          <w:sz w:val="20"/>
          <w:szCs w:val="20"/>
        </w:rPr>
        <w:t>late</w:t>
      </w:r>
      <w:r w:rsidR="00E707DA" w:rsidRPr="003F33B7">
        <w:rPr>
          <w:rFonts w:ascii="Arial" w:hAnsi="Arial" w:cs="Arial"/>
          <w:sz w:val="20"/>
          <w:szCs w:val="20"/>
        </w:rPr>
        <w:t>-</w:t>
      </w:r>
      <w:r w:rsidR="001B1722" w:rsidRPr="003F33B7">
        <w:rPr>
          <w:rFonts w:ascii="Arial" w:hAnsi="Arial" w:cs="Arial"/>
          <w:sz w:val="20"/>
          <w:szCs w:val="20"/>
        </w:rPr>
        <w:t xml:space="preserve">season meteorological drought would be more often in the 1980s and 2000s but not in </w:t>
      </w:r>
      <w:r w:rsidR="00E707DA" w:rsidRPr="003F33B7">
        <w:rPr>
          <w:rFonts w:ascii="Arial" w:hAnsi="Arial" w:cs="Arial"/>
          <w:sz w:val="20"/>
          <w:szCs w:val="20"/>
        </w:rPr>
        <w:t xml:space="preserve">the </w:t>
      </w:r>
      <w:r w:rsidR="001B1722" w:rsidRPr="003F33B7">
        <w:rPr>
          <w:rFonts w:ascii="Arial" w:hAnsi="Arial" w:cs="Arial"/>
          <w:sz w:val="20"/>
          <w:szCs w:val="20"/>
        </w:rPr>
        <w:t xml:space="preserve">2010s. It appears </w:t>
      </w:r>
      <w:r w:rsidR="001B1722" w:rsidRPr="003F33B7">
        <w:rPr>
          <w:rFonts w:ascii="Arial" w:hAnsi="Arial" w:cs="Arial"/>
          <w:sz w:val="20"/>
          <w:szCs w:val="20"/>
        </w:rPr>
        <w:lastRenderedPageBreak/>
        <w:t xml:space="preserve">that rainfall is </w:t>
      </w:r>
      <w:r w:rsidR="00A01950" w:rsidRPr="003F33B7">
        <w:rPr>
          <w:rFonts w:ascii="Arial" w:hAnsi="Arial" w:cs="Arial"/>
          <w:sz w:val="20"/>
          <w:szCs w:val="20"/>
        </w:rPr>
        <w:t>shifting,</w:t>
      </w:r>
      <w:r w:rsidR="001B1722" w:rsidRPr="003F33B7">
        <w:rPr>
          <w:rFonts w:ascii="Arial" w:hAnsi="Arial" w:cs="Arial"/>
          <w:sz w:val="20"/>
          <w:szCs w:val="20"/>
        </w:rPr>
        <w:t xml:space="preserve"> or wet season is extending longer into November</w:t>
      </w:r>
      <w:r w:rsidR="00D86B0F" w:rsidRPr="003F33B7">
        <w:rPr>
          <w:rFonts w:ascii="Arial" w:hAnsi="Arial" w:cs="Arial"/>
          <w:sz w:val="20"/>
          <w:szCs w:val="20"/>
        </w:rPr>
        <w:t>,</w:t>
      </w:r>
      <w:r w:rsidR="001B1722" w:rsidRPr="003F33B7">
        <w:rPr>
          <w:rFonts w:ascii="Arial" w:hAnsi="Arial" w:cs="Arial"/>
          <w:sz w:val="20"/>
          <w:szCs w:val="20"/>
        </w:rPr>
        <w:t xml:space="preserve"> such as the case of the last three years. </w:t>
      </w:r>
    </w:p>
    <w:p w14:paraId="7DFD37D8" w14:textId="25C8E280" w:rsidR="000B426E" w:rsidRPr="003F33B7" w:rsidRDefault="00144976" w:rsidP="003F33B7">
      <w:pPr>
        <w:spacing w:line="276" w:lineRule="auto"/>
        <w:rPr>
          <w:rFonts w:ascii="Arial" w:hAnsi="Arial" w:cs="Arial"/>
          <w:sz w:val="20"/>
          <w:szCs w:val="20"/>
        </w:rPr>
      </w:pPr>
      <w:r w:rsidRPr="003F33B7">
        <w:rPr>
          <w:rFonts w:ascii="Arial" w:hAnsi="Arial" w:cs="Arial"/>
          <w:noProof/>
          <w:sz w:val="20"/>
          <w:szCs w:val="20"/>
        </w:rPr>
        <w:drawing>
          <wp:inline distT="0" distB="0" distL="0" distR="0" wp14:anchorId="4791CF50" wp14:editId="2814BF24">
            <wp:extent cx="5940000" cy="1620000"/>
            <wp:effectExtent l="0" t="0" r="3810" b="18415"/>
            <wp:docPr id="3" name="Chart 3">
              <a:extLst xmlns:a="http://schemas.openxmlformats.org/drawingml/2006/main">
                <a:ext uri="{FF2B5EF4-FFF2-40B4-BE49-F238E27FC236}">
                  <a16:creationId xmlns:a16="http://schemas.microsoft.com/office/drawing/2014/main" id="{4711F972-A38E-4376-9E6B-A19F4F4674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CD9A84A" w14:textId="6CD4665C" w:rsidR="001446D8" w:rsidRPr="003F33B7" w:rsidRDefault="001446D8" w:rsidP="003F33B7">
      <w:pPr>
        <w:spacing w:line="276" w:lineRule="auto"/>
        <w:rPr>
          <w:rFonts w:ascii="Arial" w:hAnsi="Arial" w:cs="Arial"/>
          <w:sz w:val="20"/>
          <w:szCs w:val="20"/>
        </w:rPr>
      </w:pPr>
      <w:bookmarkStart w:id="39" w:name="_Toc44233880"/>
      <w:r w:rsidRPr="003F33B7">
        <w:rPr>
          <w:rFonts w:ascii="Arial" w:hAnsi="Arial" w:cs="Arial"/>
          <w:b/>
          <w:bCs/>
          <w:sz w:val="20"/>
          <w:szCs w:val="20"/>
        </w:rPr>
        <w:t xml:space="preserve">Figure </w:t>
      </w:r>
      <w:r w:rsidRPr="003F33B7">
        <w:rPr>
          <w:rFonts w:ascii="Arial" w:hAnsi="Arial" w:cs="Arial"/>
          <w:b/>
          <w:bCs/>
          <w:sz w:val="20"/>
          <w:szCs w:val="20"/>
        </w:rPr>
        <w:fldChar w:fldCharType="begin"/>
      </w:r>
      <w:r w:rsidRPr="003F33B7">
        <w:rPr>
          <w:rFonts w:ascii="Arial" w:hAnsi="Arial" w:cs="Arial"/>
          <w:b/>
          <w:bCs/>
          <w:sz w:val="20"/>
          <w:szCs w:val="20"/>
        </w:rPr>
        <w:instrText xml:space="preserve"> SEQ Figure \* ARABIC </w:instrText>
      </w:r>
      <w:r w:rsidRPr="003F33B7">
        <w:rPr>
          <w:rFonts w:ascii="Arial" w:hAnsi="Arial" w:cs="Arial"/>
          <w:b/>
          <w:bCs/>
          <w:sz w:val="20"/>
          <w:szCs w:val="20"/>
        </w:rPr>
        <w:fldChar w:fldCharType="separate"/>
      </w:r>
      <w:r w:rsidR="004248F5" w:rsidRPr="003F33B7">
        <w:rPr>
          <w:rFonts w:ascii="Arial" w:hAnsi="Arial" w:cs="Arial"/>
          <w:b/>
          <w:bCs/>
          <w:noProof/>
          <w:sz w:val="20"/>
          <w:szCs w:val="20"/>
        </w:rPr>
        <w:t>10</w:t>
      </w:r>
      <w:r w:rsidRPr="003F33B7">
        <w:rPr>
          <w:rFonts w:ascii="Arial" w:hAnsi="Arial" w:cs="Arial"/>
          <w:b/>
          <w:bCs/>
          <w:sz w:val="20"/>
          <w:szCs w:val="20"/>
        </w:rPr>
        <w:fldChar w:fldCharType="end"/>
      </w:r>
      <w:r w:rsidRPr="003F33B7">
        <w:rPr>
          <w:rFonts w:ascii="Arial" w:hAnsi="Arial" w:cs="Arial"/>
          <w:sz w:val="20"/>
          <w:szCs w:val="20"/>
        </w:rPr>
        <w:t xml:space="preserve">: SPI value for Kampong Cham in </w:t>
      </w:r>
      <w:r w:rsidR="00C9365D" w:rsidRPr="003F33B7">
        <w:rPr>
          <w:rFonts w:ascii="Arial" w:hAnsi="Arial" w:cs="Arial"/>
          <w:sz w:val="20"/>
          <w:szCs w:val="20"/>
        </w:rPr>
        <w:t>Oct and Nov</w:t>
      </w:r>
      <w:r w:rsidRPr="003F33B7">
        <w:rPr>
          <w:rFonts w:ascii="Arial" w:hAnsi="Arial" w:cs="Arial"/>
          <w:sz w:val="20"/>
          <w:szCs w:val="20"/>
        </w:rPr>
        <w:t xml:space="preserve"> 1983-2018</w:t>
      </w:r>
      <w:bookmarkEnd w:id="39"/>
    </w:p>
    <w:p w14:paraId="26FEEA1F" w14:textId="375712DD" w:rsidR="00D6587F" w:rsidRPr="00CC39D8" w:rsidRDefault="00D6587F" w:rsidP="003F33B7">
      <w:pPr>
        <w:spacing w:line="276" w:lineRule="auto"/>
        <w:rPr>
          <w:rFonts w:ascii="Arial" w:hAnsi="Arial" w:cs="Arial"/>
          <w:i/>
          <w:iCs/>
          <w:sz w:val="20"/>
          <w:szCs w:val="20"/>
        </w:rPr>
      </w:pPr>
      <w:r w:rsidRPr="00CC39D8">
        <w:rPr>
          <w:rFonts w:ascii="Arial" w:hAnsi="Arial" w:cs="Arial"/>
          <w:i/>
          <w:iCs/>
          <w:sz w:val="20"/>
          <w:szCs w:val="20"/>
        </w:rPr>
        <w:t>Source: Author’s</w:t>
      </w:r>
      <w:r w:rsidR="00003AEA">
        <w:rPr>
          <w:rFonts w:ascii="Arial" w:hAnsi="Arial" w:cs="Arial"/>
          <w:i/>
          <w:iCs/>
          <w:sz w:val="20"/>
          <w:szCs w:val="20"/>
        </w:rPr>
        <w:t xml:space="preserve"> compilation</w:t>
      </w:r>
    </w:p>
    <w:p w14:paraId="79AC57DD" w14:textId="26642873" w:rsidR="00A01950" w:rsidRPr="003F33B7" w:rsidRDefault="005B7414" w:rsidP="003F33B7">
      <w:pPr>
        <w:spacing w:line="276" w:lineRule="auto"/>
        <w:rPr>
          <w:rFonts w:ascii="Arial" w:hAnsi="Arial" w:cs="Arial"/>
          <w:sz w:val="20"/>
          <w:szCs w:val="20"/>
        </w:rPr>
      </w:pPr>
      <w:r w:rsidRPr="003F33B7">
        <w:rPr>
          <w:rFonts w:ascii="Arial" w:hAnsi="Arial" w:cs="Arial"/>
          <w:sz w:val="20"/>
          <w:szCs w:val="20"/>
        </w:rPr>
        <w:t>Meteorologically, late</w:t>
      </w:r>
      <w:r w:rsidR="00E707DA" w:rsidRPr="003F33B7">
        <w:rPr>
          <w:rFonts w:ascii="Arial" w:hAnsi="Arial" w:cs="Arial"/>
          <w:sz w:val="20"/>
          <w:szCs w:val="20"/>
        </w:rPr>
        <w:t>-</w:t>
      </w:r>
      <w:r w:rsidRPr="003F33B7">
        <w:rPr>
          <w:rFonts w:ascii="Arial" w:hAnsi="Arial" w:cs="Arial"/>
          <w:sz w:val="20"/>
          <w:szCs w:val="20"/>
        </w:rPr>
        <w:t>season drought in Kampong Cham would occur severely in 2002-2004</w:t>
      </w:r>
      <w:r w:rsidR="00D86B0F" w:rsidRPr="003F33B7">
        <w:rPr>
          <w:rFonts w:ascii="Arial" w:hAnsi="Arial" w:cs="Arial"/>
          <w:sz w:val="20"/>
          <w:szCs w:val="20"/>
        </w:rPr>
        <w:t>,</w:t>
      </w:r>
      <w:r w:rsidRPr="003F33B7">
        <w:rPr>
          <w:rFonts w:ascii="Arial" w:hAnsi="Arial" w:cs="Arial"/>
          <w:sz w:val="20"/>
          <w:szCs w:val="20"/>
        </w:rPr>
        <w:t xml:space="preserve"> where SPI w</w:t>
      </w:r>
      <w:r w:rsidR="00E707DA" w:rsidRPr="003F33B7">
        <w:rPr>
          <w:rFonts w:ascii="Arial" w:hAnsi="Arial" w:cs="Arial"/>
          <w:sz w:val="20"/>
          <w:szCs w:val="20"/>
        </w:rPr>
        <w:t>as</w:t>
      </w:r>
      <w:r w:rsidRPr="003F33B7">
        <w:rPr>
          <w:rFonts w:ascii="Arial" w:hAnsi="Arial" w:cs="Arial"/>
          <w:sz w:val="20"/>
          <w:szCs w:val="20"/>
        </w:rPr>
        <w:t xml:space="preserve"> negative more than one. This is well explained why Kampong was experience drought extremely. It should be noted that any rainfall deficit in </w:t>
      </w:r>
      <w:r w:rsidR="00E707DA" w:rsidRPr="003F33B7">
        <w:rPr>
          <w:rFonts w:ascii="Arial" w:hAnsi="Arial" w:cs="Arial"/>
          <w:sz w:val="20"/>
          <w:szCs w:val="20"/>
        </w:rPr>
        <w:t xml:space="preserve">the </w:t>
      </w:r>
      <w:r w:rsidRPr="003F33B7">
        <w:rPr>
          <w:rFonts w:ascii="Arial" w:hAnsi="Arial" w:cs="Arial"/>
          <w:sz w:val="20"/>
          <w:szCs w:val="20"/>
        </w:rPr>
        <w:t>late wet season would impact farmer</w:t>
      </w:r>
      <w:r w:rsidR="00E707DA" w:rsidRPr="003F33B7">
        <w:rPr>
          <w:rFonts w:ascii="Arial" w:hAnsi="Arial" w:cs="Arial"/>
          <w:sz w:val="20"/>
          <w:szCs w:val="20"/>
        </w:rPr>
        <w:t>s</w:t>
      </w:r>
      <w:r w:rsidRPr="003F33B7">
        <w:rPr>
          <w:rFonts w:ascii="Arial" w:hAnsi="Arial" w:cs="Arial"/>
          <w:sz w:val="20"/>
          <w:szCs w:val="20"/>
        </w:rPr>
        <w:t xml:space="preserve"> severely especially those who do not have access to supplementary irrigation. </w:t>
      </w:r>
    </w:p>
    <w:p w14:paraId="437D1C09" w14:textId="5C24CEA3" w:rsidR="00FE776F" w:rsidRPr="003F33B7" w:rsidRDefault="00FE776F" w:rsidP="003F33B7">
      <w:pPr>
        <w:spacing w:line="276" w:lineRule="auto"/>
        <w:rPr>
          <w:rFonts w:ascii="Arial" w:hAnsi="Arial" w:cs="Arial"/>
          <w:b/>
          <w:bCs/>
          <w:sz w:val="20"/>
          <w:szCs w:val="20"/>
        </w:rPr>
      </w:pPr>
      <w:r w:rsidRPr="003F33B7">
        <w:rPr>
          <w:rFonts w:ascii="Arial" w:hAnsi="Arial" w:cs="Arial"/>
          <w:b/>
          <w:bCs/>
          <w:sz w:val="20"/>
          <w:szCs w:val="20"/>
        </w:rPr>
        <w:t xml:space="preserve">Comparison of </w:t>
      </w:r>
      <w:r w:rsidR="00CC39D8">
        <w:rPr>
          <w:rFonts w:ascii="Arial" w:hAnsi="Arial" w:cs="Arial"/>
          <w:b/>
          <w:bCs/>
          <w:sz w:val="20"/>
          <w:szCs w:val="20"/>
        </w:rPr>
        <w:t>M</w:t>
      </w:r>
      <w:r w:rsidRPr="003F33B7">
        <w:rPr>
          <w:rFonts w:ascii="Arial" w:hAnsi="Arial" w:cs="Arial"/>
          <w:b/>
          <w:bCs/>
          <w:sz w:val="20"/>
          <w:szCs w:val="20"/>
        </w:rPr>
        <w:t xml:space="preserve">eteorological </w:t>
      </w:r>
      <w:r w:rsidR="00CC39D8">
        <w:rPr>
          <w:rFonts w:ascii="Arial" w:hAnsi="Arial" w:cs="Arial"/>
          <w:b/>
          <w:bCs/>
          <w:sz w:val="20"/>
          <w:szCs w:val="20"/>
        </w:rPr>
        <w:t>D</w:t>
      </w:r>
      <w:r w:rsidRPr="003F33B7">
        <w:rPr>
          <w:rFonts w:ascii="Arial" w:hAnsi="Arial" w:cs="Arial"/>
          <w:b/>
          <w:bCs/>
          <w:sz w:val="20"/>
          <w:szCs w:val="20"/>
        </w:rPr>
        <w:t xml:space="preserve">rought in </w:t>
      </w:r>
      <w:r w:rsidR="00CC39D8">
        <w:rPr>
          <w:rFonts w:ascii="Arial" w:hAnsi="Arial" w:cs="Arial"/>
          <w:b/>
          <w:bCs/>
          <w:sz w:val="20"/>
          <w:szCs w:val="20"/>
        </w:rPr>
        <w:t>D</w:t>
      </w:r>
      <w:r w:rsidRPr="003F33B7">
        <w:rPr>
          <w:rFonts w:ascii="Arial" w:hAnsi="Arial" w:cs="Arial"/>
          <w:b/>
          <w:bCs/>
          <w:sz w:val="20"/>
          <w:szCs w:val="20"/>
        </w:rPr>
        <w:t>rought</w:t>
      </w:r>
      <w:r w:rsidR="00E707DA" w:rsidRPr="003F33B7">
        <w:rPr>
          <w:rFonts w:ascii="Arial" w:hAnsi="Arial" w:cs="Arial"/>
          <w:b/>
          <w:bCs/>
          <w:sz w:val="20"/>
          <w:szCs w:val="20"/>
        </w:rPr>
        <w:t>-</w:t>
      </w:r>
      <w:r w:rsidR="00CC39D8">
        <w:rPr>
          <w:rFonts w:ascii="Arial" w:hAnsi="Arial" w:cs="Arial"/>
          <w:b/>
          <w:bCs/>
          <w:sz w:val="20"/>
          <w:szCs w:val="20"/>
        </w:rPr>
        <w:t>P</w:t>
      </w:r>
      <w:r w:rsidRPr="003F33B7">
        <w:rPr>
          <w:rFonts w:ascii="Arial" w:hAnsi="Arial" w:cs="Arial"/>
          <w:b/>
          <w:bCs/>
          <w:sz w:val="20"/>
          <w:szCs w:val="20"/>
        </w:rPr>
        <w:t xml:space="preserve">rone </w:t>
      </w:r>
      <w:r w:rsidR="00CC39D8">
        <w:rPr>
          <w:rFonts w:ascii="Arial" w:hAnsi="Arial" w:cs="Arial"/>
          <w:b/>
          <w:bCs/>
          <w:sz w:val="20"/>
          <w:szCs w:val="20"/>
        </w:rPr>
        <w:t>P</w:t>
      </w:r>
      <w:r w:rsidRPr="003F33B7">
        <w:rPr>
          <w:rFonts w:ascii="Arial" w:hAnsi="Arial" w:cs="Arial"/>
          <w:b/>
          <w:bCs/>
          <w:sz w:val="20"/>
          <w:szCs w:val="20"/>
        </w:rPr>
        <w:t>rovinces</w:t>
      </w:r>
    </w:p>
    <w:p w14:paraId="4C00E046" w14:textId="227B6FEB" w:rsidR="006B1269" w:rsidRDefault="00EE3FB9" w:rsidP="003F33B7">
      <w:pPr>
        <w:spacing w:line="276" w:lineRule="auto"/>
        <w:rPr>
          <w:rFonts w:ascii="Arial" w:hAnsi="Arial" w:cs="Arial"/>
          <w:sz w:val="20"/>
          <w:szCs w:val="20"/>
        </w:rPr>
      </w:pPr>
      <w:r w:rsidRPr="003F33B7">
        <w:rPr>
          <w:rFonts w:ascii="Arial" w:hAnsi="Arial" w:cs="Arial"/>
          <w:sz w:val="20"/>
          <w:szCs w:val="20"/>
        </w:rPr>
        <w:t>Based on meteorological terms, the province that experience drought the most is Battambang</w:t>
      </w:r>
      <w:r w:rsidR="00D86B0F" w:rsidRPr="003F33B7">
        <w:rPr>
          <w:rFonts w:ascii="Arial" w:hAnsi="Arial" w:cs="Arial"/>
          <w:sz w:val="20"/>
          <w:szCs w:val="20"/>
        </w:rPr>
        <w:t>,</w:t>
      </w:r>
      <w:r w:rsidRPr="003F33B7">
        <w:rPr>
          <w:rFonts w:ascii="Arial" w:hAnsi="Arial" w:cs="Arial"/>
          <w:sz w:val="20"/>
          <w:szCs w:val="20"/>
        </w:rPr>
        <w:t xml:space="preserve"> where late</w:t>
      </w:r>
      <w:r w:rsidR="00E707DA" w:rsidRPr="003F33B7">
        <w:rPr>
          <w:rFonts w:ascii="Arial" w:hAnsi="Arial" w:cs="Arial"/>
          <w:sz w:val="20"/>
          <w:szCs w:val="20"/>
        </w:rPr>
        <w:t>-</w:t>
      </w:r>
      <w:r w:rsidRPr="003F33B7">
        <w:rPr>
          <w:rFonts w:ascii="Arial" w:hAnsi="Arial" w:cs="Arial"/>
          <w:sz w:val="20"/>
          <w:szCs w:val="20"/>
        </w:rPr>
        <w:t>season drought occurred more often</w:t>
      </w:r>
      <w:r w:rsidR="00D86B0F" w:rsidRPr="003F33B7">
        <w:rPr>
          <w:rFonts w:ascii="Arial" w:hAnsi="Arial" w:cs="Arial"/>
          <w:sz w:val="20"/>
          <w:szCs w:val="20"/>
        </w:rPr>
        <w:t>,</w:t>
      </w:r>
      <w:r w:rsidRPr="003F33B7">
        <w:rPr>
          <w:rFonts w:ascii="Arial" w:hAnsi="Arial" w:cs="Arial"/>
          <w:sz w:val="20"/>
          <w:szCs w:val="20"/>
        </w:rPr>
        <w:t xml:space="preserve"> followed by Kampong Thom, Kampong Speu, Kampong Cham</w:t>
      </w:r>
      <w:r w:rsidR="00D86B0F" w:rsidRPr="003F33B7">
        <w:rPr>
          <w:rFonts w:ascii="Arial" w:hAnsi="Arial" w:cs="Arial"/>
          <w:sz w:val="20"/>
          <w:szCs w:val="20"/>
        </w:rPr>
        <w:t>,</w:t>
      </w:r>
      <w:r w:rsidRPr="003F33B7">
        <w:rPr>
          <w:rFonts w:ascii="Arial" w:hAnsi="Arial" w:cs="Arial"/>
          <w:sz w:val="20"/>
          <w:szCs w:val="20"/>
        </w:rPr>
        <w:t xml:space="preserve"> and Prey Veng</w:t>
      </w:r>
      <w:r w:rsidR="0028667E" w:rsidRPr="003F33B7">
        <w:rPr>
          <w:rFonts w:ascii="Arial" w:hAnsi="Arial" w:cs="Arial"/>
          <w:sz w:val="20"/>
          <w:szCs w:val="20"/>
        </w:rPr>
        <w:t xml:space="preserve"> (Table </w:t>
      </w:r>
      <w:r w:rsidR="005E4471" w:rsidRPr="003F33B7">
        <w:rPr>
          <w:rFonts w:ascii="Arial" w:hAnsi="Arial" w:cs="Arial"/>
          <w:sz w:val="20"/>
          <w:szCs w:val="20"/>
        </w:rPr>
        <w:t>9</w:t>
      </w:r>
      <w:r w:rsidR="0028667E" w:rsidRPr="003F33B7">
        <w:rPr>
          <w:rFonts w:ascii="Arial" w:hAnsi="Arial" w:cs="Arial"/>
          <w:sz w:val="20"/>
          <w:szCs w:val="20"/>
        </w:rPr>
        <w:t>)</w:t>
      </w:r>
      <w:r w:rsidRPr="003F33B7">
        <w:rPr>
          <w:rFonts w:ascii="Arial" w:hAnsi="Arial" w:cs="Arial"/>
          <w:sz w:val="20"/>
          <w:szCs w:val="20"/>
        </w:rPr>
        <w:t xml:space="preserve">. </w:t>
      </w:r>
      <w:r w:rsidR="00305F47" w:rsidRPr="003F33B7">
        <w:rPr>
          <w:rFonts w:ascii="Arial" w:hAnsi="Arial" w:cs="Arial"/>
          <w:sz w:val="20"/>
          <w:szCs w:val="20"/>
        </w:rPr>
        <w:t>This also means that Battambang, located in the north-west of the country</w:t>
      </w:r>
      <w:r w:rsidR="00D86B0F" w:rsidRPr="003F33B7">
        <w:rPr>
          <w:rFonts w:ascii="Arial" w:hAnsi="Arial" w:cs="Arial"/>
          <w:sz w:val="20"/>
          <w:szCs w:val="20"/>
        </w:rPr>
        <w:t>,</w:t>
      </w:r>
      <w:r w:rsidR="00305F47" w:rsidRPr="003F33B7">
        <w:rPr>
          <w:rFonts w:ascii="Arial" w:hAnsi="Arial" w:cs="Arial"/>
          <w:sz w:val="20"/>
          <w:szCs w:val="20"/>
        </w:rPr>
        <w:t xml:space="preserve"> experienced more erratic rainfall during the late wet season</w:t>
      </w:r>
      <w:r w:rsidR="00D86B0F" w:rsidRPr="003F33B7">
        <w:rPr>
          <w:rFonts w:ascii="Arial" w:hAnsi="Arial" w:cs="Arial"/>
          <w:sz w:val="20"/>
          <w:szCs w:val="20"/>
        </w:rPr>
        <w:t>,</w:t>
      </w:r>
      <w:r w:rsidR="00305F47" w:rsidRPr="003F33B7">
        <w:rPr>
          <w:rFonts w:ascii="Arial" w:hAnsi="Arial" w:cs="Arial"/>
          <w:sz w:val="20"/>
          <w:szCs w:val="20"/>
        </w:rPr>
        <w:t xml:space="preserve"> and there are tendenc</w:t>
      </w:r>
      <w:r w:rsidR="000D7197" w:rsidRPr="003F33B7">
        <w:rPr>
          <w:rFonts w:ascii="Arial" w:hAnsi="Arial" w:cs="Arial"/>
          <w:sz w:val="20"/>
          <w:szCs w:val="20"/>
        </w:rPr>
        <w:t>ies</w:t>
      </w:r>
      <w:r w:rsidR="00305F47" w:rsidRPr="003F33B7">
        <w:rPr>
          <w:rFonts w:ascii="Arial" w:hAnsi="Arial" w:cs="Arial"/>
          <w:sz w:val="20"/>
          <w:szCs w:val="20"/>
        </w:rPr>
        <w:t xml:space="preserve"> of more and more late</w:t>
      </w:r>
      <w:r w:rsidR="00E707DA" w:rsidRPr="003F33B7">
        <w:rPr>
          <w:rFonts w:ascii="Arial" w:hAnsi="Arial" w:cs="Arial"/>
          <w:sz w:val="20"/>
          <w:szCs w:val="20"/>
        </w:rPr>
        <w:t>-</w:t>
      </w:r>
      <w:r w:rsidR="00305F47" w:rsidRPr="003F33B7">
        <w:rPr>
          <w:rFonts w:ascii="Arial" w:hAnsi="Arial" w:cs="Arial"/>
          <w:sz w:val="20"/>
          <w:szCs w:val="20"/>
        </w:rPr>
        <w:t xml:space="preserve">season drought. </w:t>
      </w:r>
      <w:r w:rsidR="000D7197" w:rsidRPr="003F33B7">
        <w:rPr>
          <w:rFonts w:ascii="Arial" w:hAnsi="Arial" w:cs="Arial"/>
          <w:sz w:val="20"/>
          <w:szCs w:val="20"/>
        </w:rPr>
        <w:t>In literature, Kampong Speu is well know</w:t>
      </w:r>
      <w:r w:rsidR="00E707DA" w:rsidRPr="003F33B7">
        <w:rPr>
          <w:rFonts w:ascii="Arial" w:hAnsi="Arial" w:cs="Arial"/>
          <w:sz w:val="20"/>
          <w:szCs w:val="20"/>
        </w:rPr>
        <w:t>n</w:t>
      </w:r>
      <w:r w:rsidR="000D7197" w:rsidRPr="003F33B7">
        <w:rPr>
          <w:rFonts w:ascii="Arial" w:hAnsi="Arial" w:cs="Arial"/>
          <w:sz w:val="20"/>
          <w:szCs w:val="20"/>
        </w:rPr>
        <w:t xml:space="preserve"> as </w:t>
      </w:r>
      <w:r w:rsidR="00E707DA" w:rsidRPr="003F33B7">
        <w:rPr>
          <w:rFonts w:ascii="Arial" w:hAnsi="Arial" w:cs="Arial"/>
          <w:sz w:val="20"/>
          <w:szCs w:val="20"/>
        </w:rPr>
        <w:t xml:space="preserve">a </w:t>
      </w:r>
      <w:r w:rsidR="000D7197" w:rsidRPr="003F33B7">
        <w:rPr>
          <w:rFonts w:ascii="Arial" w:hAnsi="Arial" w:cs="Arial"/>
          <w:sz w:val="20"/>
          <w:szCs w:val="20"/>
        </w:rPr>
        <w:t>drought</w:t>
      </w:r>
      <w:r w:rsidR="00E707DA" w:rsidRPr="003F33B7">
        <w:rPr>
          <w:rFonts w:ascii="Arial" w:hAnsi="Arial" w:cs="Arial"/>
          <w:sz w:val="20"/>
          <w:szCs w:val="20"/>
        </w:rPr>
        <w:t>-</w:t>
      </w:r>
      <w:r w:rsidR="000D7197" w:rsidRPr="003F33B7">
        <w:rPr>
          <w:rFonts w:ascii="Arial" w:hAnsi="Arial" w:cs="Arial"/>
          <w:sz w:val="20"/>
          <w:szCs w:val="20"/>
        </w:rPr>
        <w:t>prone province in Cambodia</w:t>
      </w:r>
      <w:r w:rsidR="00D86B0F" w:rsidRPr="003F33B7">
        <w:rPr>
          <w:rFonts w:ascii="Arial" w:hAnsi="Arial" w:cs="Arial"/>
          <w:sz w:val="20"/>
          <w:szCs w:val="20"/>
        </w:rPr>
        <w:t>,</w:t>
      </w:r>
      <w:r w:rsidR="000D7197" w:rsidRPr="003F33B7">
        <w:rPr>
          <w:rFonts w:ascii="Arial" w:hAnsi="Arial" w:cs="Arial"/>
          <w:sz w:val="20"/>
          <w:szCs w:val="20"/>
        </w:rPr>
        <w:t xml:space="preserve"> but in meteorological terms, it is not. It should be noted that Battambang province has more irrigation facilities than </w:t>
      </w:r>
      <w:r w:rsidR="00E707DA" w:rsidRPr="003F33B7">
        <w:rPr>
          <w:rFonts w:ascii="Arial" w:hAnsi="Arial" w:cs="Arial"/>
          <w:sz w:val="20"/>
          <w:szCs w:val="20"/>
        </w:rPr>
        <w:t>an</w:t>
      </w:r>
      <w:r w:rsidR="000D7197" w:rsidRPr="003F33B7">
        <w:rPr>
          <w:rFonts w:ascii="Arial" w:hAnsi="Arial" w:cs="Arial"/>
          <w:sz w:val="20"/>
          <w:szCs w:val="20"/>
        </w:rPr>
        <w:t xml:space="preserve">other province (based on </w:t>
      </w:r>
      <w:r w:rsidR="00E707DA" w:rsidRPr="003F33B7">
        <w:rPr>
          <w:rFonts w:ascii="Arial" w:hAnsi="Arial" w:cs="Arial"/>
          <w:sz w:val="20"/>
          <w:szCs w:val="20"/>
        </w:rPr>
        <w:t xml:space="preserve">the </w:t>
      </w:r>
      <w:r w:rsidR="000D7197" w:rsidRPr="003F33B7">
        <w:rPr>
          <w:rFonts w:ascii="Arial" w:hAnsi="Arial" w:cs="Arial"/>
          <w:sz w:val="20"/>
          <w:szCs w:val="20"/>
        </w:rPr>
        <w:t xml:space="preserve">discussion in a workshop on </w:t>
      </w:r>
      <w:r w:rsidR="00004FD3" w:rsidRPr="003F33B7">
        <w:rPr>
          <w:rFonts w:ascii="Arial" w:hAnsi="Arial" w:cs="Arial"/>
          <w:sz w:val="20"/>
          <w:szCs w:val="20"/>
        </w:rPr>
        <w:t>“Needs and Technical Capacity Assessment on Agro-Meteorological Services and Drought Risk Management” in Cambodia in August 2019</w:t>
      </w:r>
      <w:r w:rsidR="006B1269" w:rsidRPr="003F33B7">
        <w:rPr>
          <w:rFonts w:ascii="Arial" w:hAnsi="Arial" w:cs="Arial"/>
          <w:sz w:val="20"/>
          <w:szCs w:val="20"/>
        </w:rPr>
        <w:t>)</w:t>
      </w:r>
      <w:r w:rsidR="0071540A" w:rsidRPr="003F33B7">
        <w:rPr>
          <w:rFonts w:ascii="Arial" w:hAnsi="Arial" w:cs="Arial"/>
          <w:sz w:val="20"/>
          <w:szCs w:val="20"/>
        </w:rPr>
        <w:t xml:space="preserve"> – given the figure was no</w:t>
      </w:r>
      <w:r w:rsidR="006B1269" w:rsidRPr="003F33B7">
        <w:rPr>
          <w:rFonts w:ascii="Arial" w:hAnsi="Arial" w:cs="Arial"/>
          <w:sz w:val="20"/>
          <w:szCs w:val="20"/>
        </w:rPr>
        <w:t>t</w:t>
      </w:r>
      <w:r w:rsidR="0071540A" w:rsidRPr="003F33B7">
        <w:rPr>
          <w:rFonts w:ascii="Arial" w:hAnsi="Arial" w:cs="Arial"/>
          <w:sz w:val="20"/>
          <w:szCs w:val="20"/>
        </w:rPr>
        <w:t xml:space="preserve"> </w:t>
      </w:r>
      <w:r w:rsidR="006B1269" w:rsidRPr="003F33B7">
        <w:rPr>
          <w:rFonts w:ascii="Arial" w:hAnsi="Arial" w:cs="Arial"/>
          <w:sz w:val="20"/>
          <w:szCs w:val="20"/>
        </w:rPr>
        <w:t xml:space="preserve">consistent </w:t>
      </w:r>
      <w:r w:rsidR="0071540A" w:rsidRPr="003F33B7">
        <w:rPr>
          <w:rFonts w:ascii="Arial" w:hAnsi="Arial" w:cs="Arial"/>
          <w:sz w:val="20"/>
          <w:szCs w:val="20"/>
        </w:rPr>
        <w:t>among government agencies</w:t>
      </w:r>
      <w:r w:rsidR="00004FD3" w:rsidRPr="003F33B7">
        <w:rPr>
          <w:rFonts w:ascii="Arial" w:hAnsi="Arial" w:cs="Arial"/>
          <w:sz w:val="20"/>
          <w:szCs w:val="20"/>
        </w:rPr>
        <w:t>. This can be translated that better water management would lead to drought impact reduction</w:t>
      </w:r>
      <w:r w:rsidR="00CC1000" w:rsidRPr="003F33B7">
        <w:rPr>
          <w:rFonts w:ascii="Arial" w:hAnsi="Arial" w:cs="Arial"/>
          <w:sz w:val="20"/>
          <w:szCs w:val="20"/>
        </w:rPr>
        <w:t xml:space="preserve">, given more drastic rainfall variabilities. </w:t>
      </w:r>
    </w:p>
    <w:p w14:paraId="27A3783F" w14:textId="4B7D2D35" w:rsidR="00003AEA" w:rsidRDefault="00003AEA" w:rsidP="003F33B7">
      <w:pPr>
        <w:spacing w:line="276" w:lineRule="auto"/>
        <w:rPr>
          <w:rFonts w:ascii="Arial" w:hAnsi="Arial" w:cs="Arial"/>
          <w:sz w:val="20"/>
          <w:szCs w:val="20"/>
        </w:rPr>
      </w:pPr>
      <w:r w:rsidRPr="003F33B7">
        <w:rPr>
          <w:rFonts w:ascii="Arial" w:hAnsi="Arial" w:cs="Arial"/>
          <w:sz w:val="20"/>
          <w:szCs w:val="20"/>
        </w:rPr>
        <w:t xml:space="preserve">In a nutshell, there is a certain degree of connection between drought impacts on paddy cultivation and rainfall deficiency, and especially it holds when the provinces have less access to supplementary irrigation during wet season rice production. There is an active link between ENSO occurrence and rainfall deficiency in Cambodia, given some meteorological droughts occur without the ENSO occurrence (but not the case of strong ENSO years). This is consistent with the literature on ENSO and rainfall in Southeast Asia </w:t>
      </w:r>
      <w:r w:rsidRPr="003F33B7">
        <w:rPr>
          <w:rFonts w:ascii="Arial" w:hAnsi="Arial" w:cs="Arial"/>
          <w:sz w:val="20"/>
          <w:szCs w:val="20"/>
        </w:rPr>
        <w:fldChar w:fldCharType="begin"/>
      </w:r>
      <w:r w:rsidRPr="003F33B7">
        <w:rPr>
          <w:rFonts w:ascii="Arial" w:hAnsi="Arial" w:cs="Arial"/>
          <w:sz w:val="20"/>
          <w:szCs w:val="20"/>
        </w:rPr>
        <w:instrText xml:space="preserve"> ADDIN EN.CITE &lt;EndNote&gt;&lt;Cite&gt;&lt;Author&gt;Singhrattna&lt;/Author&gt;&lt;Year&gt;2005&lt;/Year&gt;&lt;RecNum&gt;676&lt;/RecNum&gt;&lt;DisplayText&gt;(Singhrattna, Rajagopalan, Kumar, &amp;amp; Clark, 2005)&lt;/DisplayText&gt;&lt;record&gt;&lt;rec-number&gt;676&lt;/rec-number&gt;&lt;foreign-keys&gt;&lt;key app="EN" db-id="astv2zw255tze8er0r5ptdssexfrfvszav2s" timestamp="1432603307"&gt;676&lt;/key&gt;&lt;/foreign-keys&gt;&lt;ref-type name="Journal Article"&gt;17&lt;/ref-type&gt;&lt;contributors&gt;&lt;authors&gt;&lt;author&gt;Singhrattna, Nkrintra&lt;/author&gt;&lt;author&gt;Rajagopalan, Balaji&lt;/author&gt;&lt;author&gt;Kumar, K. Krishna&lt;/author&gt;&lt;author&gt;Clark, Martyn&lt;/author&gt;&lt;/authors&gt;&lt;/contributors&gt;&lt;titles&gt;&lt;title&gt;Interannual and Interdecadal Variability of Thailand Summer Monsoon Season&lt;/title&gt;&lt;secondary-title&gt;Journal of Climate&lt;/secondary-title&gt;&lt;/titles&gt;&lt;periodical&gt;&lt;full-title&gt;Journal of Climate&lt;/full-title&gt;&lt;/periodical&gt;&lt;pages&gt;1697-1708&lt;/pages&gt;&lt;volume&gt;18&lt;/volume&gt;&lt;number&gt;11&lt;/number&gt;&lt;dates&gt;&lt;year&gt;2005&lt;/year&gt;&lt;pub-dates&gt;&lt;date&gt;2005/06/01&lt;/date&gt;&lt;/pub-dates&gt;&lt;/dates&gt;&lt;publisher&gt;American Meteorological Society&lt;/publisher&gt;&lt;isbn&gt;0894-8755&lt;/isbn&gt;&lt;urls&gt;&lt;related-urls&gt;&lt;url&gt;http://dx.doi.org/10.1175/JCLI3364.1&lt;/url&gt;&lt;/related-urls&gt;&lt;/urls&gt;&lt;electronic-resource-num&gt;10.1175/JCLI3364.1&lt;/electronic-resource-num&gt;&lt;access-date&gt;2015/05/25&lt;/access-date&gt;&lt;/record&gt;&lt;/Cite&gt;&lt;/EndNote&gt;</w:instrText>
      </w:r>
      <w:r w:rsidRPr="003F33B7">
        <w:rPr>
          <w:rFonts w:ascii="Arial" w:hAnsi="Arial" w:cs="Arial"/>
          <w:sz w:val="20"/>
          <w:szCs w:val="20"/>
        </w:rPr>
        <w:fldChar w:fldCharType="separate"/>
      </w:r>
      <w:r w:rsidRPr="003F33B7">
        <w:rPr>
          <w:rFonts w:ascii="Arial" w:hAnsi="Arial" w:cs="Arial"/>
          <w:noProof/>
          <w:sz w:val="20"/>
          <w:szCs w:val="20"/>
        </w:rPr>
        <w:t>(Singhrattna, Rajagopalan, Kumar, &amp; Clark, 2005)</w:t>
      </w:r>
      <w:r w:rsidRPr="003F33B7">
        <w:rPr>
          <w:rFonts w:ascii="Arial" w:hAnsi="Arial" w:cs="Arial"/>
          <w:sz w:val="20"/>
          <w:szCs w:val="20"/>
        </w:rPr>
        <w:fldChar w:fldCharType="end"/>
      </w:r>
      <w:r w:rsidRPr="003F33B7">
        <w:rPr>
          <w:rFonts w:ascii="Arial" w:hAnsi="Arial" w:cs="Arial"/>
          <w:sz w:val="20"/>
          <w:szCs w:val="20"/>
        </w:rPr>
        <w:t xml:space="preserve">, and drought vulnerability could be reduced through proper water management </w:t>
      </w:r>
      <w:r w:rsidRPr="003F33B7">
        <w:rPr>
          <w:rFonts w:ascii="Arial" w:hAnsi="Arial" w:cs="Arial"/>
          <w:sz w:val="20"/>
          <w:szCs w:val="20"/>
        </w:rPr>
        <w:fldChar w:fldCharType="begin"/>
      </w:r>
      <w:r w:rsidRPr="003F33B7">
        <w:rPr>
          <w:rFonts w:ascii="Arial" w:hAnsi="Arial" w:cs="Arial"/>
          <w:sz w:val="20"/>
          <w:szCs w:val="20"/>
        </w:rPr>
        <w:instrText xml:space="preserve"> ADDIN EN.CITE &lt;EndNote&gt;&lt;Cite&gt;&lt;Author&gt;Wilhite&lt;/Author&gt;&lt;Year&gt;2012&lt;/Year&gt;&lt;RecNum&gt;876&lt;/RecNum&gt;&lt;DisplayText&gt;(Donald A Wilhite, 2012; World Bank, 2010)&lt;/DisplayText&gt;&lt;record&gt;&lt;rec-number&gt;876&lt;/rec-number&gt;&lt;foreign-keys&gt;&lt;key app="EN" db-id="astv2zw255tze8er0r5ptdssexfrfvszav2s" timestamp="1439263647"&gt;876&lt;/key&gt;&lt;/foreign-keys&gt;&lt;ref-type name="Book"&gt;6&lt;/ref-type&gt;&lt;contributors&gt;&lt;authors&gt;&lt;author&gt;Wilhite, Donald A&lt;/author&gt;&lt;/authors&gt;&lt;/contributors&gt;&lt;titles&gt;&lt;title&gt;Drought Assessment, Management, and Planning: Theory and Case Studies: Theory and Case Studies&lt;/title&gt;&lt;/titles&gt;&lt;volume&gt;2&lt;/volume&gt;&lt;dates&gt;&lt;year&gt;2012&lt;/year&gt;&lt;/dates&gt;&lt;publisher&gt;Springer Science &amp;amp; Business Media&lt;/publisher&gt;&lt;isbn&gt;1461532248&lt;/isbn&gt;&lt;urls&gt;&lt;/urls&gt;&lt;/record&gt;&lt;/Cite&gt;&lt;Cite&gt;&lt;Author&gt;World Bank&lt;/Author&gt;&lt;Year&gt;2010&lt;/Year&gt;&lt;RecNum&gt;328&lt;/RecNum&gt;&lt;record&gt;&lt;rec-number&gt;328&lt;/rec-number&gt;&lt;foreign-keys&gt;&lt;key app="EN" db-id="astv2zw255tze8er0r5ptdssexfrfvszav2s" timestamp="1350883437"&gt;328&lt;/key&gt;&lt;key app="ENWeb" db-id="UHi1mgrtqggAADJ9SzE"&gt;21&lt;/key&gt;&lt;/foreign-keys&gt;&lt;ref-type name="Book"&gt;6&lt;/ref-type&gt;&lt;contributors&gt;&lt;authors&gt;&lt;author&gt;World Bank,&lt;/author&gt;&lt;/authors&gt;&lt;/contributors&gt;&lt;titles&gt;&lt;title&gt;Natural hazards, unnatural disasters: the economics of effective prevention&lt;/title&gt;&lt;/titles&gt;&lt;dates&gt;&lt;year&gt;2010&lt;/year&gt;&lt;/dates&gt;&lt;pub-location&gt;Washington, D.C.&lt;/pub-location&gt;&lt;publisher&gt;World Bank and United Nations.&lt;/publisher&gt;&lt;urls&gt;&lt;/urls&gt;&lt;/record&gt;&lt;/Cite&gt;&lt;/EndNote&gt;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(Donald A Wilhite, 2012; World Bank, 2010)</w:t>
      </w:r>
      <w:r w:rsidRPr="003F33B7">
        <w:rPr>
          <w:rFonts w:ascii="Arial" w:hAnsi="Arial" w:cs="Arial"/>
          <w:sz w:val="20"/>
          <w:szCs w:val="20"/>
        </w:rPr>
        <w:fldChar w:fldCharType="end"/>
      </w:r>
      <w:r w:rsidRPr="003F33B7">
        <w:rPr>
          <w:rFonts w:ascii="Arial" w:hAnsi="Arial" w:cs="Arial"/>
          <w:sz w:val="20"/>
          <w:szCs w:val="20"/>
        </w:rPr>
        <w:t>.</w:t>
      </w:r>
    </w:p>
    <w:p w14:paraId="29F710B3" w14:textId="7DFB79B8" w:rsidR="00003AEA" w:rsidRDefault="00003AEA" w:rsidP="003F33B7">
      <w:pPr>
        <w:spacing w:line="276" w:lineRule="auto"/>
        <w:rPr>
          <w:rFonts w:ascii="Arial" w:hAnsi="Arial" w:cs="Arial"/>
          <w:sz w:val="20"/>
          <w:szCs w:val="20"/>
        </w:rPr>
      </w:pPr>
    </w:p>
    <w:p w14:paraId="337970F8" w14:textId="72302F45" w:rsidR="00003AEA" w:rsidRDefault="00003AEA" w:rsidP="003F33B7">
      <w:pPr>
        <w:spacing w:line="276" w:lineRule="auto"/>
        <w:rPr>
          <w:rFonts w:ascii="Arial" w:hAnsi="Arial" w:cs="Arial"/>
          <w:sz w:val="20"/>
          <w:szCs w:val="20"/>
        </w:rPr>
      </w:pPr>
    </w:p>
    <w:p w14:paraId="3D92670C" w14:textId="321CBE3B" w:rsidR="00003AEA" w:rsidRDefault="00003AEA" w:rsidP="003F33B7">
      <w:pPr>
        <w:spacing w:line="276" w:lineRule="auto"/>
        <w:rPr>
          <w:rFonts w:ascii="Arial" w:hAnsi="Arial" w:cs="Arial"/>
          <w:sz w:val="20"/>
          <w:szCs w:val="20"/>
        </w:rPr>
      </w:pPr>
    </w:p>
    <w:p w14:paraId="13BAA72B" w14:textId="299C2486" w:rsidR="00003AEA" w:rsidRDefault="00003AEA" w:rsidP="003F33B7">
      <w:pPr>
        <w:spacing w:line="276" w:lineRule="auto"/>
        <w:rPr>
          <w:rFonts w:ascii="Arial" w:hAnsi="Arial" w:cs="Arial"/>
          <w:sz w:val="20"/>
          <w:szCs w:val="20"/>
        </w:rPr>
      </w:pPr>
    </w:p>
    <w:p w14:paraId="6631F840" w14:textId="72E7446B" w:rsidR="00003AEA" w:rsidRDefault="00003AEA" w:rsidP="003F33B7">
      <w:pPr>
        <w:spacing w:line="276" w:lineRule="auto"/>
        <w:rPr>
          <w:rFonts w:ascii="Arial" w:hAnsi="Arial" w:cs="Arial"/>
          <w:sz w:val="20"/>
          <w:szCs w:val="20"/>
        </w:rPr>
      </w:pPr>
    </w:p>
    <w:p w14:paraId="2D389ECE" w14:textId="77777777" w:rsidR="00003AEA" w:rsidRPr="003F33B7" w:rsidRDefault="00003AEA" w:rsidP="003F33B7">
      <w:pPr>
        <w:spacing w:line="276" w:lineRule="auto"/>
        <w:rPr>
          <w:rFonts w:ascii="Arial" w:hAnsi="Arial" w:cs="Arial"/>
          <w:sz w:val="20"/>
          <w:szCs w:val="20"/>
        </w:rPr>
      </w:pPr>
    </w:p>
    <w:p w14:paraId="4815393A" w14:textId="384503B0" w:rsidR="00F623E9" w:rsidRPr="003F33B7" w:rsidRDefault="00F623E9" w:rsidP="003F33B7">
      <w:pPr>
        <w:pStyle w:val="Caption"/>
        <w:spacing w:line="276" w:lineRule="auto"/>
        <w:rPr>
          <w:rFonts w:ascii="Arial" w:hAnsi="Arial" w:cs="Arial"/>
          <w:b/>
          <w:bCs/>
          <w:i w:val="0"/>
          <w:iCs w:val="0"/>
          <w:color w:val="000000" w:themeColor="text1"/>
          <w:sz w:val="20"/>
          <w:szCs w:val="20"/>
        </w:rPr>
      </w:pPr>
      <w:bookmarkStart w:id="40" w:name="_Toc44233863"/>
      <w:r w:rsidRPr="003F33B7">
        <w:rPr>
          <w:rFonts w:ascii="Arial" w:hAnsi="Arial" w:cs="Arial"/>
          <w:b/>
          <w:bCs/>
          <w:i w:val="0"/>
          <w:iCs w:val="0"/>
          <w:color w:val="000000" w:themeColor="text1"/>
          <w:sz w:val="20"/>
          <w:szCs w:val="20"/>
        </w:rPr>
        <w:lastRenderedPageBreak/>
        <w:t xml:space="preserve">Table </w:t>
      </w:r>
      <w:r w:rsidRPr="003F33B7">
        <w:rPr>
          <w:rFonts w:ascii="Arial" w:hAnsi="Arial" w:cs="Arial"/>
          <w:b/>
          <w:bCs/>
          <w:i w:val="0"/>
          <w:iCs w:val="0"/>
          <w:color w:val="000000" w:themeColor="text1"/>
          <w:sz w:val="20"/>
          <w:szCs w:val="20"/>
        </w:rPr>
        <w:fldChar w:fldCharType="begin"/>
      </w:r>
      <w:r w:rsidRPr="003F33B7">
        <w:rPr>
          <w:rFonts w:ascii="Arial" w:hAnsi="Arial" w:cs="Arial"/>
          <w:b/>
          <w:bCs/>
          <w:i w:val="0"/>
          <w:iCs w:val="0"/>
          <w:color w:val="000000" w:themeColor="text1"/>
          <w:sz w:val="20"/>
          <w:szCs w:val="20"/>
        </w:rPr>
        <w:instrText xml:space="preserve"> SEQ Table \* ARABIC </w:instrText>
      </w:r>
      <w:r w:rsidRPr="003F33B7">
        <w:rPr>
          <w:rFonts w:ascii="Arial" w:hAnsi="Arial" w:cs="Arial"/>
          <w:b/>
          <w:bCs/>
          <w:i w:val="0"/>
          <w:iCs w:val="0"/>
          <w:color w:val="000000" w:themeColor="text1"/>
          <w:sz w:val="20"/>
          <w:szCs w:val="20"/>
        </w:rPr>
        <w:fldChar w:fldCharType="separate"/>
      </w:r>
      <w:r w:rsidR="004248F5" w:rsidRPr="003F33B7">
        <w:rPr>
          <w:rFonts w:ascii="Arial" w:hAnsi="Arial" w:cs="Arial"/>
          <w:b/>
          <w:bCs/>
          <w:i w:val="0"/>
          <w:iCs w:val="0"/>
          <w:noProof/>
          <w:color w:val="000000" w:themeColor="text1"/>
          <w:sz w:val="20"/>
          <w:szCs w:val="20"/>
        </w:rPr>
        <w:t>9</w:t>
      </w:r>
      <w:r w:rsidRPr="003F33B7">
        <w:rPr>
          <w:rFonts w:ascii="Arial" w:hAnsi="Arial" w:cs="Arial"/>
          <w:b/>
          <w:bCs/>
          <w:i w:val="0"/>
          <w:iCs w:val="0"/>
          <w:color w:val="000000" w:themeColor="text1"/>
          <w:sz w:val="20"/>
          <w:szCs w:val="20"/>
        </w:rPr>
        <w:fldChar w:fldCharType="end"/>
      </w:r>
      <w:r w:rsidRPr="003F33B7">
        <w:rPr>
          <w:rFonts w:ascii="Arial" w:hAnsi="Arial" w:cs="Arial"/>
          <w:b/>
          <w:bCs/>
          <w:i w:val="0"/>
          <w:iCs w:val="0"/>
          <w:color w:val="000000" w:themeColor="text1"/>
          <w:sz w:val="20"/>
          <w:szCs w:val="20"/>
        </w:rPr>
        <w:t xml:space="preserve">: </w:t>
      </w:r>
      <w:r w:rsidR="00814045" w:rsidRPr="003F33B7">
        <w:rPr>
          <w:rFonts w:ascii="Arial" w:hAnsi="Arial" w:cs="Arial"/>
          <w:i w:val="0"/>
          <w:iCs w:val="0"/>
          <w:color w:val="000000" w:themeColor="text1"/>
          <w:sz w:val="20"/>
          <w:szCs w:val="20"/>
        </w:rPr>
        <w:t>Intra-seasonal droughts at drought</w:t>
      </w:r>
      <w:r w:rsidR="00E707DA" w:rsidRPr="003F33B7">
        <w:rPr>
          <w:rFonts w:ascii="Arial" w:hAnsi="Arial" w:cs="Arial"/>
          <w:i w:val="0"/>
          <w:iCs w:val="0"/>
          <w:color w:val="000000" w:themeColor="text1"/>
          <w:sz w:val="20"/>
          <w:szCs w:val="20"/>
        </w:rPr>
        <w:t>-</w:t>
      </w:r>
      <w:r w:rsidR="00814045" w:rsidRPr="003F33B7">
        <w:rPr>
          <w:rFonts w:ascii="Arial" w:hAnsi="Arial" w:cs="Arial"/>
          <w:i w:val="0"/>
          <w:iCs w:val="0"/>
          <w:color w:val="000000" w:themeColor="text1"/>
          <w:sz w:val="20"/>
          <w:szCs w:val="20"/>
        </w:rPr>
        <w:t>prone province in Cambodia</w:t>
      </w:r>
      <w:bookmarkEnd w:id="4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3"/>
        <w:gridCol w:w="1449"/>
        <w:gridCol w:w="1449"/>
        <w:gridCol w:w="1449"/>
        <w:gridCol w:w="1449"/>
        <w:gridCol w:w="1449"/>
      </w:tblGrid>
      <w:tr w:rsidR="00814045" w:rsidRPr="003F33B7" w14:paraId="41DF699D" w14:textId="43ED1657" w:rsidTr="00CC39D8">
        <w:trPr>
          <w:jc w:val="center"/>
        </w:trPr>
        <w:tc>
          <w:tcPr>
            <w:tcW w:w="823" w:type="dxa"/>
            <w:tcBorders>
              <w:top w:val="single" w:sz="4" w:space="0" w:color="auto"/>
              <w:bottom w:val="single" w:sz="4" w:space="0" w:color="auto"/>
            </w:tcBorders>
            <w:vAlign w:val="center"/>
          </w:tcPr>
          <w:p w14:paraId="359DD8AB" w14:textId="36A52D41" w:rsidR="00814045" w:rsidRPr="003F33B7" w:rsidRDefault="00814045" w:rsidP="00CC39D8">
            <w:pPr>
              <w:spacing w:line="276" w:lineRule="auto"/>
              <w:jc w:val="center"/>
              <w:rPr>
                <w:rFonts w:ascii="Arial" w:hAnsi="Arial" w:cs="Arial"/>
                <w:b/>
                <w:bCs/>
                <w:sz w:val="20"/>
                <w:szCs w:val="20"/>
              </w:rPr>
            </w:pPr>
            <w:r w:rsidRPr="003F33B7">
              <w:rPr>
                <w:rFonts w:ascii="Arial" w:hAnsi="Arial" w:cs="Arial"/>
                <w:b/>
                <w:bCs/>
                <w:sz w:val="20"/>
                <w:szCs w:val="20"/>
              </w:rPr>
              <w:t>Year</w:t>
            </w:r>
          </w:p>
        </w:tc>
        <w:tc>
          <w:tcPr>
            <w:tcW w:w="1449" w:type="dxa"/>
            <w:tcBorders>
              <w:top w:val="single" w:sz="4" w:space="0" w:color="auto"/>
              <w:bottom w:val="single" w:sz="4" w:space="0" w:color="auto"/>
            </w:tcBorders>
            <w:vAlign w:val="center"/>
          </w:tcPr>
          <w:p w14:paraId="038DF8B5" w14:textId="0FE102B0" w:rsidR="00814045" w:rsidRPr="003F33B7" w:rsidRDefault="00814045" w:rsidP="00CC39D8">
            <w:pPr>
              <w:spacing w:line="276" w:lineRule="auto"/>
              <w:jc w:val="center"/>
              <w:rPr>
                <w:rFonts w:ascii="Arial" w:hAnsi="Arial" w:cs="Arial"/>
                <w:b/>
                <w:bCs/>
                <w:sz w:val="20"/>
                <w:szCs w:val="20"/>
              </w:rPr>
            </w:pPr>
            <w:r w:rsidRPr="003F33B7">
              <w:rPr>
                <w:rFonts w:ascii="Arial" w:hAnsi="Arial" w:cs="Arial"/>
                <w:b/>
                <w:bCs/>
                <w:sz w:val="20"/>
                <w:szCs w:val="20"/>
              </w:rPr>
              <w:t>K. Cham</w:t>
            </w:r>
          </w:p>
        </w:tc>
        <w:tc>
          <w:tcPr>
            <w:tcW w:w="1449" w:type="dxa"/>
            <w:tcBorders>
              <w:top w:val="single" w:sz="4" w:space="0" w:color="auto"/>
              <w:bottom w:val="single" w:sz="4" w:space="0" w:color="auto"/>
            </w:tcBorders>
            <w:vAlign w:val="center"/>
          </w:tcPr>
          <w:p w14:paraId="788AF066" w14:textId="6F4F6DC5" w:rsidR="00814045" w:rsidRPr="003F33B7" w:rsidRDefault="00814045" w:rsidP="00CC39D8">
            <w:pPr>
              <w:spacing w:line="276" w:lineRule="auto"/>
              <w:jc w:val="center"/>
              <w:rPr>
                <w:rFonts w:ascii="Arial" w:hAnsi="Arial" w:cs="Arial"/>
                <w:b/>
                <w:bCs/>
                <w:sz w:val="20"/>
                <w:szCs w:val="20"/>
              </w:rPr>
            </w:pPr>
            <w:r w:rsidRPr="003F33B7">
              <w:rPr>
                <w:rFonts w:ascii="Arial" w:hAnsi="Arial" w:cs="Arial"/>
                <w:b/>
                <w:bCs/>
                <w:sz w:val="20"/>
                <w:szCs w:val="20"/>
              </w:rPr>
              <w:t>K. Speu</w:t>
            </w:r>
          </w:p>
        </w:tc>
        <w:tc>
          <w:tcPr>
            <w:tcW w:w="1449" w:type="dxa"/>
            <w:tcBorders>
              <w:top w:val="single" w:sz="4" w:space="0" w:color="auto"/>
              <w:bottom w:val="single" w:sz="4" w:space="0" w:color="auto"/>
            </w:tcBorders>
            <w:vAlign w:val="center"/>
          </w:tcPr>
          <w:p w14:paraId="05355F30" w14:textId="10090C19" w:rsidR="00814045" w:rsidRPr="003F33B7" w:rsidRDefault="00814045" w:rsidP="00CC39D8">
            <w:pPr>
              <w:spacing w:line="276" w:lineRule="auto"/>
              <w:jc w:val="center"/>
              <w:rPr>
                <w:rFonts w:ascii="Arial" w:hAnsi="Arial" w:cs="Arial"/>
                <w:b/>
                <w:bCs/>
                <w:sz w:val="20"/>
                <w:szCs w:val="20"/>
              </w:rPr>
            </w:pPr>
            <w:r w:rsidRPr="003F33B7">
              <w:rPr>
                <w:rFonts w:ascii="Arial" w:hAnsi="Arial" w:cs="Arial"/>
                <w:b/>
                <w:bCs/>
                <w:sz w:val="20"/>
                <w:szCs w:val="20"/>
              </w:rPr>
              <w:t>K. Thom</w:t>
            </w:r>
          </w:p>
        </w:tc>
        <w:tc>
          <w:tcPr>
            <w:tcW w:w="1449" w:type="dxa"/>
            <w:tcBorders>
              <w:top w:val="single" w:sz="4" w:space="0" w:color="auto"/>
              <w:bottom w:val="single" w:sz="4" w:space="0" w:color="auto"/>
            </w:tcBorders>
            <w:vAlign w:val="center"/>
          </w:tcPr>
          <w:p w14:paraId="6B9157BA" w14:textId="57E5CBC9" w:rsidR="00814045" w:rsidRPr="003F33B7" w:rsidRDefault="00814045" w:rsidP="00CC39D8">
            <w:pPr>
              <w:spacing w:line="276" w:lineRule="auto"/>
              <w:jc w:val="center"/>
              <w:rPr>
                <w:rFonts w:ascii="Arial" w:hAnsi="Arial" w:cs="Arial"/>
                <w:b/>
                <w:bCs/>
                <w:sz w:val="20"/>
                <w:szCs w:val="20"/>
              </w:rPr>
            </w:pPr>
            <w:r w:rsidRPr="003F33B7">
              <w:rPr>
                <w:rFonts w:ascii="Arial" w:hAnsi="Arial" w:cs="Arial"/>
                <w:b/>
                <w:bCs/>
                <w:sz w:val="20"/>
                <w:szCs w:val="20"/>
              </w:rPr>
              <w:t>P. Veng</w:t>
            </w:r>
          </w:p>
        </w:tc>
        <w:tc>
          <w:tcPr>
            <w:tcW w:w="1449" w:type="dxa"/>
            <w:tcBorders>
              <w:top w:val="single" w:sz="4" w:space="0" w:color="auto"/>
              <w:bottom w:val="single" w:sz="4" w:space="0" w:color="auto"/>
            </w:tcBorders>
            <w:vAlign w:val="center"/>
          </w:tcPr>
          <w:p w14:paraId="797EE2F1" w14:textId="492C4D3F" w:rsidR="00814045" w:rsidRPr="003F33B7" w:rsidRDefault="00814045" w:rsidP="00CC39D8">
            <w:pPr>
              <w:spacing w:line="276" w:lineRule="auto"/>
              <w:jc w:val="center"/>
              <w:rPr>
                <w:rFonts w:ascii="Arial" w:hAnsi="Arial" w:cs="Arial"/>
                <w:b/>
                <w:bCs/>
                <w:sz w:val="20"/>
                <w:szCs w:val="20"/>
              </w:rPr>
            </w:pPr>
            <w:r w:rsidRPr="003F33B7">
              <w:rPr>
                <w:rFonts w:ascii="Arial" w:hAnsi="Arial" w:cs="Arial"/>
                <w:b/>
                <w:bCs/>
                <w:sz w:val="20"/>
                <w:szCs w:val="20"/>
              </w:rPr>
              <w:t>Ba</w:t>
            </w:r>
            <w:r w:rsidR="00E707DA" w:rsidRPr="003F33B7">
              <w:rPr>
                <w:rFonts w:ascii="Arial" w:hAnsi="Arial" w:cs="Arial"/>
                <w:b/>
                <w:bCs/>
                <w:sz w:val="20"/>
                <w:szCs w:val="20"/>
              </w:rPr>
              <w:t>t</w:t>
            </w:r>
            <w:r w:rsidRPr="003F33B7">
              <w:rPr>
                <w:rFonts w:ascii="Arial" w:hAnsi="Arial" w:cs="Arial"/>
                <w:b/>
                <w:bCs/>
                <w:sz w:val="20"/>
                <w:szCs w:val="20"/>
              </w:rPr>
              <w:t>tambang</w:t>
            </w:r>
          </w:p>
        </w:tc>
      </w:tr>
      <w:tr w:rsidR="00814045" w:rsidRPr="003F33B7" w14:paraId="3381784B" w14:textId="13D52181" w:rsidTr="00CC39D8">
        <w:trPr>
          <w:jc w:val="center"/>
        </w:trPr>
        <w:tc>
          <w:tcPr>
            <w:tcW w:w="823" w:type="dxa"/>
            <w:tcBorders>
              <w:top w:val="single" w:sz="4" w:space="0" w:color="auto"/>
            </w:tcBorders>
            <w:vAlign w:val="center"/>
          </w:tcPr>
          <w:p w14:paraId="2FC83300" w14:textId="717088CC" w:rsidR="00814045" w:rsidRPr="003F33B7" w:rsidRDefault="00814045" w:rsidP="00CC39D8">
            <w:pPr>
              <w:spacing w:line="276" w:lineRule="auto"/>
              <w:jc w:val="center"/>
              <w:rPr>
                <w:rFonts w:ascii="Arial" w:hAnsi="Arial" w:cs="Arial"/>
                <w:sz w:val="20"/>
                <w:szCs w:val="20"/>
              </w:rPr>
            </w:pPr>
            <w:r w:rsidRPr="003F33B7">
              <w:rPr>
                <w:rFonts w:ascii="Arial" w:hAnsi="Arial" w:cs="Arial"/>
                <w:sz w:val="20"/>
                <w:szCs w:val="20"/>
              </w:rPr>
              <w:t>2000</w:t>
            </w:r>
          </w:p>
        </w:tc>
        <w:tc>
          <w:tcPr>
            <w:tcW w:w="1449" w:type="dxa"/>
            <w:tcBorders>
              <w:top w:val="single" w:sz="4" w:space="0" w:color="auto"/>
            </w:tcBorders>
            <w:vAlign w:val="center"/>
          </w:tcPr>
          <w:p w14:paraId="2E594711" w14:textId="7EBD9549" w:rsidR="00814045" w:rsidRPr="003F33B7" w:rsidRDefault="00441371"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tcBorders>
              <w:top w:val="single" w:sz="4" w:space="0" w:color="auto"/>
            </w:tcBorders>
            <w:vAlign w:val="center"/>
          </w:tcPr>
          <w:p w14:paraId="32081644" w14:textId="0590C99B" w:rsidR="00814045" w:rsidRPr="003F33B7" w:rsidRDefault="00C80CCB"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tcBorders>
              <w:top w:val="single" w:sz="4" w:space="0" w:color="auto"/>
            </w:tcBorders>
            <w:vAlign w:val="center"/>
          </w:tcPr>
          <w:p w14:paraId="7B4B064A" w14:textId="462E623C" w:rsidR="00814045" w:rsidRPr="003F33B7" w:rsidRDefault="00446BAE"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tcBorders>
              <w:top w:val="single" w:sz="4" w:space="0" w:color="auto"/>
            </w:tcBorders>
            <w:vAlign w:val="center"/>
          </w:tcPr>
          <w:p w14:paraId="083D520D" w14:textId="41118DF2" w:rsidR="00814045" w:rsidRPr="003F33B7" w:rsidRDefault="00974942" w:rsidP="00CC39D8">
            <w:pPr>
              <w:spacing w:line="276" w:lineRule="auto"/>
              <w:jc w:val="center"/>
              <w:rPr>
                <w:rFonts w:ascii="Arial" w:hAnsi="Arial" w:cs="Arial"/>
                <w:sz w:val="20"/>
                <w:szCs w:val="20"/>
              </w:rPr>
            </w:pPr>
            <w:r w:rsidRPr="003F33B7">
              <w:rPr>
                <w:rFonts w:ascii="Arial" w:hAnsi="Arial" w:cs="Arial"/>
                <w:sz w:val="20"/>
                <w:szCs w:val="20"/>
              </w:rPr>
              <w:t>LS</w:t>
            </w:r>
          </w:p>
        </w:tc>
        <w:tc>
          <w:tcPr>
            <w:tcW w:w="1449" w:type="dxa"/>
            <w:tcBorders>
              <w:top w:val="single" w:sz="4" w:space="0" w:color="auto"/>
            </w:tcBorders>
            <w:vAlign w:val="center"/>
          </w:tcPr>
          <w:p w14:paraId="7272FF58" w14:textId="6449E06E" w:rsidR="00814045" w:rsidRPr="003F33B7" w:rsidRDefault="001E60EB" w:rsidP="00CC39D8">
            <w:pPr>
              <w:spacing w:line="276" w:lineRule="auto"/>
              <w:jc w:val="center"/>
              <w:rPr>
                <w:rFonts w:ascii="Arial" w:hAnsi="Arial" w:cs="Arial"/>
                <w:sz w:val="20"/>
                <w:szCs w:val="20"/>
              </w:rPr>
            </w:pPr>
            <w:r w:rsidRPr="003F33B7">
              <w:rPr>
                <w:rFonts w:ascii="Arial" w:hAnsi="Arial" w:cs="Arial"/>
                <w:sz w:val="20"/>
                <w:szCs w:val="20"/>
              </w:rPr>
              <w:t>-</w:t>
            </w:r>
          </w:p>
        </w:tc>
      </w:tr>
      <w:tr w:rsidR="00814045" w:rsidRPr="003F33B7" w14:paraId="1B4E0F8B" w14:textId="77777777" w:rsidTr="00CC39D8">
        <w:trPr>
          <w:jc w:val="center"/>
        </w:trPr>
        <w:tc>
          <w:tcPr>
            <w:tcW w:w="823" w:type="dxa"/>
            <w:vAlign w:val="center"/>
          </w:tcPr>
          <w:p w14:paraId="717F42A6" w14:textId="78786D0C" w:rsidR="00814045" w:rsidRPr="003F33B7" w:rsidRDefault="00814045" w:rsidP="00CC39D8">
            <w:pPr>
              <w:spacing w:line="276" w:lineRule="auto"/>
              <w:jc w:val="center"/>
              <w:rPr>
                <w:rFonts w:ascii="Arial" w:hAnsi="Arial" w:cs="Arial"/>
                <w:sz w:val="20"/>
                <w:szCs w:val="20"/>
              </w:rPr>
            </w:pPr>
            <w:r w:rsidRPr="003F33B7">
              <w:rPr>
                <w:rFonts w:ascii="Arial" w:hAnsi="Arial" w:cs="Arial"/>
                <w:sz w:val="20"/>
                <w:szCs w:val="20"/>
              </w:rPr>
              <w:t>2001</w:t>
            </w:r>
          </w:p>
        </w:tc>
        <w:tc>
          <w:tcPr>
            <w:tcW w:w="1449" w:type="dxa"/>
            <w:vAlign w:val="center"/>
          </w:tcPr>
          <w:p w14:paraId="3A2CC36E" w14:textId="4A14FA92" w:rsidR="00814045" w:rsidRPr="003F33B7" w:rsidRDefault="00441371"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625226CE" w14:textId="1E930538" w:rsidR="00814045" w:rsidRPr="003F33B7" w:rsidRDefault="00C80CCB"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04A7907F" w14:textId="27E2BEF5" w:rsidR="00814045" w:rsidRPr="003F33B7" w:rsidRDefault="00446BAE" w:rsidP="00CC39D8">
            <w:pPr>
              <w:spacing w:line="276" w:lineRule="auto"/>
              <w:jc w:val="center"/>
              <w:rPr>
                <w:rFonts w:ascii="Arial" w:hAnsi="Arial" w:cs="Arial"/>
                <w:sz w:val="20"/>
                <w:szCs w:val="20"/>
              </w:rPr>
            </w:pPr>
            <w:r w:rsidRPr="003F33B7">
              <w:rPr>
                <w:rFonts w:ascii="Arial" w:hAnsi="Arial" w:cs="Arial"/>
                <w:sz w:val="20"/>
                <w:szCs w:val="20"/>
              </w:rPr>
              <w:t>MS</w:t>
            </w:r>
          </w:p>
        </w:tc>
        <w:tc>
          <w:tcPr>
            <w:tcW w:w="1449" w:type="dxa"/>
            <w:vAlign w:val="center"/>
          </w:tcPr>
          <w:p w14:paraId="2B5EFB94" w14:textId="292DC95B" w:rsidR="00814045" w:rsidRPr="003F33B7" w:rsidRDefault="00974942" w:rsidP="00CC39D8">
            <w:pPr>
              <w:spacing w:line="276" w:lineRule="auto"/>
              <w:jc w:val="center"/>
              <w:rPr>
                <w:rFonts w:ascii="Arial" w:hAnsi="Arial" w:cs="Arial"/>
                <w:sz w:val="20"/>
                <w:szCs w:val="20"/>
              </w:rPr>
            </w:pPr>
            <w:r w:rsidRPr="003F33B7">
              <w:rPr>
                <w:rFonts w:ascii="Arial" w:hAnsi="Arial" w:cs="Arial"/>
                <w:sz w:val="20"/>
                <w:szCs w:val="20"/>
              </w:rPr>
              <w:t>ES, MS, LS</w:t>
            </w:r>
          </w:p>
        </w:tc>
        <w:tc>
          <w:tcPr>
            <w:tcW w:w="1449" w:type="dxa"/>
            <w:vAlign w:val="center"/>
          </w:tcPr>
          <w:p w14:paraId="75E63361" w14:textId="3A19D0E4" w:rsidR="00814045" w:rsidRPr="003F33B7" w:rsidRDefault="001E60EB" w:rsidP="00CC39D8">
            <w:pPr>
              <w:spacing w:line="276" w:lineRule="auto"/>
              <w:jc w:val="center"/>
              <w:rPr>
                <w:rFonts w:ascii="Arial" w:hAnsi="Arial" w:cs="Arial"/>
                <w:sz w:val="20"/>
                <w:szCs w:val="20"/>
              </w:rPr>
            </w:pPr>
            <w:r w:rsidRPr="003F33B7">
              <w:rPr>
                <w:rFonts w:ascii="Arial" w:hAnsi="Arial" w:cs="Arial"/>
                <w:sz w:val="20"/>
                <w:szCs w:val="20"/>
              </w:rPr>
              <w:t>LS</w:t>
            </w:r>
          </w:p>
        </w:tc>
      </w:tr>
      <w:tr w:rsidR="00814045" w:rsidRPr="003F33B7" w14:paraId="6C6ED450" w14:textId="77777777" w:rsidTr="00CC39D8">
        <w:trPr>
          <w:jc w:val="center"/>
        </w:trPr>
        <w:tc>
          <w:tcPr>
            <w:tcW w:w="823" w:type="dxa"/>
            <w:vAlign w:val="center"/>
          </w:tcPr>
          <w:p w14:paraId="76430AE6" w14:textId="4C291C66" w:rsidR="00814045" w:rsidRPr="003F33B7" w:rsidRDefault="00814045" w:rsidP="00CC39D8">
            <w:pPr>
              <w:spacing w:line="276" w:lineRule="auto"/>
              <w:jc w:val="center"/>
              <w:rPr>
                <w:rFonts w:ascii="Arial" w:hAnsi="Arial" w:cs="Arial"/>
                <w:sz w:val="20"/>
                <w:szCs w:val="20"/>
              </w:rPr>
            </w:pPr>
            <w:r w:rsidRPr="003F33B7">
              <w:rPr>
                <w:rFonts w:ascii="Arial" w:hAnsi="Arial" w:cs="Arial"/>
                <w:sz w:val="20"/>
                <w:szCs w:val="20"/>
              </w:rPr>
              <w:t>2002</w:t>
            </w:r>
          </w:p>
        </w:tc>
        <w:tc>
          <w:tcPr>
            <w:tcW w:w="1449" w:type="dxa"/>
            <w:vAlign w:val="center"/>
          </w:tcPr>
          <w:p w14:paraId="05061A96" w14:textId="78BBFE32" w:rsidR="00814045" w:rsidRPr="003F33B7" w:rsidRDefault="00441371" w:rsidP="00CC39D8">
            <w:pPr>
              <w:spacing w:line="276" w:lineRule="auto"/>
              <w:jc w:val="center"/>
              <w:rPr>
                <w:rFonts w:ascii="Arial" w:hAnsi="Arial" w:cs="Arial"/>
                <w:sz w:val="20"/>
                <w:szCs w:val="20"/>
              </w:rPr>
            </w:pPr>
            <w:r w:rsidRPr="003F33B7">
              <w:rPr>
                <w:rFonts w:ascii="Arial" w:hAnsi="Arial" w:cs="Arial"/>
                <w:sz w:val="20"/>
                <w:szCs w:val="20"/>
              </w:rPr>
              <w:t>ES, MS, LS</w:t>
            </w:r>
          </w:p>
        </w:tc>
        <w:tc>
          <w:tcPr>
            <w:tcW w:w="1449" w:type="dxa"/>
            <w:vAlign w:val="center"/>
          </w:tcPr>
          <w:p w14:paraId="563697E0" w14:textId="2A2A5892" w:rsidR="00814045" w:rsidRPr="003F33B7" w:rsidRDefault="00C80CCB" w:rsidP="00CC39D8">
            <w:pPr>
              <w:spacing w:line="276" w:lineRule="auto"/>
              <w:jc w:val="center"/>
              <w:rPr>
                <w:rFonts w:ascii="Arial" w:hAnsi="Arial" w:cs="Arial"/>
                <w:sz w:val="20"/>
                <w:szCs w:val="20"/>
              </w:rPr>
            </w:pPr>
            <w:r w:rsidRPr="003F33B7">
              <w:rPr>
                <w:rFonts w:ascii="Arial" w:hAnsi="Arial" w:cs="Arial"/>
                <w:sz w:val="20"/>
                <w:szCs w:val="20"/>
              </w:rPr>
              <w:t>ES, MS, LS</w:t>
            </w:r>
          </w:p>
        </w:tc>
        <w:tc>
          <w:tcPr>
            <w:tcW w:w="1449" w:type="dxa"/>
            <w:vAlign w:val="center"/>
          </w:tcPr>
          <w:p w14:paraId="076D4CBD" w14:textId="40C47A12" w:rsidR="00814045" w:rsidRPr="003F33B7" w:rsidRDefault="00446BAE"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07259268" w14:textId="5C927F20" w:rsidR="00814045" w:rsidRPr="003F33B7" w:rsidRDefault="00974942"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476E458C" w14:textId="53B2953B" w:rsidR="00814045" w:rsidRPr="003F33B7" w:rsidRDefault="001E60EB" w:rsidP="00CC39D8">
            <w:pPr>
              <w:spacing w:line="276" w:lineRule="auto"/>
              <w:jc w:val="center"/>
              <w:rPr>
                <w:rFonts w:ascii="Arial" w:hAnsi="Arial" w:cs="Arial"/>
                <w:sz w:val="20"/>
                <w:szCs w:val="20"/>
              </w:rPr>
            </w:pPr>
            <w:r w:rsidRPr="003F33B7">
              <w:rPr>
                <w:rFonts w:ascii="Arial" w:hAnsi="Arial" w:cs="Arial"/>
                <w:sz w:val="20"/>
                <w:szCs w:val="20"/>
              </w:rPr>
              <w:t>ES</w:t>
            </w:r>
          </w:p>
        </w:tc>
      </w:tr>
      <w:tr w:rsidR="00814045" w:rsidRPr="003F33B7" w14:paraId="563E5AD9" w14:textId="77777777" w:rsidTr="00CC39D8">
        <w:trPr>
          <w:jc w:val="center"/>
        </w:trPr>
        <w:tc>
          <w:tcPr>
            <w:tcW w:w="823" w:type="dxa"/>
            <w:vAlign w:val="center"/>
          </w:tcPr>
          <w:p w14:paraId="0DA6C8FC" w14:textId="5DEBC25E" w:rsidR="00814045" w:rsidRPr="003F33B7" w:rsidRDefault="00814045" w:rsidP="00CC39D8">
            <w:pPr>
              <w:spacing w:line="276" w:lineRule="auto"/>
              <w:jc w:val="center"/>
              <w:rPr>
                <w:rFonts w:ascii="Arial" w:hAnsi="Arial" w:cs="Arial"/>
                <w:sz w:val="20"/>
                <w:szCs w:val="20"/>
              </w:rPr>
            </w:pPr>
            <w:r w:rsidRPr="003F33B7">
              <w:rPr>
                <w:rFonts w:ascii="Arial" w:hAnsi="Arial" w:cs="Arial"/>
                <w:sz w:val="20"/>
                <w:szCs w:val="20"/>
              </w:rPr>
              <w:t>2003</w:t>
            </w:r>
          </w:p>
        </w:tc>
        <w:tc>
          <w:tcPr>
            <w:tcW w:w="1449" w:type="dxa"/>
            <w:vAlign w:val="center"/>
          </w:tcPr>
          <w:p w14:paraId="52792E02" w14:textId="12E88CC4" w:rsidR="00814045" w:rsidRPr="003F33B7" w:rsidRDefault="00441371" w:rsidP="00CC39D8">
            <w:pPr>
              <w:spacing w:line="276" w:lineRule="auto"/>
              <w:jc w:val="center"/>
              <w:rPr>
                <w:rFonts w:ascii="Arial" w:hAnsi="Arial" w:cs="Arial"/>
                <w:sz w:val="20"/>
                <w:szCs w:val="20"/>
              </w:rPr>
            </w:pPr>
            <w:r w:rsidRPr="003F33B7">
              <w:rPr>
                <w:rFonts w:ascii="Arial" w:hAnsi="Arial" w:cs="Arial"/>
                <w:sz w:val="20"/>
                <w:szCs w:val="20"/>
              </w:rPr>
              <w:t>LS</w:t>
            </w:r>
          </w:p>
        </w:tc>
        <w:tc>
          <w:tcPr>
            <w:tcW w:w="1449" w:type="dxa"/>
            <w:vAlign w:val="center"/>
          </w:tcPr>
          <w:p w14:paraId="0DE6E0FD" w14:textId="21D093BE" w:rsidR="00814045" w:rsidRPr="003F33B7" w:rsidRDefault="00C80CCB" w:rsidP="00CC39D8">
            <w:pPr>
              <w:spacing w:line="276" w:lineRule="auto"/>
              <w:jc w:val="center"/>
              <w:rPr>
                <w:rFonts w:ascii="Arial" w:hAnsi="Arial" w:cs="Arial"/>
                <w:sz w:val="20"/>
                <w:szCs w:val="20"/>
              </w:rPr>
            </w:pPr>
            <w:r w:rsidRPr="003F33B7">
              <w:rPr>
                <w:rFonts w:ascii="Arial" w:hAnsi="Arial" w:cs="Arial"/>
                <w:sz w:val="20"/>
                <w:szCs w:val="20"/>
              </w:rPr>
              <w:t>LS</w:t>
            </w:r>
          </w:p>
        </w:tc>
        <w:tc>
          <w:tcPr>
            <w:tcW w:w="1449" w:type="dxa"/>
            <w:vAlign w:val="center"/>
          </w:tcPr>
          <w:p w14:paraId="6D5210B7" w14:textId="2D159E74" w:rsidR="00814045" w:rsidRPr="003F33B7" w:rsidRDefault="00446BAE" w:rsidP="00CC39D8">
            <w:pPr>
              <w:spacing w:line="276" w:lineRule="auto"/>
              <w:jc w:val="center"/>
              <w:rPr>
                <w:rFonts w:ascii="Arial" w:hAnsi="Arial" w:cs="Arial"/>
                <w:sz w:val="20"/>
                <w:szCs w:val="20"/>
              </w:rPr>
            </w:pPr>
            <w:r w:rsidRPr="003F33B7">
              <w:rPr>
                <w:rFonts w:ascii="Arial" w:hAnsi="Arial" w:cs="Arial"/>
                <w:sz w:val="20"/>
                <w:szCs w:val="20"/>
              </w:rPr>
              <w:t>LS</w:t>
            </w:r>
          </w:p>
        </w:tc>
        <w:tc>
          <w:tcPr>
            <w:tcW w:w="1449" w:type="dxa"/>
            <w:vAlign w:val="center"/>
          </w:tcPr>
          <w:p w14:paraId="00582F46" w14:textId="7B23CB02" w:rsidR="00814045" w:rsidRPr="003F33B7" w:rsidRDefault="00974942"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521A4E65" w14:textId="63402711" w:rsidR="00814045" w:rsidRPr="003F33B7" w:rsidRDefault="001E60EB" w:rsidP="00CC39D8">
            <w:pPr>
              <w:spacing w:line="276" w:lineRule="auto"/>
              <w:jc w:val="center"/>
              <w:rPr>
                <w:rFonts w:ascii="Arial" w:hAnsi="Arial" w:cs="Arial"/>
                <w:sz w:val="20"/>
                <w:szCs w:val="20"/>
              </w:rPr>
            </w:pPr>
            <w:r w:rsidRPr="003F33B7">
              <w:rPr>
                <w:rFonts w:ascii="Arial" w:hAnsi="Arial" w:cs="Arial"/>
                <w:sz w:val="20"/>
                <w:szCs w:val="20"/>
              </w:rPr>
              <w:t>LS</w:t>
            </w:r>
          </w:p>
        </w:tc>
      </w:tr>
      <w:tr w:rsidR="00814045" w:rsidRPr="003F33B7" w14:paraId="46B5D2B4" w14:textId="77777777" w:rsidTr="00CC39D8">
        <w:trPr>
          <w:jc w:val="center"/>
        </w:trPr>
        <w:tc>
          <w:tcPr>
            <w:tcW w:w="823" w:type="dxa"/>
            <w:vAlign w:val="center"/>
          </w:tcPr>
          <w:p w14:paraId="797141DC" w14:textId="3727F938" w:rsidR="00814045" w:rsidRPr="003F33B7" w:rsidRDefault="00814045" w:rsidP="00CC39D8">
            <w:pPr>
              <w:spacing w:line="276" w:lineRule="auto"/>
              <w:jc w:val="center"/>
              <w:rPr>
                <w:rFonts w:ascii="Arial" w:hAnsi="Arial" w:cs="Arial"/>
                <w:sz w:val="20"/>
                <w:szCs w:val="20"/>
              </w:rPr>
            </w:pPr>
            <w:r w:rsidRPr="003F33B7">
              <w:rPr>
                <w:rFonts w:ascii="Arial" w:hAnsi="Arial" w:cs="Arial"/>
                <w:sz w:val="20"/>
                <w:szCs w:val="20"/>
              </w:rPr>
              <w:t>2004</w:t>
            </w:r>
          </w:p>
        </w:tc>
        <w:tc>
          <w:tcPr>
            <w:tcW w:w="1449" w:type="dxa"/>
            <w:vAlign w:val="center"/>
          </w:tcPr>
          <w:p w14:paraId="08F8853E" w14:textId="176F1E65" w:rsidR="00814045" w:rsidRPr="003F33B7" w:rsidRDefault="00441371" w:rsidP="00CC39D8">
            <w:pPr>
              <w:spacing w:line="276" w:lineRule="auto"/>
              <w:jc w:val="center"/>
              <w:rPr>
                <w:rFonts w:ascii="Arial" w:hAnsi="Arial" w:cs="Arial"/>
                <w:sz w:val="20"/>
                <w:szCs w:val="20"/>
              </w:rPr>
            </w:pPr>
            <w:r w:rsidRPr="003F33B7">
              <w:rPr>
                <w:rFonts w:ascii="Arial" w:hAnsi="Arial" w:cs="Arial"/>
                <w:sz w:val="20"/>
                <w:szCs w:val="20"/>
              </w:rPr>
              <w:t>MS, LS</w:t>
            </w:r>
          </w:p>
        </w:tc>
        <w:tc>
          <w:tcPr>
            <w:tcW w:w="1449" w:type="dxa"/>
            <w:vAlign w:val="center"/>
          </w:tcPr>
          <w:p w14:paraId="411C59CA" w14:textId="50C12F4D" w:rsidR="00814045" w:rsidRPr="003F33B7" w:rsidRDefault="00C80CCB" w:rsidP="00CC39D8">
            <w:pPr>
              <w:spacing w:line="276" w:lineRule="auto"/>
              <w:jc w:val="center"/>
              <w:rPr>
                <w:rFonts w:ascii="Arial" w:hAnsi="Arial" w:cs="Arial"/>
                <w:sz w:val="20"/>
                <w:szCs w:val="20"/>
              </w:rPr>
            </w:pPr>
            <w:r w:rsidRPr="003F33B7">
              <w:rPr>
                <w:rFonts w:ascii="Arial" w:hAnsi="Arial" w:cs="Arial"/>
                <w:sz w:val="20"/>
                <w:szCs w:val="20"/>
              </w:rPr>
              <w:t>LS</w:t>
            </w:r>
          </w:p>
        </w:tc>
        <w:tc>
          <w:tcPr>
            <w:tcW w:w="1449" w:type="dxa"/>
            <w:vAlign w:val="center"/>
          </w:tcPr>
          <w:p w14:paraId="77AD720C" w14:textId="18AD0808" w:rsidR="00814045" w:rsidRPr="003F33B7" w:rsidRDefault="00446BAE" w:rsidP="00CC39D8">
            <w:pPr>
              <w:spacing w:line="276" w:lineRule="auto"/>
              <w:jc w:val="center"/>
              <w:rPr>
                <w:rFonts w:ascii="Arial" w:hAnsi="Arial" w:cs="Arial"/>
                <w:sz w:val="20"/>
                <w:szCs w:val="20"/>
              </w:rPr>
            </w:pPr>
            <w:r w:rsidRPr="003F33B7">
              <w:rPr>
                <w:rFonts w:ascii="Arial" w:hAnsi="Arial" w:cs="Arial"/>
                <w:sz w:val="20"/>
                <w:szCs w:val="20"/>
              </w:rPr>
              <w:t>ES</w:t>
            </w:r>
          </w:p>
        </w:tc>
        <w:tc>
          <w:tcPr>
            <w:tcW w:w="1449" w:type="dxa"/>
            <w:vAlign w:val="center"/>
          </w:tcPr>
          <w:p w14:paraId="53FD2421" w14:textId="27300A82" w:rsidR="00814045" w:rsidRPr="003F33B7" w:rsidRDefault="00974942"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315FE3E0" w14:textId="10DCD333" w:rsidR="00814045" w:rsidRPr="003F33B7" w:rsidRDefault="001E60EB" w:rsidP="00CC39D8">
            <w:pPr>
              <w:spacing w:line="276" w:lineRule="auto"/>
              <w:jc w:val="center"/>
              <w:rPr>
                <w:rFonts w:ascii="Arial" w:hAnsi="Arial" w:cs="Arial"/>
                <w:sz w:val="20"/>
                <w:szCs w:val="20"/>
              </w:rPr>
            </w:pPr>
            <w:r w:rsidRPr="003F33B7">
              <w:rPr>
                <w:rFonts w:ascii="Arial" w:hAnsi="Arial" w:cs="Arial"/>
                <w:sz w:val="20"/>
                <w:szCs w:val="20"/>
              </w:rPr>
              <w:t>ES, LS</w:t>
            </w:r>
          </w:p>
        </w:tc>
      </w:tr>
      <w:tr w:rsidR="00814045" w:rsidRPr="003F33B7" w14:paraId="6EF862E9" w14:textId="77777777" w:rsidTr="00CC39D8">
        <w:trPr>
          <w:jc w:val="center"/>
        </w:trPr>
        <w:tc>
          <w:tcPr>
            <w:tcW w:w="823" w:type="dxa"/>
            <w:vAlign w:val="center"/>
          </w:tcPr>
          <w:p w14:paraId="783E3594" w14:textId="4DECB83C" w:rsidR="00814045" w:rsidRPr="003F33B7" w:rsidRDefault="00560484" w:rsidP="00CC39D8">
            <w:pPr>
              <w:spacing w:line="276" w:lineRule="auto"/>
              <w:jc w:val="center"/>
              <w:rPr>
                <w:rFonts w:ascii="Arial" w:hAnsi="Arial" w:cs="Arial"/>
                <w:sz w:val="20"/>
                <w:szCs w:val="20"/>
              </w:rPr>
            </w:pPr>
            <w:r w:rsidRPr="003F33B7">
              <w:rPr>
                <w:rFonts w:ascii="Arial" w:hAnsi="Arial" w:cs="Arial"/>
                <w:sz w:val="20"/>
                <w:szCs w:val="20"/>
              </w:rPr>
              <w:t>2005</w:t>
            </w:r>
          </w:p>
        </w:tc>
        <w:tc>
          <w:tcPr>
            <w:tcW w:w="1449" w:type="dxa"/>
            <w:vAlign w:val="center"/>
          </w:tcPr>
          <w:p w14:paraId="059A5964" w14:textId="25F82BB4" w:rsidR="00814045" w:rsidRPr="003F33B7" w:rsidRDefault="00C13BAD" w:rsidP="00CC39D8">
            <w:pPr>
              <w:spacing w:line="276" w:lineRule="auto"/>
              <w:jc w:val="center"/>
              <w:rPr>
                <w:rFonts w:ascii="Arial" w:hAnsi="Arial" w:cs="Arial"/>
                <w:sz w:val="20"/>
                <w:szCs w:val="20"/>
              </w:rPr>
            </w:pPr>
            <w:r w:rsidRPr="003F33B7">
              <w:rPr>
                <w:rFonts w:ascii="Arial" w:hAnsi="Arial" w:cs="Arial"/>
                <w:sz w:val="20"/>
                <w:szCs w:val="20"/>
              </w:rPr>
              <w:t>ES</w:t>
            </w:r>
          </w:p>
        </w:tc>
        <w:tc>
          <w:tcPr>
            <w:tcW w:w="1449" w:type="dxa"/>
            <w:vAlign w:val="center"/>
          </w:tcPr>
          <w:p w14:paraId="0D641717" w14:textId="2D7374B2" w:rsidR="00814045" w:rsidRPr="003F33B7" w:rsidRDefault="00C80CCB" w:rsidP="00CC39D8">
            <w:pPr>
              <w:spacing w:line="276" w:lineRule="auto"/>
              <w:jc w:val="center"/>
              <w:rPr>
                <w:rFonts w:ascii="Arial" w:hAnsi="Arial" w:cs="Arial"/>
                <w:sz w:val="20"/>
                <w:szCs w:val="20"/>
              </w:rPr>
            </w:pPr>
            <w:r w:rsidRPr="003F33B7">
              <w:rPr>
                <w:rFonts w:ascii="Arial" w:hAnsi="Arial" w:cs="Arial"/>
                <w:sz w:val="20"/>
                <w:szCs w:val="20"/>
              </w:rPr>
              <w:t>ES</w:t>
            </w:r>
          </w:p>
        </w:tc>
        <w:tc>
          <w:tcPr>
            <w:tcW w:w="1449" w:type="dxa"/>
            <w:vAlign w:val="center"/>
          </w:tcPr>
          <w:p w14:paraId="53D684F4" w14:textId="16B60FC6" w:rsidR="00814045" w:rsidRPr="003F33B7" w:rsidRDefault="00446BAE" w:rsidP="00CC39D8">
            <w:pPr>
              <w:spacing w:line="276" w:lineRule="auto"/>
              <w:jc w:val="center"/>
              <w:rPr>
                <w:rFonts w:ascii="Arial" w:hAnsi="Arial" w:cs="Arial"/>
                <w:sz w:val="20"/>
                <w:szCs w:val="20"/>
              </w:rPr>
            </w:pPr>
            <w:r w:rsidRPr="003F33B7">
              <w:rPr>
                <w:rFonts w:ascii="Arial" w:hAnsi="Arial" w:cs="Arial"/>
                <w:sz w:val="20"/>
                <w:szCs w:val="20"/>
              </w:rPr>
              <w:t>LS</w:t>
            </w:r>
          </w:p>
        </w:tc>
        <w:tc>
          <w:tcPr>
            <w:tcW w:w="1449" w:type="dxa"/>
            <w:vAlign w:val="center"/>
          </w:tcPr>
          <w:p w14:paraId="67B755F0" w14:textId="5D9C43FF" w:rsidR="00814045" w:rsidRPr="003F33B7" w:rsidRDefault="00974942" w:rsidP="00CC39D8">
            <w:pPr>
              <w:spacing w:line="276" w:lineRule="auto"/>
              <w:jc w:val="center"/>
              <w:rPr>
                <w:rFonts w:ascii="Arial" w:hAnsi="Arial" w:cs="Arial"/>
                <w:sz w:val="20"/>
                <w:szCs w:val="20"/>
              </w:rPr>
            </w:pPr>
            <w:r w:rsidRPr="003F33B7">
              <w:rPr>
                <w:rFonts w:ascii="Arial" w:hAnsi="Arial" w:cs="Arial"/>
                <w:sz w:val="20"/>
                <w:szCs w:val="20"/>
              </w:rPr>
              <w:t>ES, MS</w:t>
            </w:r>
          </w:p>
        </w:tc>
        <w:tc>
          <w:tcPr>
            <w:tcW w:w="1449" w:type="dxa"/>
            <w:vAlign w:val="center"/>
          </w:tcPr>
          <w:p w14:paraId="7F68B518" w14:textId="72CE5804" w:rsidR="00814045" w:rsidRPr="003F33B7" w:rsidRDefault="001E60EB" w:rsidP="00CC39D8">
            <w:pPr>
              <w:spacing w:line="276" w:lineRule="auto"/>
              <w:jc w:val="center"/>
              <w:rPr>
                <w:rFonts w:ascii="Arial" w:hAnsi="Arial" w:cs="Arial"/>
                <w:sz w:val="20"/>
                <w:szCs w:val="20"/>
              </w:rPr>
            </w:pPr>
            <w:r w:rsidRPr="003F33B7">
              <w:rPr>
                <w:rFonts w:ascii="Arial" w:hAnsi="Arial" w:cs="Arial"/>
                <w:sz w:val="20"/>
                <w:szCs w:val="20"/>
              </w:rPr>
              <w:t>MS</w:t>
            </w:r>
          </w:p>
        </w:tc>
      </w:tr>
      <w:tr w:rsidR="00560484" w:rsidRPr="003F33B7" w14:paraId="5BC4445F" w14:textId="77777777" w:rsidTr="00CC39D8">
        <w:trPr>
          <w:jc w:val="center"/>
        </w:trPr>
        <w:tc>
          <w:tcPr>
            <w:tcW w:w="823" w:type="dxa"/>
            <w:vAlign w:val="center"/>
          </w:tcPr>
          <w:p w14:paraId="04E10EE1" w14:textId="05C0FDD0" w:rsidR="00560484" w:rsidRPr="003F33B7" w:rsidRDefault="00560484" w:rsidP="00CC39D8">
            <w:pPr>
              <w:spacing w:line="276" w:lineRule="auto"/>
              <w:jc w:val="center"/>
              <w:rPr>
                <w:rFonts w:ascii="Arial" w:hAnsi="Arial" w:cs="Arial"/>
                <w:sz w:val="20"/>
                <w:szCs w:val="20"/>
              </w:rPr>
            </w:pPr>
            <w:r w:rsidRPr="003F33B7">
              <w:rPr>
                <w:rFonts w:ascii="Arial" w:hAnsi="Arial" w:cs="Arial"/>
                <w:sz w:val="20"/>
                <w:szCs w:val="20"/>
              </w:rPr>
              <w:t>2006</w:t>
            </w:r>
          </w:p>
        </w:tc>
        <w:tc>
          <w:tcPr>
            <w:tcW w:w="1449" w:type="dxa"/>
            <w:vAlign w:val="center"/>
          </w:tcPr>
          <w:p w14:paraId="49048675" w14:textId="7A9E1F76" w:rsidR="00560484" w:rsidRPr="003F33B7" w:rsidRDefault="00C13BAD" w:rsidP="00CC39D8">
            <w:pPr>
              <w:spacing w:line="276" w:lineRule="auto"/>
              <w:jc w:val="center"/>
              <w:rPr>
                <w:rFonts w:ascii="Arial" w:hAnsi="Arial" w:cs="Arial"/>
                <w:sz w:val="20"/>
                <w:szCs w:val="20"/>
              </w:rPr>
            </w:pPr>
            <w:r w:rsidRPr="003F33B7">
              <w:rPr>
                <w:rFonts w:ascii="Arial" w:hAnsi="Arial" w:cs="Arial"/>
                <w:sz w:val="20"/>
                <w:szCs w:val="20"/>
              </w:rPr>
              <w:t>LS</w:t>
            </w:r>
          </w:p>
        </w:tc>
        <w:tc>
          <w:tcPr>
            <w:tcW w:w="1449" w:type="dxa"/>
            <w:vAlign w:val="center"/>
          </w:tcPr>
          <w:p w14:paraId="4DA72399" w14:textId="4E876A16" w:rsidR="00560484" w:rsidRPr="003F33B7" w:rsidRDefault="00C80CCB" w:rsidP="00CC39D8">
            <w:pPr>
              <w:spacing w:line="276" w:lineRule="auto"/>
              <w:jc w:val="center"/>
              <w:rPr>
                <w:rFonts w:ascii="Arial" w:hAnsi="Arial" w:cs="Arial"/>
                <w:sz w:val="20"/>
                <w:szCs w:val="20"/>
              </w:rPr>
            </w:pPr>
            <w:r w:rsidRPr="003F33B7">
              <w:rPr>
                <w:rFonts w:ascii="Arial" w:hAnsi="Arial" w:cs="Arial"/>
                <w:sz w:val="20"/>
                <w:szCs w:val="20"/>
              </w:rPr>
              <w:t>LS</w:t>
            </w:r>
          </w:p>
        </w:tc>
        <w:tc>
          <w:tcPr>
            <w:tcW w:w="1449" w:type="dxa"/>
            <w:vAlign w:val="center"/>
          </w:tcPr>
          <w:p w14:paraId="200D9068" w14:textId="36FAFF47" w:rsidR="00560484" w:rsidRPr="003F33B7" w:rsidRDefault="00446BAE" w:rsidP="00CC39D8">
            <w:pPr>
              <w:spacing w:line="276" w:lineRule="auto"/>
              <w:jc w:val="center"/>
              <w:rPr>
                <w:rFonts w:ascii="Arial" w:hAnsi="Arial" w:cs="Arial"/>
                <w:sz w:val="20"/>
                <w:szCs w:val="20"/>
              </w:rPr>
            </w:pPr>
            <w:r w:rsidRPr="003F33B7">
              <w:rPr>
                <w:rFonts w:ascii="Arial" w:hAnsi="Arial" w:cs="Arial"/>
                <w:sz w:val="20"/>
                <w:szCs w:val="20"/>
              </w:rPr>
              <w:t>LS</w:t>
            </w:r>
          </w:p>
        </w:tc>
        <w:tc>
          <w:tcPr>
            <w:tcW w:w="1449" w:type="dxa"/>
            <w:vAlign w:val="center"/>
          </w:tcPr>
          <w:p w14:paraId="4369A7DE" w14:textId="4EE977F6" w:rsidR="00560484" w:rsidRPr="003F33B7" w:rsidRDefault="00974942"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4759D16E" w14:textId="159F9907" w:rsidR="00560484" w:rsidRPr="003F33B7" w:rsidRDefault="001E60EB" w:rsidP="00CC39D8">
            <w:pPr>
              <w:spacing w:line="276" w:lineRule="auto"/>
              <w:jc w:val="center"/>
              <w:rPr>
                <w:rFonts w:ascii="Arial" w:hAnsi="Arial" w:cs="Arial"/>
                <w:sz w:val="20"/>
                <w:szCs w:val="20"/>
              </w:rPr>
            </w:pPr>
            <w:r w:rsidRPr="003F33B7">
              <w:rPr>
                <w:rFonts w:ascii="Arial" w:hAnsi="Arial" w:cs="Arial"/>
                <w:sz w:val="20"/>
                <w:szCs w:val="20"/>
              </w:rPr>
              <w:t>LS</w:t>
            </w:r>
          </w:p>
        </w:tc>
      </w:tr>
      <w:tr w:rsidR="00560484" w:rsidRPr="003F33B7" w14:paraId="1EB67983" w14:textId="77777777" w:rsidTr="00CC39D8">
        <w:trPr>
          <w:jc w:val="center"/>
        </w:trPr>
        <w:tc>
          <w:tcPr>
            <w:tcW w:w="823" w:type="dxa"/>
            <w:vAlign w:val="center"/>
          </w:tcPr>
          <w:p w14:paraId="4E57CDA4" w14:textId="5F118D21" w:rsidR="00560484" w:rsidRPr="003F33B7" w:rsidRDefault="00560484" w:rsidP="00CC39D8">
            <w:pPr>
              <w:spacing w:line="276" w:lineRule="auto"/>
              <w:jc w:val="center"/>
              <w:rPr>
                <w:rFonts w:ascii="Arial" w:hAnsi="Arial" w:cs="Arial"/>
                <w:sz w:val="20"/>
                <w:szCs w:val="20"/>
              </w:rPr>
            </w:pPr>
            <w:r w:rsidRPr="003F33B7">
              <w:rPr>
                <w:rFonts w:ascii="Arial" w:hAnsi="Arial" w:cs="Arial"/>
                <w:sz w:val="20"/>
                <w:szCs w:val="20"/>
              </w:rPr>
              <w:t>2007</w:t>
            </w:r>
          </w:p>
        </w:tc>
        <w:tc>
          <w:tcPr>
            <w:tcW w:w="1449" w:type="dxa"/>
            <w:vAlign w:val="center"/>
          </w:tcPr>
          <w:p w14:paraId="1978F614" w14:textId="2644195B" w:rsidR="00560484" w:rsidRPr="003F33B7" w:rsidRDefault="00C13BAD" w:rsidP="00CC39D8">
            <w:pPr>
              <w:spacing w:line="276" w:lineRule="auto"/>
              <w:jc w:val="center"/>
              <w:rPr>
                <w:rFonts w:ascii="Arial" w:hAnsi="Arial" w:cs="Arial"/>
                <w:sz w:val="20"/>
                <w:szCs w:val="20"/>
              </w:rPr>
            </w:pPr>
            <w:r w:rsidRPr="003F33B7">
              <w:rPr>
                <w:rFonts w:ascii="Arial" w:hAnsi="Arial" w:cs="Arial"/>
                <w:sz w:val="20"/>
                <w:szCs w:val="20"/>
              </w:rPr>
              <w:t>LS</w:t>
            </w:r>
          </w:p>
        </w:tc>
        <w:tc>
          <w:tcPr>
            <w:tcW w:w="1449" w:type="dxa"/>
            <w:vAlign w:val="center"/>
          </w:tcPr>
          <w:p w14:paraId="50852D83" w14:textId="7EEFDDE8" w:rsidR="00560484" w:rsidRPr="003F33B7" w:rsidRDefault="00C80CCB" w:rsidP="00CC39D8">
            <w:pPr>
              <w:spacing w:line="276" w:lineRule="auto"/>
              <w:jc w:val="center"/>
              <w:rPr>
                <w:rFonts w:ascii="Arial" w:hAnsi="Arial" w:cs="Arial"/>
                <w:sz w:val="20"/>
                <w:szCs w:val="20"/>
              </w:rPr>
            </w:pPr>
            <w:r w:rsidRPr="003F33B7">
              <w:rPr>
                <w:rFonts w:ascii="Arial" w:hAnsi="Arial" w:cs="Arial"/>
                <w:sz w:val="20"/>
                <w:szCs w:val="20"/>
              </w:rPr>
              <w:t>LS</w:t>
            </w:r>
          </w:p>
        </w:tc>
        <w:tc>
          <w:tcPr>
            <w:tcW w:w="1449" w:type="dxa"/>
            <w:vAlign w:val="center"/>
          </w:tcPr>
          <w:p w14:paraId="202FE909" w14:textId="2597264F" w:rsidR="00560484" w:rsidRPr="003F33B7" w:rsidRDefault="00446BAE" w:rsidP="00CC39D8">
            <w:pPr>
              <w:spacing w:line="276" w:lineRule="auto"/>
              <w:jc w:val="center"/>
              <w:rPr>
                <w:rFonts w:ascii="Arial" w:hAnsi="Arial" w:cs="Arial"/>
                <w:sz w:val="20"/>
                <w:szCs w:val="20"/>
              </w:rPr>
            </w:pPr>
            <w:r w:rsidRPr="003F33B7">
              <w:rPr>
                <w:rFonts w:ascii="Arial" w:hAnsi="Arial" w:cs="Arial"/>
                <w:sz w:val="20"/>
                <w:szCs w:val="20"/>
              </w:rPr>
              <w:t>MS</w:t>
            </w:r>
          </w:p>
        </w:tc>
        <w:tc>
          <w:tcPr>
            <w:tcW w:w="1449" w:type="dxa"/>
            <w:vAlign w:val="center"/>
          </w:tcPr>
          <w:p w14:paraId="690BCE11" w14:textId="6DABE88A" w:rsidR="00560484" w:rsidRPr="003F33B7" w:rsidRDefault="00974942"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04ED4D2D" w14:textId="6F20EEDD" w:rsidR="00560484" w:rsidRPr="003F33B7" w:rsidRDefault="001E60EB" w:rsidP="00CC39D8">
            <w:pPr>
              <w:spacing w:line="276" w:lineRule="auto"/>
              <w:jc w:val="center"/>
              <w:rPr>
                <w:rFonts w:ascii="Arial" w:hAnsi="Arial" w:cs="Arial"/>
                <w:sz w:val="20"/>
                <w:szCs w:val="20"/>
              </w:rPr>
            </w:pPr>
            <w:r w:rsidRPr="003F33B7">
              <w:rPr>
                <w:rFonts w:ascii="Arial" w:hAnsi="Arial" w:cs="Arial"/>
                <w:sz w:val="20"/>
                <w:szCs w:val="20"/>
              </w:rPr>
              <w:t>LS</w:t>
            </w:r>
          </w:p>
        </w:tc>
      </w:tr>
      <w:tr w:rsidR="00560484" w:rsidRPr="003F33B7" w14:paraId="6ACD6CFF" w14:textId="77777777" w:rsidTr="00CC39D8">
        <w:trPr>
          <w:jc w:val="center"/>
        </w:trPr>
        <w:tc>
          <w:tcPr>
            <w:tcW w:w="823" w:type="dxa"/>
            <w:vAlign w:val="center"/>
          </w:tcPr>
          <w:p w14:paraId="565E72A4" w14:textId="0D953DEB" w:rsidR="00560484" w:rsidRPr="003F33B7" w:rsidRDefault="00560484" w:rsidP="00CC39D8">
            <w:pPr>
              <w:spacing w:line="276" w:lineRule="auto"/>
              <w:jc w:val="center"/>
              <w:rPr>
                <w:rFonts w:ascii="Arial" w:hAnsi="Arial" w:cs="Arial"/>
                <w:sz w:val="20"/>
                <w:szCs w:val="20"/>
              </w:rPr>
            </w:pPr>
            <w:r w:rsidRPr="003F33B7">
              <w:rPr>
                <w:rFonts w:ascii="Arial" w:hAnsi="Arial" w:cs="Arial"/>
                <w:sz w:val="20"/>
                <w:szCs w:val="20"/>
              </w:rPr>
              <w:t>2008</w:t>
            </w:r>
          </w:p>
        </w:tc>
        <w:tc>
          <w:tcPr>
            <w:tcW w:w="1449" w:type="dxa"/>
            <w:vAlign w:val="center"/>
          </w:tcPr>
          <w:p w14:paraId="0060EB81" w14:textId="1D8D7E0B" w:rsidR="00560484" w:rsidRPr="003F33B7" w:rsidRDefault="00C13BAD"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213752E3" w14:textId="532111FA" w:rsidR="00560484" w:rsidRPr="003F33B7" w:rsidRDefault="00C80CCB"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62738995" w14:textId="2BB3B37C" w:rsidR="00560484" w:rsidRPr="003F33B7" w:rsidRDefault="00446BAE" w:rsidP="00CC39D8">
            <w:pPr>
              <w:spacing w:line="276" w:lineRule="auto"/>
              <w:jc w:val="center"/>
              <w:rPr>
                <w:rFonts w:ascii="Arial" w:hAnsi="Arial" w:cs="Arial"/>
                <w:sz w:val="20"/>
                <w:szCs w:val="20"/>
              </w:rPr>
            </w:pPr>
            <w:r w:rsidRPr="003F33B7">
              <w:rPr>
                <w:rFonts w:ascii="Arial" w:hAnsi="Arial" w:cs="Arial"/>
                <w:sz w:val="20"/>
                <w:szCs w:val="20"/>
              </w:rPr>
              <w:t>ES, MS</w:t>
            </w:r>
          </w:p>
        </w:tc>
        <w:tc>
          <w:tcPr>
            <w:tcW w:w="1449" w:type="dxa"/>
            <w:vAlign w:val="center"/>
          </w:tcPr>
          <w:p w14:paraId="05720D6C" w14:textId="7704DD9B" w:rsidR="00560484" w:rsidRPr="003F33B7" w:rsidRDefault="00974942"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0379981E" w14:textId="5D7893BD" w:rsidR="00560484" w:rsidRPr="003F33B7" w:rsidRDefault="001E60EB" w:rsidP="00CC39D8">
            <w:pPr>
              <w:spacing w:line="276" w:lineRule="auto"/>
              <w:jc w:val="center"/>
              <w:rPr>
                <w:rFonts w:ascii="Arial" w:hAnsi="Arial" w:cs="Arial"/>
                <w:sz w:val="20"/>
                <w:szCs w:val="20"/>
              </w:rPr>
            </w:pPr>
            <w:r w:rsidRPr="003F33B7">
              <w:rPr>
                <w:rFonts w:ascii="Arial" w:hAnsi="Arial" w:cs="Arial"/>
                <w:sz w:val="20"/>
                <w:szCs w:val="20"/>
              </w:rPr>
              <w:t>-</w:t>
            </w:r>
          </w:p>
        </w:tc>
      </w:tr>
      <w:tr w:rsidR="00560484" w:rsidRPr="003F33B7" w14:paraId="49E32E12" w14:textId="77777777" w:rsidTr="00CC39D8">
        <w:trPr>
          <w:jc w:val="center"/>
        </w:trPr>
        <w:tc>
          <w:tcPr>
            <w:tcW w:w="823" w:type="dxa"/>
            <w:vAlign w:val="center"/>
          </w:tcPr>
          <w:p w14:paraId="1C286E80" w14:textId="19235AD3" w:rsidR="00560484" w:rsidRPr="003F33B7" w:rsidRDefault="00560484" w:rsidP="00CC39D8">
            <w:pPr>
              <w:spacing w:line="276" w:lineRule="auto"/>
              <w:jc w:val="center"/>
              <w:rPr>
                <w:rFonts w:ascii="Arial" w:hAnsi="Arial" w:cs="Arial"/>
                <w:sz w:val="20"/>
                <w:szCs w:val="20"/>
              </w:rPr>
            </w:pPr>
            <w:r w:rsidRPr="003F33B7">
              <w:rPr>
                <w:rFonts w:ascii="Arial" w:hAnsi="Arial" w:cs="Arial"/>
                <w:sz w:val="20"/>
                <w:szCs w:val="20"/>
              </w:rPr>
              <w:t>2009</w:t>
            </w:r>
          </w:p>
        </w:tc>
        <w:tc>
          <w:tcPr>
            <w:tcW w:w="1449" w:type="dxa"/>
            <w:vAlign w:val="center"/>
          </w:tcPr>
          <w:p w14:paraId="5623D5E0" w14:textId="5829387F" w:rsidR="00560484" w:rsidRPr="003F33B7" w:rsidRDefault="00C13BAD"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37D0E71D" w14:textId="36BB9809" w:rsidR="00560484" w:rsidRPr="003F33B7" w:rsidRDefault="00C80CCB"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643F1D39" w14:textId="24C27E74" w:rsidR="00560484" w:rsidRPr="003F33B7" w:rsidRDefault="00446BAE" w:rsidP="00CC39D8">
            <w:pPr>
              <w:spacing w:line="276" w:lineRule="auto"/>
              <w:jc w:val="center"/>
              <w:rPr>
                <w:rFonts w:ascii="Arial" w:hAnsi="Arial" w:cs="Arial"/>
                <w:sz w:val="20"/>
                <w:szCs w:val="20"/>
              </w:rPr>
            </w:pPr>
            <w:r w:rsidRPr="003F33B7">
              <w:rPr>
                <w:rFonts w:ascii="Arial" w:hAnsi="Arial" w:cs="Arial"/>
                <w:sz w:val="20"/>
                <w:szCs w:val="20"/>
              </w:rPr>
              <w:t>MS</w:t>
            </w:r>
          </w:p>
        </w:tc>
        <w:tc>
          <w:tcPr>
            <w:tcW w:w="1449" w:type="dxa"/>
            <w:vAlign w:val="center"/>
          </w:tcPr>
          <w:p w14:paraId="6450FDCE" w14:textId="43FFD46D" w:rsidR="00560484" w:rsidRPr="003F33B7" w:rsidRDefault="00974942" w:rsidP="00CC39D8">
            <w:pPr>
              <w:spacing w:line="276" w:lineRule="auto"/>
              <w:jc w:val="center"/>
              <w:rPr>
                <w:rFonts w:ascii="Arial" w:hAnsi="Arial" w:cs="Arial"/>
                <w:sz w:val="20"/>
                <w:szCs w:val="20"/>
              </w:rPr>
            </w:pPr>
            <w:r w:rsidRPr="003F33B7">
              <w:rPr>
                <w:rFonts w:ascii="Arial" w:hAnsi="Arial" w:cs="Arial"/>
                <w:sz w:val="20"/>
                <w:szCs w:val="20"/>
              </w:rPr>
              <w:t>LS</w:t>
            </w:r>
          </w:p>
        </w:tc>
        <w:tc>
          <w:tcPr>
            <w:tcW w:w="1449" w:type="dxa"/>
            <w:vAlign w:val="center"/>
          </w:tcPr>
          <w:p w14:paraId="1225A978" w14:textId="2AA728FC" w:rsidR="00560484" w:rsidRPr="003F33B7" w:rsidRDefault="001E60EB" w:rsidP="00CC39D8">
            <w:pPr>
              <w:spacing w:line="276" w:lineRule="auto"/>
              <w:jc w:val="center"/>
              <w:rPr>
                <w:rFonts w:ascii="Arial" w:hAnsi="Arial" w:cs="Arial"/>
                <w:sz w:val="20"/>
                <w:szCs w:val="20"/>
              </w:rPr>
            </w:pPr>
            <w:r w:rsidRPr="003F33B7">
              <w:rPr>
                <w:rFonts w:ascii="Arial" w:hAnsi="Arial" w:cs="Arial"/>
                <w:sz w:val="20"/>
                <w:szCs w:val="20"/>
              </w:rPr>
              <w:t>MS</w:t>
            </w:r>
          </w:p>
        </w:tc>
      </w:tr>
      <w:tr w:rsidR="00560484" w:rsidRPr="003F33B7" w14:paraId="5EDB42A7" w14:textId="77777777" w:rsidTr="00CC39D8">
        <w:trPr>
          <w:jc w:val="center"/>
        </w:trPr>
        <w:tc>
          <w:tcPr>
            <w:tcW w:w="823" w:type="dxa"/>
            <w:vAlign w:val="center"/>
          </w:tcPr>
          <w:p w14:paraId="2601C533" w14:textId="50C4D918" w:rsidR="00560484" w:rsidRPr="003F33B7" w:rsidRDefault="00560484" w:rsidP="00CC39D8">
            <w:pPr>
              <w:spacing w:line="276" w:lineRule="auto"/>
              <w:jc w:val="center"/>
              <w:rPr>
                <w:rFonts w:ascii="Arial" w:hAnsi="Arial" w:cs="Arial"/>
                <w:sz w:val="20"/>
                <w:szCs w:val="20"/>
              </w:rPr>
            </w:pPr>
            <w:r w:rsidRPr="003F33B7">
              <w:rPr>
                <w:rFonts w:ascii="Arial" w:hAnsi="Arial" w:cs="Arial"/>
                <w:sz w:val="20"/>
                <w:szCs w:val="20"/>
              </w:rPr>
              <w:t>2010</w:t>
            </w:r>
          </w:p>
        </w:tc>
        <w:tc>
          <w:tcPr>
            <w:tcW w:w="1449" w:type="dxa"/>
            <w:vAlign w:val="center"/>
          </w:tcPr>
          <w:p w14:paraId="2CF70FAB" w14:textId="40694B6F" w:rsidR="00560484" w:rsidRPr="003F33B7" w:rsidRDefault="00C13BAD"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1D20DA4E" w14:textId="55C4608B" w:rsidR="00560484" w:rsidRPr="003F33B7" w:rsidRDefault="00C80CCB"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1063AB3F" w14:textId="5BBB5899" w:rsidR="00560484" w:rsidRPr="003F33B7" w:rsidRDefault="00446BAE" w:rsidP="00CC39D8">
            <w:pPr>
              <w:spacing w:line="276" w:lineRule="auto"/>
              <w:jc w:val="center"/>
              <w:rPr>
                <w:rFonts w:ascii="Arial" w:hAnsi="Arial" w:cs="Arial"/>
                <w:sz w:val="20"/>
                <w:szCs w:val="20"/>
              </w:rPr>
            </w:pPr>
            <w:r w:rsidRPr="003F33B7">
              <w:rPr>
                <w:rFonts w:ascii="Arial" w:hAnsi="Arial" w:cs="Arial"/>
                <w:sz w:val="20"/>
                <w:szCs w:val="20"/>
              </w:rPr>
              <w:t>ES</w:t>
            </w:r>
          </w:p>
        </w:tc>
        <w:tc>
          <w:tcPr>
            <w:tcW w:w="1449" w:type="dxa"/>
            <w:vAlign w:val="center"/>
          </w:tcPr>
          <w:p w14:paraId="5AAD393F" w14:textId="48852221" w:rsidR="00560484" w:rsidRPr="003F33B7" w:rsidRDefault="00974942"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427A09EB" w14:textId="69DC11E7" w:rsidR="00560484" w:rsidRPr="003F33B7" w:rsidRDefault="001E60EB" w:rsidP="00CC39D8">
            <w:pPr>
              <w:spacing w:line="276" w:lineRule="auto"/>
              <w:jc w:val="center"/>
              <w:rPr>
                <w:rFonts w:ascii="Arial" w:hAnsi="Arial" w:cs="Arial"/>
                <w:sz w:val="20"/>
                <w:szCs w:val="20"/>
              </w:rPr>
            </w:pPr>
            <w:r w:rsidRPr="003F33B7">
              <w:rPr>
                <w:rFonts w:ascii="Arial" w:hAnsi="Arial" w:cs="Arial"/>
                <w:sz w:val="20"/>
                <w:szCs w:val="20"/>
              </w:rPr>
              <w:t>-</w:t>
            </w:r>
          </w:p>
        </w:tc>
      </w:tr>
      <w:tr w:rsidR="00560484" w:rsidRPr="003F33B7" w14:paraId="44BD4AED" w14:textId="77777777" w:rsidTr="00CC39D8">
        <w:trPr>
          <w:jc w:val="center"/>
        </w:trPr>
        <w:tc>
          <w:tcPr>
            <w:tcW w:w="823" w:type="dxa"/>
            <w:vAlign w:val="center"/>
          </w:tcPr>
          <w:p w14:paraId="0B8DA860" w14:textId="088220A9" w:rsidR="00560484" w:rsidRPr="003F33B7" w:rsidRDefault="00560484" w:rsidP="00CC39D8">
            <w:pPr>
              <w:spacing w:line="276" w:lineRule="auto"/>
              <w:jc w:val="center"/>
              <w:rPr>
                <w:rFonts w:ascii="Arial" w:hAnsi="Arial" w:cs="Arial"/>
                <w:sz w:val="20"/>
                <w:szCs w:val="20"/>
              </w:rPr>
            </w:pPr>
            <w:r w:rsidRPr="003F33B7">
              <w:rPr>
                <w:rFonts w:ascii="Arial" w:hAnsi="Arial" w:cs="Arial"/>
                <w:sz w:val="20"/>
                <w:szCs w:val="20"/>
              </w:rPr>
              <w:t>2011</w:t>
            </w:r>
          </w:p>
        </w:tc>
        <w:tc>
          <w:tcPr>
            <w:tcW w:w="1449" w:type="dxa"/>
            <w:vAlign w:val="center"/>
          </w:tcPr>
          <w:p w14:paraId="54810F5D" w14:textId="227FBF5D" w:rsidR="00560484" w:rsidRPr="003F33B7" w:rsidRDefault="00C13BAD"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76374E3B" w14:textId="69B89514" w:rsidR="00560484" w:rsidRPr="003F33B7" w:rsidRDefault="00C80CCB"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42C11968" w14:textId="3D42CC76" w:rsidR="00560484" w:rsidRPr="003F33B7" w:rsidRDefault="00446BAE"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04F87AE2" w14:textId="367B1F3C" w:rsidR="00560484" w:rsidRPr="003F33B7" w:rsidRDefault="00974942"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4B8EEA3F" w14:textId="3AA7BA43" w:rsidR="00560484" w:rsidRPr="003F33B7" w:rsidRDefault="001E60EB" w:rsidP="00CC39D8">
            <w:pPr>
              <w:spacing w:line="276" w:lineRule="auto"/>
              <w:jc w:val="center"/>
              <w:rPr>
                <w:rFonts w:ascii="Arial" w:hAnsi="Arial" w:cs="Arial"/>
                <w:sz w:val="20"/>
                <w:szCs w:val="20"/>
              </w:rPr>
            </w:pPr>
            <w:r w:rsidRPr="003F33B7">
              <w:rPr>
                <w:rFonts w:ascii="Arial" w:hAnsi="Arial" w:cs="Arial"/>
                <w:sz w:val="20"/>
                <w:szCs w:val="20"/>
              </w:rPr>
              <w:t>-</w:t>
            </w:r>
          </w:p>
        </w:tc>
      </w:tr>
      <w:tr w:rsidR="00560484" w:rsidRPr="003F33B7" w14:paraId="3FFB9947" w14:textId="77777777" w:rsidTr="00CC39D8">
        <w:trPr>
          <w:jc w:val="center"/>
        </w:trPr>
        <w:tc>
          <w:tcPr>
            <w:tcW w:w="823" w:type="dxa"/>
            <w:vAlign w:val="center"/>
          </w:tcPr>
          <w:p w14:paraId="05ACA883" w14:textId="628FDB85" w:rsidR="00560484" w:rsidRPr="003F33B7" w:rsidRDefault="00560484" w:rsidP="00CC39D8">
            <w:pPr>
              <w:spacing w:line="276" w:lineRule="auto"/>
              <w:jc w:val="center"/>
              <w:rPr>
                <w:rFonts w:ascii="Arial" w:hAnsi="Arial" w:cs="Arial"/>
                <w:sz w:val="20"/>
                <w:szCs w:val="20"/>
              </w:rPr>
            </w:pPr>
            <w:r w:rsidRPr="003F33B7">
              <w:rPr>
                <w:rFonts w:ascii="Arial" w:hAnsi="Arial" w:cs="Arial"/>
                <w:sz w:val="20"/>
                <w:szCs w:val="20"/>
              </w:rPr>
              <w:t>2012</w:t>
            </w:r>
          </w:p>
        </w:tc>
        <w:tc>
          <w:tcPr>
            <w:tcW w:w="1449" w:type="dxa"/>
            <w:vAlign w:val="center"/>
          </w:tcPr>
          <w:p w14:paraId="4BC96A41" w14:textId="19DD04B1" w:rsidR="00560484" w:rsidRPr="003F33B7" w:rsidRDefault="00C13BAD"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08FE1017" w14:textId="693BFF46" w:rsidR="00560484" w:rsidRPr="003F33B7" w:rsidRDefault="00C80CCB"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15BBF8FB" w14:textId="17FF8DA6" w:rsidR="00560484" w:rsidRPr="003F33B7" w:rsidRDefault="00446BAE" w:rsidP="00CC39D8">
            <w:pPr>
              <w:spacing w:line="276" w:lineRule="auto"/>
              <w:jc w:val="center"/>
              <w:rPr>
                <w:rFonts w:ascii="Arial" w:hAnsi="Arial" w:cs="Arial"/>
                <w:sz w:val="20"/>
                <w:szCs w:val="20"/>
              </w:rPr>
            </w:pPr>
            <w:r w:rsidRPr="003F33B7">
              <w:rPr>
                <w:rFonts w:ascii="Arial" w:hAnsi="Arial" w:cs="Arial"/>
                <w:sz w:val="20"/>
                <w:szCs w:val="20"/>
              </w:rPr>
              <w:t>ES</w:t>
            </w:r>
          </w:p>
        </w:tc>
        <w:tc>
          <w:tcPr>
            <w:tcW w:w="1449" w:type="dxa"/>
            <w:vAlign w:val="center"/>
          </w:tcPr>
          <w:p w14:paraId="674B789E" w14:textId="2C6A1312" w:rsidR="00560484" w:rsidRPr="003F33B7" w:rsidRDefault="00974942"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555F3185" w14:textId="7FC6D9D0" w:rsidR="00560484" w:rsidRPr="003F33B7" w:rsidRDefault="001E60EB" w:rsidP="00CC39D8">
            <w:pPr>
              <w:spacing w:line="276" w:lineRule="auto"/>
              <w:jc w:val="center"/>
              <w:rPr>
                <w:rFonts w:ascii="Arial" w:hAnsi="Arial" w:cs="Arial"/>
                <w:sz w:val="20"/>
                <w:szCs w:val="20"/>
              </w:rPr>
            </w:pPr>
            <w:r w:rsidRPr="003F33B7">
              <w:rPr>
                <w:rFonts w:ascii="Arial" w:hAnsi="Arial" w:cs="Arial"/>
                <w:sz w:val="20"/>
                <w:szCs w:val="20"/>
              </w:rPr>
              <w:t>MS</w:t>
            </w:r>
          </w:p>
        </w:tc>
      </w:tr>
      <w:tr w:rsidR="00560484" w:rsidRPr="003F33B7" w14:paraId="116B89AA" w14:textId="77777777" w:rsidTr="00CC39D8">
        <w:trPr>
          <w:jc w:val="center"/>
        </w:trPr>
        <w:tc>
          <w:tcPr>
            <w:tcW w:w="823" w:type="dxa"/>
            <w:vAlign w:val="center"/>
          </w:tcPr>
          <w:p w14:paraId="58FBC867" w14:textId="7721DD97" w:rsidR="00560484" w:rsidRPr="003F33B7" w:rsidRDefault="00560484" w:rsidP="00CC39D8">
            <w:pPr>
              <w:spacing w:line="276" w:lineRule="auto"/>
              <w:jc w:val="center"/>
              <w:rPr>
                <w:rFonts w:ascii="Arial" w:hAnsi="Arial" w:cs="Arial"/>
                <w:sz w:val="20"/>
                <w:szCs w:val="20"/>
              </w:rPr>
            </w:pPr>
            <w:r w:rsidRPr="003F33B7">
              <w:rPr>
                <w:rFonts w:ascii="Arial" w:hAnsi="Arial" w:cs="Arial"/>
                <w:sz w:val="20"/>
                <w:szCs w:val="20"/>
              </w:rPr>
              <w:t>2013</w:t>
            </w:r>
          </w:p>
        </w:tc>
        <w:tc>
          <w:tcPr>
            <w:tcW w:w="1449" w:type="dxa"/>
            <w:vAlign w:val="center"/>
          </w:tcPr>
          <w:p w14:paraId="4E43FB39" w14:textId="41343EC7" w:rsidR="00560484" w:rsidRPr="003F33B7" w:rsidRDefault="00C13BAD" w:rsidP="00CC39D8">
            <w:pPr>
              <w:spacing w:line="276" w:lineRule="auto"/>
              <w:jc w:val="center"/>
              <w:rPr>
                <w:rFonts w:ascii="Arial" w:hAnsi="Arial" w:cs="Arial"/>
                <w:sz w:val="20"/>
                <w:szCs w:val="20"/>
              </w:rPr>
            </w:pPr>
            <w:r w:rsidRPr="003F33B7">
              <w:rPr>
                <w:rFonts w:ascii="Arial" w:hAnsi="Arial" w:cs="Arial"/>
                <w:sz w:val="20"/>
                <w:szCs w:val="20"/>
              </w:rPr>
              <w:t>MS</w:t>
            </w:r>
          </w:p>
        </w:tc>
        <w:tc>
          <w:tcPr>
            <w:tcW w:w="1449" w:type="dxa"/>
            <w:vAlign w:val="center"/>
          </w:tcPr>
          <w:p w14:paraId="21099173" w14:textId="4E266833" w:rsidR="00560484" w:rsidRPr="003F33B7" w:rsidRDefault="00C80CCB" w:rsidP="00CC39D8">
            <w:pPr>
              <w:spacing w:line="276" w:lineRule="auto"/>
              <w:jc w:val="center"/>
              <w:rPr>
                <w:rFonts w:ascii="Arial" w:hAnsi="Arial" w:cs="Arial"/>
                <w:sz w:val="20"/>
                <w:szCs w:val="20"/>
              </w:rPr>
            </w:pPr>
            <w:r w:rsidRPr="003F33B7">
              <w:rPr>
                <w:rFonts w:ascii="Arial" w:hAnsi="Arial" w:cs="Arial"/>
                <w:sz w:val="20"/>
                <w:szCs w:val="20"/>
              </w:rPr>
              <w:t>MS</w:t>
            </w:r>
          </w:p>
        </w:tc>
        <w:tc>
          <w:tcPr>
            <w:tcW w:w="1449" w:type="dxa"/>
            <w:vAlign w:val="center"/>
          </w:tcPr>
          <w:p w14:paraId="071DB728" w14:textId="41E9DBFE" w:rsidR="00560484" w:rsidRPr="003F33B7" w:rsidRDefault="00446BAE"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1A082CDC" w14:textId="17A306E6" w:rsidR="00560484" w:rsidRPr="003F33B7" w:rsidRDefault="00974942" w:rsidP="00CC39D8">
            <w:pPr>
              <w:spacing w:line="276" w:lineRule="auto"/>
              <w:jc w:val="center"/>
              <w:rPr>
                <w:rFonts w:ascii="Arial" w:hAnsi="Arial" w:cs="Arial"/>
                <w:sz w:val="20"/>
                <w:szCs w:val="20"/>
              </w:rPr>
            </w:pPr>
            <w:r w:rsidRPr="003F33B7">
              <w:rPr>
                <w:rFonts w:ascii="Arial" w:hAnsi="Arial" w:cs="Arial"/>
                <w:sz w:val="20"/>
                <w:szCs w:val="20"/>
              </w:rPr>
              <w:t>LS</w:t>
            </w:r>
          </w:p>
        </w:tc>
        <w:tc>
          <w:tcPr>
            <w:tcW w:w="1449" w:type="dxa"/>
            <w:vAlign w:val="center"/>
          </w:tcPr>
          <w:p w14:paraId="46ADB7A8" w14:textId="0A9EED96" w:rsidR="00560484" w:rsidRPr="003F33B7" w:rsidRDefault="001E60EB" w:rsidP="00CC39D8">
            <w:pPr>
              <w:spacing w:line="276" w:lineRule="auto"/>
              <w:jc w:val="center"/>
              <w:rPr>
                <w:rFonts w:ascii="Arial" w:hAnsi="Arial" w:cs="Arial"/>
                <w:sz w:val="20"/>
                <w:szCs w:val="20"/>
              </w:rPr>
            </w:pPr>
            <w:r w:rsidRPr="003F33B7">
              <w:rPr>
                <w:rFonts w:ascii="Arial" w:hAnsi="Arial" w:cs="Arial"/>
                <w:sz w:val="20"/>
                <w:szCs w:val="20"/>
              </w:rPr>
              <w:t>-</w:t>
            </w:r>
          </w:p>
        </w:tc>
      </w:tr>
      <w:tr w:rsidR="00560484" w:rsidRPr="003F33B7" w14:paraId="0C81714D" w14:textId="77777777" w:rsidTr="00CC39D8">
        <w:trPr>
          <w:jc w:val="center"/>
        </w:trPr>
        <w:tc>
          <w:tcPr>
            <w:tcW w:w="823" w:type="dxa"/>
            <w:vAlign w:val="center"/>
          </w:tcPr>
          <w:p w14:paraId="538CD34B" w14:textId="46DBF1D5" w:rsidR="00560484" w:rsidRPr="003F33B7" w:rsidRDefault="00560484" w:rsidP="00CC39D8">
            <w:pPr>
              <w:spacing w:line="276" w:lineRule="auto"/>
              <w:jc w:val="center"/>
              <w:rPr>
                <w:rFonts w:ascii="Arial" w:hAnsi="Arial" w:cs="Arial"/>
                <w:sz w:val="20"/>
                <w:szCs w:val="20"/>
              </w:rPr>
            </w:pPr>
            <w:r w:rsidRPr="003F33B7">
              <w:rPr>
                <w:rFonts w:ascii="Arial" w:hAnsi="Arial" w:cs="Arial"/>
                <w:sz w:val="20"/>
                <w:szCs w:val="20"/>
              </w:rPr>
              <w:t>2014</w:t>
            </w:r>
          </w:p>
        </w:tc>
        <w:tc>
          <w:tcPr>
            <w:tcW w:w="1449" w:type="dxa"/>
            <w:vAlign w:val="center"/>
          </w:tcPr>
          <w:p w14:paraId="5C92C55A" w14:textId="0C591EA7" w:rsidR="00560484" w:rsidRPr="003F33B7" w:rsidRDefault="00C13BAD"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05A9F720" w14:textId="32785C8C" w:rsidR="00560484" w:rsidRPr="003F33B7" w:rsidRDefault="00C80CCB"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647A298A" w14:textId="64376E68" w:rsidR="00560484" w:rsidRPr="003F33B7" w:rsidRDefault="00446BAE" w:rsidP="00CC39D8">
            <w:pPr>
              <w:spacing w:line="276" w:lineRule="auto"/>
              <w:jc w:val="center"/>
              <w:rPr>
                <w:rFonts w:ascii="Arial" w:hAnsi="Arial" w:cs="Arial"/>
                <w:sz w:val="20"/>
                <w:szCs w:val="20"/>
              </w:rPr>
            </w:pPr>
            <w:r w:rsidRPr="003F33B7">
              <w:rPr>
                <w:rFonts w:ascii="Arial" w:hAnsi="Arial" w:cs="Arial"/>
                <w:sz w:val="20"/>
                <w:szCs w:val="20"/>
              </w:rPr>
              <w:t>ES, LS</w:t>
            </w:r>
          </w:p>
        </w:tc>
        <w:tc>
          <w:tcPr>
            <w:tcW w:w="1449" w:type="dxa"/>
            <w:vAlign w:val="center"/>
          </w:tcPr>
          <w:p w14:paraId="3D9885B3" w14:textId="644C744D" w:rsidR="00560484" w:rsidRPr="003F33B7" w:rsidRDefault="00974942"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1F4DF374" w14:textId="59D551B4" w:rsidR="00560484" w:rsidRPr="003F33B7" w:rsidRDefault="001E60EB" w:rsidP="00CC39D8">
            <w:pPr>
              <w:spacing w:line="276" w:lineRule="auto"/>
              <w:jc w:val="center"/>
              <w:rPr>
                <w:rFonts w:ascii="Arial" w:hAnsi="Arial" w:cs="Arial"/>
                <w:sz w:val="20"/>
                <w:szCs w:val="20"/>
              </w:rPr>
            </w:pPr>
            <w:r w:rsidRPr="003F33B7">
              <w:rPr>
                <w:rFonts w:ascii="Arial" w:hAnsi="Arial" w:cs="Arial"/>
                <w:sz w:val="20"/>
                <w:szCs w:val="20"/>
              </w:rPr>
              <w:t>ES, MS, LS</w:t>
            </w:r>
          </w:p>
        </w:tc>
      </w:tr>
      <w:tr w:rsidR="00560484" w:rsidRPr="003F33B7" w14:paraId="7805C0CD" w14:textId="77777777" w:rsidTr="00CC39D8">
        <w:trPr>
          <w:jc w:val="center"/>
        </w:trPr>
        <w:tc>
          <w:tcPr>
            <w:tcW w:w="823" w:type="dxa"/>
            <w:vAlign w:val="center"/>
          </w:tcPr>
          <w:p w14:paraId="444E6109" w14:textId="1DFBB134" w:rsidR="00560484" w:rsidRPr="003F33B7" w:rsidRDefault="00560484" w:rsidP="00CC39D8">
            <w:pPr>
              <w:spacing w:line="276" w:lineRule="auto"/>
              <w:jc w:val="center"/>
              <w:rPr>
                <w:rFonts w:ascii="Arial" w:hAnsi="Arial" w:cs="Arial"/>
                <w:sz w:val="20"/>
                <w:szCs w:val="20"/>
              </w:rPr>
            </w:pPr>
            <w:r w:rsidRPr="003F33B7">
              <w:rPr>
                <w:rFonts w:ascii="Arial" w:hAnsi="Arial" w:cs="Arial"/>
                <w:sz w:val="20"/>
                <w:szCs w:val="20"/>
              </w:rPr>
              <w:t>2015</w:t>
            </w:r>
          </w:p>
        </w:tc>
        <w:tc>
          <w:tcPr>
            <w:tcW w:w="1449" w:type="dxa"/>
            <w:vAlign w:val="center"/>
          </w:tcPr>
          <w:p w14:paraId="0DED6433" w14:textId="41C4F188" w:rsidR="00560484" w:rsidRPr="003F33B7" w:rsidRDefault="00C13BAD" w:rsidP="00CC39D8">
            <w:pPr>
              <w:spacing w:line="276" w:lineRule="auto"/>
              <w:jc w:val="center"/>
              <w:rPr>
                <w:rFonts w:ascii="Arial" w:hAnsi="Arial" w:cs="Arial"/>
                <w:sz w:val="20"/>
                <w:szCs w:val="20"/>
              </w:rPr>
            </w:pPr>
            <w:r w:rsidRPr="003F33B7">
              <w:rPr>
                <w:rFonts w:ascii="Arial" w:hAnsi="Arial" w:cs="Arial"/>
                <w:sz w:val="20"/>
                <w:szCs w:val="20"/>
              </w:rPr>
              <w:t>E</w:t>
            </w:r>
            <w:r w:rsidR="00944011" w:rsidRPr="003F33B7">
              <w:rPr>
                <w:rFonts w:ascii="Arial" w:hAnsi="Arial" w:cs="Arial"/>
                <w:sz w:val="20"/>
                <w:szCs w:val="20"/>
              </w:rPr>
              <w:t>S</w:t>
            </w:r>
            <w:r w:rsidRPr="003F33B7">
              <w:rPr>
                <w:rFonts w:ascii="Arial" w:hAnsi="Arial" w:cs="Arial"/>
                <w:sz w:val="20"/>
                <w:szCs w:val="20"/>
              </w:rPr>
              <w:t>, MS</w:t>
            </w:r>
          </w:p>
        </w:tc>
        <w:tc>
          <w:tcPr>
            <w:tcW w:w="1449" w:type="dxa"/>
            <w:vAlign w:val="center"/>
          </w:tcPr>
          <w:p w14:paraId="6729A868" w14:textId="0136C776" w:rsidR="00560484" w:rsidRPr="003F33B7" w:rsidRDefault="00C80CCB" w:rsidP="00CC39D8">
            <w:pPr>
              <w:spacing w:line="276" w:lineRule="auto"/>
              <w:jc w:val="center"/>
              <w:rPr>
                <w:rFonts w:ascii="Arial" w:hAnsi="Arial" w:cs="Arial"/>
                <w:sz w:val="20"/>
                <w:szCs w:val="20"/>
              </w:rPr>
            </w:pPr>
            <w:r w:rsidRPr="003F33B7">
              <w:rPr>
                <w:rFonts w:ascii="Arial" w:hAnsi="Arial" w:cs="Arial"/>
                <w:sz w:val="20"/>
                <w:szCs w:val="20"/>
              </w:rPr>
              <w:t>ES, MS, LS</w:t>
            </w:r>
          </w:p>
        </w:tc>
        <w:tc>
          <w:tcPr>
            <w:tcW w:w="1449" w:type="dxa"/>
            <w:vAlign w:val="center"/>
          </w:tcPr>
          <w:p w14:paraId="442E7A3E" w14:textId="1C52AEFE" w:rsidR="00560484" w:rsidRPr="003F33B7" w:rsidRDefault="00446BAE" w:rsidP="00CC39D8">
            <w:pPr>
              <w:spacing w:line="276" w:lineRule="auto"/>
              <w:jc w:val="center"/>
              <w:rPr>
                <w:rFonts w:ascii="Arial" w:hAnsi="Arial" w:cs="Arial"/>
                <w:sz w:val="20"/>
                <w:szCs w:val="20"/>
              </w:rPr>
            </w:pPr>
            <w:r w:rsidRPr="003F33B7">
              <w:rPr>
                <w:rFonts w:ascii="Arial" w:hAnsi="Arial" w:cs="Arial"/>
                <w:sz w:val="20"/>
                <w:szCs w:val="20"/>
              </w:rPr>
              <w:t>MS, LS</w:t>
            </w:r>
          </w:p>
        </w:tc>
        <w:tc>
          <w:tcPr>
            <w:tcW w:w="1449" w:type="dxa"/>
            <w:vAlign w:val="center"/>
          </w:tcPr>
          <w:p w14:paraId="46147BE8" w14:textId="6416AA80" w:rsidR="00560484" w:rsidRPr="003F33B7" w:rsidRDefault="00974942"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1AE255E4" w14:textId="57CB2653" w:rsidR="00560484" w:rsidRPr="003F33B7" w:rsidRDefault="001E60EB" w:rsidP="00CC39D8">
            <w:pPr>
              <w:spacing w:line="276" w:lineRule="auto"/>
              <w:jc w:val="center"/>
              <w:rPr>
                <w:rFonts w:ascii="Arial" w:hAnsi="Arial" w:cs="Arial"/>
                <w:sz w:val="20"/>
                <w:szCs w:val="20"/>
              </w:rPr>
            </w:pPr>
            <w:r w:rsidRPr="003F33B7">
              <w:rPr>
                <w:rFonts w:ascii="Arial" w:hAnsi="Arial" w:cs="Arial"/>
                <w:sz w:val="20"/>
                <w:szCs w:val="20"/>
              </w:rPr>
              <w:t>ES</w:t>
            </w:r>
          </w:p>
        </w:tc>
      </w:tr>
      <w:tr w:rsidR="007C0B13" w:rsidRPr="003F33B7" w14:paraId="189234B8" w14:textId="77777777" w:rsidTr="00CC39D8">
        <w:trPr>
          <w:jc w:val="center"/>
        </w:trPr>
        <w:tc>
          <w:tcPr>
            <w:tcW w:w="823" w:type="dxa"/>
            <w:vAlign w:val="center"/>
          </w:tcPr>
          <w:p w14:paraId="0B77F915" w14:textId="1CADDC8C" w:rsidR="007C0B13" w:rsidRPr="003F33B7" w:rsidRDefault="007C0B13" w:rsidP="00CC39D8">
            <w:pPr>
              <w:spacing w:line="276" w:lineRule="auto"/>
              <w:jc w:val="center"/>
              <w:rPr>
                <w:rFonts w:ascii="Arial" w:hAnsi="Arial" w:cs="Arial"/>
                <w:sz w:val="20"/>
                <w:szCs w:val="20"/>
              </w:rPr>
            </w:pPr>
            <w:r w:rsidRPr="003F33B7">
              <w:rPr>
                <w:rFonts w:ascii="Arial" w:hAnsi="Arial" w:cs="Arial"/>
                <w:sz w:val="20"/>
                <w:szCs w:val="20"/>
              </w:rPr>
              <w:t>2016</w:t>
            </w:r>
          </w:p>
        </w:tc>
        <w:tc>
          <w:tcPr>
            <w:tcW w:w="1449" w:type="dxa"/>
            <w:vAlign w:val="center"/>
          </w:tcPr>
          <w:p w14:paraId="149B58BF" w14:textId="310812B4" w:rsidR="007C0B13" w:rsidRPr="003F33B7" w:rsidRDefault="007C0B13" w:rsidP="00CC39D8">
            <w:pPr>
              <w:spacing w:line="276" w:lineRule="auto"/>
              <w:jc w:val="center"/>
              <w:rPr>
                <w:rFonts w:ascii="Arial" w:hAnsi="Arial" w:cs="Arial"/>
                <w:sz w:val="20"/>
                <w:szCs w:val="20"/>
              </w:rPr>
            </w:pPr>
            <w:r w:rsidRPr="003F33B7">
              <w:rPr>
                <w:rFonts w:ascii="Arial" w:hAnsi="Arial" w:cs="Arial"/>
                <w:sz w:val="20"/>
                <w:szCs w:val="20"/>
              </w:rPr>
              <w:t>E</w:t>
            </w:r>
            <w:r w:rsidR="00944011" w:rsidRPr="003F33B7">
              <w:rPr>
                <w:rFonts w:ascii="Arial" w:hAnsi="Arial" w:cs="Arial"/>
                <w:sz w:val="20"/>
                <w:szCs w:val="20"/>
              </w:rPr>
              <w:t>S</w:t>
            </w:r>
          </w:p>
        </w:tc>
        <w:tc>
          <w:tcPr>
            <w:tcW w:w="1449" w:type="dxa"/>
            <w:vAlign w:val="center"/>
          </w:tcPr>
          <w:p w14:paraId="26A8611E" w14:textId="1C091090" w:rsidR="007C0B13" w:rsidRPr="003F33B7" w:rsidRDefault="007C0B13" w:rsidP="00CC39D8">
            <w:pPr>
              <w:spacing w:line="276" w:lineRule="auto"/>
              <w:jc w:val="center"/>
              <w:rPr>
                <w:rFonts w:ascii="Arial" w:hAnsi="Arial" w:cs="Arial"/>
                <w:sz w:val="20"/>
                <w:szCs w:val="20"/>
              </w:rPr>
            </w:pPr>
            <w:r w:rsidRPr="003F33B7">
              <w:rPr>
                <w:rFonts w:ascii="Arial" w:hAnsi="Arial" w:cs="Arial"/>
                <w:sz w:val="20"/>
                <w:szCs w:val="20"/>
              </w:rPr>
              <w:t>E</w:t>
            </w:r>
            <w:r w:rsidR="00944011" w:rsidRPr="003F33B7">
              <w:rPr>
                <w:rFonts w:ascii="Arial" w:hAnsi="Arial" w:cs="Arial"/>
                <w:sz w:val="20"/>
                <w:szCs w:val="20"/>
              </w:rPr>
              <w:t>S</w:t>
            </w:r>
          </w:p>
        </w:tc>
        <w:tc>
          <w:tcPr>
            <w:tcW w:w="1449" w:type="dxa"/>
            <w:vAlign w:val="center"/>
          </w:tcPr>
          <w:p w14:paraId="24A28B8D" w14:textId="4B5274FE" w:rsidR="007C0B13" w:rsidRPr="003F33B7" w:rsidRDefault="007C0B13" w:rsidP="00CC39D8">
            <w:pPr>
              <w:spacing w:line="276" w:lineRule="auto"/>
              <w:jc w:val="center"/>
              <w:rPr>
                <w:rFonts w:ascii="Arial" w:hAnsi="Arial" w:cs="Arial"/>
                <w:sz w:val="20"/>
                <w:szCs w:val="20"/>
              </w:rPr>
            </w:pPr>
            <w:r w:rsidRPr="003F33B7">
              <w:rPr>
                <w:rFonts w:ascii="Arial" w:hAnsi="Arial" w:cs="Arial"/>
                <w:sz w:val="20"/>
                <w:szCs w:val="20"/>
              </w:rPr>
              <w:t>E</w:t>
            </w:r>
            <w:r w:rsidR="00944011" w:rsidRPr="003F33B7">
              <w:rPr>
                <w:rFonts w:ascii="Arial" w:hAnsi="Arial" w:cs="Arial"/>
                <w:sz w:val="20"/>
                <w:szCs w:val="20"/>
              </w:rPr>
              <w:t>S</w:t>
            </w:r>
          </w:p>
        </w:tc>
        <w:tc>
          <w:tcPr>
            <w:tcW w:w="1449" w:type="dxa"/>
            <w:vAlign w:val="center"/>
          </w:tcPr>
          <w:p w14:paraId="0AD056ED" w14:textId="5497EC5B" w:rsidR="007C0B13" w:rsidRPr="003F33B7" w:rsidRDefault="007C0B13"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75A36623" w14:textId="6E47C91A" w:rsidR="007C0B13" w:rsidRPr="003F33B7" w:rsidRDefault="007C0B13" w:rsidP="00CC39D8">
            <w:pPr>
              <w:spacing w:line="276" w:lineRule="auto"/>
              <w:jc w:val="center"/>
              <w:rPr>
                <w:rFonts w:ascii="Arial" w:hAnsi="Arial" w:cs="Arial"/>
                <w:sz w:val="20"/>
                <w:szCs w:val="20"/>
              </w:rPr>
            </w:pPr>
            <w:r w:rsidRPr="003F33B7">
              <w:rPr>
                <w:rFonts w:ascii="Arial" w:hAnsi="Arial" w:cs="Arial"/>
                <w:sz w:val="20"/>
                <w:szCs w:val="20"/>
              </w:rPr>
              <w:t>ES, MS, LS</w:t>
            </w:r>
          </w:p>
        </w:tc>
      </w:tr>
      <w:tr w:rsidR="007C0B13" w:rsidRPr="003F33B7" w14:paraId="020EE8D2" w14:textId="77777777" w:rsidTr="00CC39D8">
        <w:trPr>
          <w:jc w:val="center"/>
        </w:trPr>
        <w:tc>
          <w:tcPr>
            <w:tcW w:w="823" w:type="dxa"/>
            <w:vAlign w:val="center"/>
          </w:tcPr>
          <w:p w14:paraId="6AB223B9" w14:textId="2A71ED0E" w:rsidR="007C0B13" w:rsidRPr="003F33B7" w:rsidRDefault="007C0B13" w:rsidP="00CC39D8">
            <w:pPr>
              <w:spacing w:line="276" w:lineRule="auto"/>
              <w:jc w:val="center"/>
              <w:rPr>
                <w:rFonts w:ascii="Arial" w:hAnsi="Arial" w:cs="Arial"/>
                <w:sz w:val="20"/>
                <w:szCs w:val="20"/>
              </w:rPr>
            </w:pPr>
            <w:r w:rsidRPr="003F33B7">
              <w:rPr>
                <w:rFonts w:ascii="Arial" w:hAnsi="Arial" w:cs="Arial"/>
                <w:sz w:val="20"/>
                <w:szCs w:val="20"/>
              </w:rPr>
              <w:t>2017</w:t>
            </w:r>
          </w:p>
        </w:tc>
        <w:tc>
          <w:tcPr>
            <w:tcW w:w="1449" w:type="dxa"/>
            <w:vAlign w:val="center"/>
          </w:tcPr>
          <w:p w14:paraId="4F1152E3" w14:textId="747F0958" w:rsidR="007C0B13" w:rsidRPr="003F33B7" w:rsidRDefault="007C0B13"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66A5B0C5" w14:textId="199280A6" w:rsidR="007C0B13" w:rsidRPr="003F33B7" w:rsidRDefault="007C0B13"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7D7B5B64" w14:textId="51784AF9" w:rsidR="007C0B13" w:rsidRPr="003F33B7" w:rsidRDefault="007C0B13"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006E05C4" w14:textId="63534290" w:rsidR="007C0B13" w:rsidRPr="003F33B7" w:rsidRDefault="007C0B13"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17DFDC30" w14:textId="52FAD97D" w:rsidR="007C0B13" w:rsidRPr="003F33B7" w:rsidRDefault="007C0B13" w:rsidP="00CC39D8">
            <w:pPr>
              <w:spacing w:line="276" w:lineRule="auto"/>
              <w:jc w:val="center"/>
              <w:rPr>
                <w:rFonts w:ascii="Arial" w:hAnsi="Arial" w:cs="Arial"/>
                <w:sz w:val="20"/>
                <w:szCs w:val="20"/>
              </w:rPr>
            </w:pPr>
            <w:r w:rsidRPr="003F33B7">
              <w:rPr>
                <w:rFonts w:ascii="Arial" w:hAnsi="Arial" w:cs="Arial"/>
                <w:sz w:val="20"/>
                <w:szCs w:val="20"/>
              </w:rPr>
              <w:t>-</w:t>
            </w:r>
          </w:p>
        </w:tc>
      </w:tr>
      <w:tr w:rsidR="007C0B13" w:rsidRPr="003F33B7" w14:paraId="3699DA69" w14:textId="77777777" w:rsidTr="00CC39D8">
        <w:trPr>
          <w:jc w:val="center"/>
        </w:trPr>
        <w:tc>
          <w:tcPr>
            <w:tcW w:w="823" w:type="dxa"/>
            <w:tcBorders>
              <w:bottom w:val="single" w:sz="4" w:space="0" w:color="auto"/>
            </w:tcBorders>
            <w:vAlign w:val="center"/>
          </w:tcPr>
          <w:p w14:paraId="2A95A5B5" w14:textId="05626DAF" w:rsidR="007C0B13" w:rsidRPr="003F33B7" w:rsidRDefault="007C0B13" w:rsidP="00CC39D8">
            <w:pPr>
              <w:spacing w:line="276" w:lineRule="auto"/>
              <w:jc w:val="center"/>
              <w:rPr>
                <w:rFonts w:ascii="Arial" w:hAnsi="Arial" w:cs="Arial"/>
                <w:sz w:val="20"/>
                <w:szCs w:val="20"/>
              </w:rPr>
            </w:pPr>
            <w:r w:rsidRPr="003F33B7">
              <w:rPr>
                <w:rFonts w:ascii="Arial" w:hAnsi="Arial" w:cs="Arial"/>
                <w:sz w:val="20"/>
                <w:szCs w:val="20"/>
              </w:rPr>
              <w:t>2018</w:t>
            </w:r>
          </w:p>
        </w:tc>
        <w:tc>
          <w:tcPr>
            <w:tcW w:w="1449" w:type="dxa"/>
            <w:tcBorders>
              <w:bottom w:val="single" w:sz="4" w:space="0" w:color="auto"/>
            </w:tcBorders>
            <w:vAlign w:val="center"/>
          </w:tcPr>
          <w:p w14:paraId="4A02EAAB" w14:textId="4896777E" w:rsidR="007C0B13" w:rsidRPr="003F33B7" w:rsidRDefault="007C0B13"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tcBorders>
              <w:bottom w:val="single" w:sz="4" w:space="0" w:color="auto"/>
            </w:tcBorders>
            <w:vAlign w:val="center"/>
          </w:tcPr>
          <w:p w14:paraId="6CF17AC2" w14:textId="245E228B" w:rsidR="007C0B13" w:rsidRPr="003F33B7" w:rsidRDefault="007C0B13" w:rsidP="00CC39D8">
            <w:pPr>
              <w:spacing w:line="276" w:lineRule="auto"/>
              <w:jc w:val="center"/>
              <w:rPr>
                <w:rFonts w:ascii="Arial" w:hAnsi="Arial" w:cs="Arial"/>
                <w:sz w:val="20"/>
                <w:szCs w:val="20"/>
              </w:rPr>
            </w:pPr>
            <w:r w:rsidRPr="003F33B7">
              <w:rPr>
                <w:rFonts w:ascii="Arial" w:hAnsi="Arial" w:cs="Arial"/>
                <w:sz w:val="20"/>
                <w:szCs w:val="20"/>
              </w:rPr>
              <w:t>-</w:t>
            </w:r>
          </w:p>
        </w:tc>
        <w:tc>
          <w:tcPr>
            <w:tcW w:w="1449" w:type="dxa"/>
            <w:tcBorders>
              <w:bottom w:val="single" w:sz="4" w:space="0" w:color="auto"/>
            </w:tcBorders>
            <w:vAlign w:val="center"/>
          </w:tcPr>
          <w:p w14:paraId="06FF601D" w14:textId="6E420782" w:rsidR="007C0B13" w:rsidRPr="003F33B7" w:rsidRDefault="007C0B13" w:rsidP="00CC39D8">
            <w:pPr>
              <w:spacing w:line="276" w:lineRule="auto"/>
              <w:jc w:val="center"/>
              <w:rPr>
                <w:rFonts w:ascii="Arial" w:hAnsi="Arial" w:cs="Arial"/>
                <w:sz w:val="20"/>
                <w:szCs w:val="20"/>
              </w:rPr>
            </w:pPr>
            <w:r w:rsidRPr="003F33B7">
              <w:rPr>
                <w:rFonts w:ascii="Arial" w:hAnsi="Arial" w:cs="Arial"/>
                <w:sz w:val="20"/>
                <w:szCs w:val="20"/>
              </w:rPr>
              <w:t>LS</w:t>
            </w:r>
          </w:p>
        </w:tc>
        <w:tc>
          <w:tcPr>
            <w:tcW w:w="1449" w:type="dxa"/>
            <w:tcBorders>
              <w:bottom w:val="single" w:sz="4" w:space="0" w:color="auto"/>
            </w:tcBorders>
            <w:vAlign w:val="center"/>
          </w:tcPr>
          <w:p w14:paraId="0E16E0ED" w14:textId="4643635B" w:rsidR="007C0B13" w:rsidRPr="003F33B7" w:rsidRDefault="007C0B13" w:rsidP="00CC39D8">
            <w:pPr>
              <w:spacing w:line="276" w:lineRule="auto"/>
              <w:jc w:val="center"/>
              <w:rPr>
                <w:rFonts w:ascii="Arial" w:hAnsi="Arial" w:cs="Arial"/>
                <w:sz w:val="20"/>
                <w:szCs w:val="20"/>
              </w:rPr>
            </w:pPr>
            <w:r w:rsidRPr="003F33B7">
              <w:rPr>
                <w:rFonts w:ascii="Arial" w:hAnsi="Arial" w:cs="Arial"/>
                <w:sz w:val="20"/>
                <w:szCs w:val="20"/>
              </w:rPr>
              <w:t>MS</w:t>
            </w:r>
          </w:p>
        </w:tc>
        <w:tc>
          <w:tcPr>
            <w:tcW w:w="1449" w:type="dxa"/>
            <w:tcBorders>
              <w:bottom w:val="single" w:sz="4" w:space="0" w:color="auto"/>
            </w:tcBorders>
            <w:vAlign w:val="center"/>
          </w:tcPr>
          <w:p w14:paraId="1EBF93E7" w14:textId="66F65DFD" w:rsidR="007C0B13" w:rsidRPr="003F33B7" w:rsidRDefault="007C0B13" w:rsidP="00CC39D8">
            <w:pPr>
              <w:spacing w:line="276" w:lineRule="auto"/>
              <w:jc w:val="center"/>
              <w:rPr>
                <w:rFonts w:ascii="Arial" w:hAnsi="Arial" w:cs="Arial"/>
                <w:sz w:val="20"/>
                <w:szCs w:val="20"/>
              </w:rPr>
            </w:pPr>
            <w:r w:rsidRPr="003F33B7">
              <w:rPr>
                <w:rFonts w:ascii="Arial" w:hAnsi="Arial" w:cs="Arial"/>
                <w:sz w:val="20"/>
                <w:szCs w:val="20"/>
              </w:rPr>
              <w:t>LS</w:t>
            </w:r>
          </w:p>
        </w:tc>
      </w:tr>
    </w:tbl>
    <w:p w14:paraId="26A61754" w14:textId="4919654C" w:rsidR="001446D8" w:rsidRPr="00CC39D8" w:rsidRDefault="00814045" w:rsidP="003F33B7">
      <w:pPr>
        <w:spacing w:line="276" w:lineRule="auto"/>
        <w:rPr>
          <w:rFonts w:ascii="Arial" w:hAnsi="Arial" w:cs="Arial"/>
          <w:i/>
          <w:iCs/>
          <w:sz w:val="18"/>
          <w:szCs w:val="18"/>
        </w:rPr>
      </w:pPr>
      <w:r w:rsidRPr="00CC39D8">
        <w:rPr>
          <w:rFonts w:ascii="Arial" w:hAnsi="Arial" w:cs="Arial"/>
          <w:b/>
          <w:bCs/>
          <w:i/>
          <w:iCs/>
          <w:sz w:val="18"/>
          <w:szCs w:val="18"/>
        </w:rPr>
        <w:t>Note</w:t>
      </w:r>
      <w:r w:rsidRPr="00CC39D8">
        <w:rPr>
          <w:rFonts w:ascii="Arial" w:hAnsi="Arial" w:cs="Arial"/>
          <w:i/>
          <w:iCs/>
          <w:sz w:val="18"/>
          <w:szCs w:val="18"/>
        </w:rPr>
        <w:t>: ES – Early season, MS – mid-season, and LS – late season</w:t>
      </w:r>
      <w:r w:rsidR="00A25C05" w:rsidRPr="00CC39D8">
        <w:rPr>
          <w:rFonts w:ascii="Arial" w:hAnsi="Arial" w:cs="Arial"/>
          <w:i/>
          <w:iCs/>
          <w:sz w:val="18"/>
          <w:szCs w:val="18"/>
        </w:rPr>
        <w:t xml:space="preserve"> (</w:t>
      </w:r>
      <w:r w:rsidR="000B21BB" w:rsidRPr="00CC39D8">
        <w:rPr>
          <w:rFonts w:ascii="Arial" w:hAnsi="Arial" w:cs="Arial"/>
          <w:i/>
          <w:iCs/>
          <w:sz w:val="18"/>
          <w:szCs w:val="18"/>
        </w:rPr>
        <w:t>these intra-seasonal drought</w:t>
      </w:r>
      <w:r w:rsidR="00EE3FB9" w:rsidRPr="00CC39D8">
        <w:rPr>
          <w:rFonts w:ascii="Arial" w:hAnsi="Arial" w:cs="Arial"/>
          <w:i/>
          <w:iCs/>
          <w:sz w:val="18"/>
          <w:szCs w:val="18"/>
        </w:rPr>
        <w:t>s</w:t>
      </w:r>
      <w:r w:rsidR="000B21BB" w:rsidRPr="00CC39D8">
        <w:rPr>
          <w:rFonts w:ascii="Arial" w:hAnsi="Arial" w:cs="Arial"/>
          <w:i/>
          <w:iCs/>
          <w:sz w:val="18"/>
          <w:szCs w:val="18"/>
        </w:rPr>
        <w:t xml:space="preserve"> are score</w:t>
      </w:r>
      <w:r w:rsidR="00EE3FB9" w:rsidRPr="00CC39D8">
        <w:rPr>
          <w:rFonts w:ascii="Arial" w:hAnsi="Arial" w:cs="Arial"/>
          <w:i/>
          <w:iCs/>
          <w:sz w:val="18"/>
          <w:szCs w:val="18"/>
        </w:rPr>
        <w:t>d</w:t>
      </w:r>
      <w:r w:rsidR="000B21BB" w:rsidRPr="00CC39D8">
        <w:rPr>
          <w:rFonts w:ascii="Arial" w:hAnsi="Arial" w:cs="Arial"/>
          <w:i/>
          <w:iCs/>
          <w:sz w:val="18"/>
          <w:szCs w:val="18"/>
        </w:rPr>
        <w:t xml:space="preserve"> 1, 2, 3 respectively </w:t>
      </w:r>
      <w:r w:rsidR="00A25C05" w:rsidRPr="00CC39D8">
        <w:rPr>
          <w:rFonts w:ascii="Arial" w:hAnsi="Arial" w:cs="Arial"/>
          <w:i/>
          <w:iCs/>
          <w:sz w:val="18"/>
          <w:szCs w:val="18"/>
        </w:rPr>
        <w:t xml:space="preserve">with the implication of paddy </w:t>
      </w:r>
      <w:r w:rsidR="000B21BB" w:rsidRPr="00CC39D8">
        <w:rPr>
          <w:rFonts w:ascii="Arial" w:hAnsi="Arial" w:cs="Arial"/>
          <w:i/>
          <w:iCs/>
          <w:sz w:val="18"/>
          <w:szCs w:val="18"/>
        </w:rPr>
        <w:t>damage and lead to low rice production).</w:t>
      </w:r>
    </w:p>
    <w:p w14:paraId="02A97980" w14:textId="3447F807" w:rsidR="00C867CE" w:rsidRPr="003F33B7" w:rsidRDefault="00515940" w:rsidP="003F33B7">
      <w:pPr>
        <w:pStyle w:val="Heading2"/>
        <w:spacing w:line="276" w:lineRule="auto"/>
        <w:rPr>
          <w:rFonts w:ascii="Arial" w:hAnsi="Arial" w:cs="Arial"/>
          <w:sz w:val="20"/>
          <w:szCs w:val="20"/>
        </w:rPr>
      </w:pPr>
      <w:bookmarkStart w:id="41" w:name="_Toc53496730"/>
      <w:r w:rsidRPr="003F33B7">
        <w:rPr>
          <w:rFonts w:ascii="Arial" w:hAnsi="Arial" w:cs="Arial"/>
          <w:sz w:val="20"/>
          <w:szCs w:val="20"/>
        </w:rPr>
        <w:t>3.</w:t>
      </w:r>
      <w:r w:rsidR="00B71299" w:rsidRPr="003F33B7">
        <w:rPr>
          <w:rFonts w:ascii="Arial" w:hAnsi="Arial" w:cs="Arial"/>
          <w:sz w:val="20"/>
          <w:szCs w:val="20"/>
        </w:rPr>
        <w:t>4.</w:t>
      </w:r>
      <w:r w:rsidRPr="003F33B7">
        <w:rPr>
          <w:rFonts w:ascii="Arial" w:hAnsi="Arial" w:cs="Arial"/>
          <w:sz w:val="20"/>
          <w:szCs w:val="20"/>
        </w:rPr>
        <w:t xml:space="preserve"> </w:t>
      </w:r>
      <w:r w:rsidR="00C867CE" w:rsidRPr="003F33B7">
        <w:rPr>
          <w:rFonts w:ascii="Arial" w:hAnsi="Arial" w:cs="Arial"/>
          <w:sz w:val="20"/>
          <w:szCs w:val="20"/>
        </w:rPr>
        <w:t>Cambodia</w:t>
      </w:r>
      <w:r w:rsidR="00CC39D8">
        <w:rPr>
          <w:rFonts w:ascii="Arial" w:hAnsi="Arial" w:cs="Arial"/>
          <w:sz w:val="20"/>
          <w:szCs w:val="20"/>
        </w:rPr>
        <w:t>’s</w:t>
      </w:r>
      <w:r w:rsidR="00C867CE" w:rsidRPr="003F33B7">
        <w:rPr>
          <w:rFonts w:ascii="Arial" w:hAnsi="Arial" w:cs="Arial"/>
          <w:sz w:val="20"/>
          <w:szCs w:val="20"/>
        </w:rPr>
        <w:t xml:space="preserve"> Agricultural Drought</w:t>
      </w:r>
      <w:bookmarkEnd w:id="41"/>
    </w:p>
    <w:p w14:paraId="7E01C1B7" w14:textId="11CF762B" w:rsidR="00695575" w:rsidRPr="003F33B7" w:rsidRDefault="00695575" w:rsidP="003F33B7">
      <w:pPr>
        <w:spacing w:line="276" w:lineRule="auto"/>
        <w:rPr>
          <w:rFonts w:ascii="Arial" w:hAnsi="Arial" w:cs="Arial"/>
          <w:sz w:val="20"/>
          <w:szCs w:val="20"/>
        </w:rPr>
      </w:pPr>
      <w:r w:rsidRPr="003F33B7">
        <w:rPr>
          <w:rFonts w:ascii="Arial" w:hAnsi="Arial" w:cs="Arial"/>
          <w:sz w:val="20"/>
          <w:szCs w:val="20"/>
        </w:rPr>
        <w:t xml:space="preserve">Agricultural drought in Cambodia is reported by </w:t>
      </w:r>
      <w:r w:rsidR="00E707DA" w:rsidRPr="003F33B7">
        <w:rPr>
          <w:rFonts w:ascii="Arial" w:hAnsi="Arial" w:cs="Arial"/>
          <w:sz w:val="20"/>
          <w:szCs w:val="20"/>
        </w:rPr>
        <w:t xml:space="preserve">the </w:t>
      </w:r>
      <w:r w:rsidRPr="003F33B7">
        <w:rPr>
          <w:rFonts w:ascii="Arial" w:hAnsi="Arial" w:cs="Arial"/>
          <w:sz w:val="20"/>
          <w:szCs w:val="20"/>
        </w:rPr>
        <w:t>Department of Agricultural Statistics into two forms: area affected</w:t>
      </w:r>
      <w:r w:rsidR="00224BCA" w:rsidRPr="003F33B7">
        <w:rPr>
          <w:rFonts w:ascii="Arial" w:hAnsi="Arial" w:cs="Arial"/>
          <w:sz w:val="20"/>
          <w:szCs w:val="20"/>
        </w:rPr>
        <w:t xml:space="preserve"> (e.g.</w:t>
      </w:r>
      <w:r w:rsidR="00D86B0F" w:rsidRPr="003F33B7">
        <w:rPr>
          <w:rFonts w:ascii="Arial" w:hAnsi="Arial" w:cs="Arial"/>
          <w:sz w:val="20"/>
          <w:szCs w:val="20"/>
        </w:rPr>
        <w:t>,</w:t>
      </w:r>
      <w:r w:rsidR="00224BCA" w:rsidRPr="003F33B7">
        <w:rPr>
          <w:rFonts w:ascii="Arial" w:hAnsi="Arial" w:cs="Arial"/>
          <w:sz w:val="20"/>
          <w:szCs w:val="20"/>
        </w:rPr>
        <w:t xml:space="preserve"> paddy is getting dry due to lack of rainfall)</w:t>
      </w:r>
      <w:r w:rsidRPr="003F33B7">
        <w:rPr>
          <w:rFonts w:ascii="Arial" w:hAnsi="Arial" w:cs="Arial"/>
          <w:sz w:val="20"/>
          <w:szCs w:val="20"/>
        </w:rPr>
        <w:t xml:space="preserve"> by drought and area </w:t>
      </w:r>
      <w:r w:rsidR="00870DCC" w:rsidRPr="003F33B7">
        <w:rPr>
          <w:rFonts w:ascii="Arial" w:hAnsi="Arial" w:cs="Arial"/>
          <w:sz w:val="20"/>
          <w:szCs w:val="20"/>
        </w:rPr>
        <w:t xml:space="preserve">damaged </w:t>
      </w:r>
      <w:r w:rsidR="00224BCA" w:rsidRPr="003F33B7">
        <w:rPr>
          <w:rFonts w:ascii="Arial" w:hAnsi="Arial" w:cs="Arial"/>
          <w:sz w:val="20"/>
          <w:szCs w:val="20"/>
        </w:rPr>
        <w:t xml:space="preserve">(longer dry spell damage the crop) </w:t>
      </w:r>
      <w:r w:rsidRPr="003F33B7">
        <w:rPr>
          <w:rFonts w:ascii="Arial" w:hAnsi="Arial" w:cs="Arial"/>
          <w:sz w:val="20"/>
          <w:szCs w:val="20"/>
        </w:rPr>
        <w:t>by drought</w:t>
      </w:r>
      <w:r w:rsidR="008E246F" w:rsidRPr="003F33B7">
        <w:rPr>
          <w:rFonts w:ascii="Arial" w:hAnsi="Arial" w:cs="Arial"/>
          <w:sz w:val="20"/>
          <w:szCs w:val="20"/>
        </w:rPr>
        <w:t xml:space="preserve"> (See </w:t>
      </w:r>
      <w:r w:rsidR="001F0AE8" w:rsidRPr="003F33B7">
        <w:rPr>
          <w:rFonts w:ascii="Arial" w:hAnsi="Arial" w:cs="Arial"/>
          <w:sz w:val="20"/>
          <w:szCs w:val="20"/>
        </w:rPr>
        <w:t>Section 1</w:t>
      </w:r>
      <w:r w:rsidR="008E246F" w:rsidRPr="003F33B7">
        <w:rPr>
          <w:rFonts w:ascii="Arial" w:hAnsi="Arial" w:cs="Arial"/>
          <w:sz w:val="20"/>
          <w:szCs w:val="20"/>
        </w:rPr>
        <w:t xml:space="preserve"> for the drought report)</w:t>
      </w:r>
      <w:r w:rsidRPr="003F33B7">
        <w:rPr>
          <w:rFonts w:ascii="Arial" w:hAnsi="Arial" w:cs="Arial"/>
          <w:sz w:val="20"/>
          <w:szCs w:val="20"/>
        </w:rPr>
        <w:t>.</w:t>
      </w:r>
      <w:r w:rsidR="009B042A" w:rsidRPr="003F33B7">
        <w:rPr>
          <w:rFonts w:ascii="Arial" w:hAnsi="Arial" w:cs="Arial"/>
          <w:sz w:val="20"/>
          <w:szCs w:val="20"/>
        </w:rPr>
        <w:t xml:space="preserve"> </w:t>
      </w:r>
      <w:r w:rsidR="00224BCA" w:rsidRPr="003F33B7">
        <w:rPr>
          <w:rFonts w:ascii="Arial" w:hAnsi="Arial" w:cs="Arial"/>
          <w:sz w:val="20"/>
          <w:szCs w:val="20"/>
        </w:rPr>
        <w:t xml:space="preserve">In </w:t>
      </w:r>
      <w:r w:rsidR="00046D7B" w:rsidRPr="003F33B7">
        <w:rPr>
          <w:rFonts w:ascii="Arial" w:hAnsi="Arial" w:cs="Arial"/>
          <w:sz w:val="20"/>
          <w:szCs w:val="20"/>
        </w:rPr>
        <w:t>theories</w:t>
      </w:r>
      <w:r w:rsidR="00224BCA" w:rsidRPr="003F33B7">
        <w:rPr>
          <w:rFonts w:ascii="Arial" w:hAnsi="Arial" w:cs="Arial"/>
          <w:sz w:val="20"/>
          <w:szCs w:val="20"/>
        </w:rPr>
        <w:t>, agricultural drought occurs when</w:t>
      </w:r>
      <w:r w:rsidR="00046D7B" w:rsidRPr="003F33B7">
        <w:rPr>
          <w:rFonts w:ascii="Arial" w:hAnsi="Arial" w:cs="Arial"/>
          <w:sz w:val="20"/>
          <w:szCs w:val="20"/>
        </w:rPr>
        <w:t xml:space="preserve"> soil moisture is insufficient to maintain average plant growth and yields. </w:t>
      </w:r>
      <w:r w:rsidR="00A12F50" w:rsidRPr="003F33B7">
        <w:rPr>
          <w:rFonts w:ascii="Arial" w:hAnsi="Arial" w:cs="Arial"/>
          <w:sz w:val="20"/>
          <w:szCs w:val="20"/>
        </w:rPr>
        <w:t xml:space="preserve">Then, it is </w:t>
      </w:r>
      <w:r w:rsidR="00D86B0F" w:rsidRPr="003F33B7">
        <w:rPr>
          <w:rFonts w:ascii="Arial" w:hAnsi="Arial" w:cs="Arial"/>
          <w:sz w:val="20"/>
          <w:szCs w:val="20"/>
        </w:rPr>
        <w:t>imperative</w:t>
      </w:r>
      <w:r w:rsidR="00A12F50" w:rsidRPr="003F33B7">
        <w:rPr>
          <w:rFonts w:ascii="Arial" w:hAnsi="Arial" w:cs="Arial"/>
          <w:sz w:val="20"/>
          <w:szCs w:val="20"/>
        </w:rPr>
        <w:t xml:space="preserve"> to identify the change of soil moisture in a </w:t>
      </w:r>
      <w:r w:rsidR="00D86B0F" w:rsidRPr="003F33B7">
        <w:rPr>
          <w:rFonts w:ascii="Arial" w:hAnsi="Arial" w:cs="Arial"/>
          <w:sz w:val="20"/>
          <w:szCs w:val="20"/>
        </w:rPr>
        <w:t>particular</w:t>
      </w:r>
      <w:r w:rsidR="00A12F50" w:rsidRPr="003F33B7">
        <w:rPr>
          <w:rFonts w:ascii="Arial" w:hAnsi="Arial" w:cs="Arial"/>
          <w:sz w:val="20"/>
          <w:szCs w:val="20"/>
        </w:rPr>
        <w:t xml:space="preserve"> location during the agricultural activities</w:t>
      </w:r>
      <w:r w:rsidR="0046064B" w:rsidRPr="003F33B7">
        <w:rPr>
          <w:rFonts w:ascii="Arial" w:hAnsi="Arial" w:cs="Arial"/>
          <w:sz w:val="20"/>
          <w:szCs w:val="20"/>
        </w:rPr>
        <w:t xml:space="preserve">, especially toward the end of </w:t>
      </w:r>
      <w:r w:rsidR="00E707DA" w:rsidRPr="003F33B7">
        <w:rPr>
          <w:rFonts w:ascii="Arial" w:hAnsi="Arial" w:cs="Arial"/>
          <w:sz w:val="20"/>
          <w:szCs w:val="20"/>
        </w:rPr>
        <w:t xml:space="preserve">the </w:t>
      </w:r>
      <w:r w:rsidR="0046064B" w:rsidRPr="003F33B7">
        <w:rPr>
          <w:rFonts w:ascii="Arial" w:hAnsi="Arial" w:cs="Arial"/>
          <w:sz w:val="20"/>
          <w:szCs w:val="20"/>
        </w:rPr>
        <w:t>cropping season</w:t>
      </w:r>
      <w:r w:rsidR="00D701DC" w:rsidRPr="003F33B7">
        <w:rPr>
          <w:rFonts w:ascii="Arial" w:hAnsi="Arial" w:cs="Arial"/>
          <w:sz w:val="20"/>
          <w:szCs w:val="20"/>
        </w:rPr>
        <w:t>,</w:t>
      </w:r>
      <w:r w:rsidR="0046064B" w:rsidRPr="003F33B7">
        <w:rPr>
          <w:rFonts w:ascii="Arial" w:hAnsi="Arial" w:cs="Arial"/>
          <w:sz w:val="20"/>
          <w:szCs w:val="20"/>
        </w:rPr>
        <w:t xml:space="preserve"> which is October and/or November</w:t>
      </w:r>
      <w:r w:rsidR="00A12F50" w:rsidRPr="003F33B7">
        <w:rPr>
          <w:rFonts w:ascii="Arial" w:hAnsi="Arial" w:cs="Arial"/>
          <w:sz w:val="20"/>
          <w:szCs w:val="20"/>
        </w:rPr>
        <w:t>.</w:t>
      </w:r>
      <w:r w:rsidR="0046064B" w:rsidRPr="003F33B7">
        <w:rPr>
          <w:rFonts w:ascii="Arial" w:hAnsi="Arial" w:cs="Arial"/>
          <w:sz w:val="20"/>
          <w:szCs w:val="20"/>
        </w:rPr>
        <w:t xml:space="preserve"> </w:t>
      </w:r>
      <w:r w:rsidR="00F70B35" w:rsidRPr="003F33B7">
        <w:rPr>
          <w:rFonts w:ascii="Arial" w:hAnsi="Arial" w:cs="Arial"/>
          <w:sz w:val="20"/>
          <w:szCs w:val="20"/>
        </w:rPr>
        <w:t xml:space="preserve"> With the limitation of obtaining data from the ground for a large extended area, remoted sensing data is used to monitor agricultural drought for example </w:t>
      </w:r>
      <w:r w:rsidR="00F70B35"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&lt;EndNote&gt;&lt;Cite&gt;&lt;Author&gt;Peters&lt;/Author&gt;&lt;Year&gt;2002&lt;/Year&gt;&lt;RecNum&gt;1129&lt;/RecNum&gt;&lt;DisplayText&gt;(Peters et al., 2002)&lt;/DisplayText&gt;&lt;record&gt;&lt;rec-number&gt;1129&lt;/rec-number&gt;&lt;foreign-keys&gt;&lt;key app="EN" db-id="astv2zw255tze8er0r5ptdssexfrfvszav2s" timestamp="1571802226"&gt;1129&lt;/key&gt;&lt;/foreign-keys&gt;&lt;ref-type name="Journal Article"&gt;17&lt;/ref-type&gt;&lt;contributors&gt;&lt;authors&gt;&lt;author&gt;Peters, Albert J&lt;/author&gt;&lt;author&gt;Walter-Shea, Elizabeth A&lt;/author&gt;&lt;author&gt;Ji, Lei&lt;/author&gt;&lt;author&gt;Vina, Andres&lt;/author&gt;&lt;author&gt;Hayes, Mlchael&lt;/author&gt;&lt;author&gt;Svoboda, Mark D&lt;/author&gt;&lt;/authors&gt;&lt;/contributors&gt;&lt;titles&gt;&lt;title&gt;Drought monitoring with NDVI-based standardized vegetation index&lt;/title&gt;&lt;secondary-title&gt;Photogrammetric engineering and remote sensing&lt;/secondary-title&gt;&lt;/titles&gt;&lt;periodical&gt;&lt;full-title&gt;Photogrammetric engineering and remote sensing&lt;/full-title&gt;&lt;/periodical&gt;&lt;pages&gt;71-75&lt;/pages&gt;&lt;volume&gt;68&lt;/volume&gt;&lt;number&gt;1&lt;/number&gt;&lt;dates&gt;&lt;year&gt;2002&lt;/year&gt;&lt;/dates&gt;&lt;isbn&gt;0099-1112&lt;/isbn&gt;&lt;urls&gt;&lt;/urls&gt;&lt;/record&gt;&lt;/Cite&gt;&lt;/EndNote&gt;</w:instrText>
      </w:r>
      <w:r w:rsidR="00F70B35" w:rsidRPr="003F33B7">
        <w:rPr>
          <w:rFonts w:ascii="Arial" w:hAnsi="Arial" w:cs="Arial"/>
          <w:sz w:val="20"/>
          <w:szCs w:val="20"/>
        </w:rPr>
        <w:fldChar w:fldCharType="separate"/>
      </w:r>
      <w:r w:rsidR="00D25962" w:rsidRPr="003F33B7">
        <w:rPr>
          <w:rFonts w:ascii="Arial" w:hAnsi="Arial" w:cs="Arial"/>
          <w:noProof/>
          <w:sz w:val="20"/>
          <w:szCs w:val="20"/>
        </w:rPr>
        <w:t>(Peters et al., 2002)</w:t>
      </w:r>
      <w:r w:rsidR="00F70B35" w:rsidRPr="003F33B7">
        <w:rPr>
          <w:rFonts w:ascii="Arial" w:hAnsi="Arial" w:cs="Arial"/>
          <w:sz w:val="20"/>
          <w:szCs w:val="20"/>
        </w:rPr>
        <w:fldChar w:fldCharType="end"/>
      </w:r>
      <w:r w:rsidR="00F70B35" w:rsidRPr="003F33B7">
        <w:rPr>
          <w:rFonts w:ascii="Arial" w:hAnsi="Arial" w:cs="Arial"/>
          <w:sz w:val="20"/>
          <w:szCs w:val="20"/>
        </w:rPr>
        <w:t xml:space="preserve">, </w:t>
      </w:r>
      <w:r w:rsidR="00F70B35"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&lt;EndNote&gt;&lt;Cite&gt;&lt;Author&gt;Gu&lt;/Author&gt;&lt;Year&gt;2008&lt;/Year&gt;&lt;RecNum&gt;1130&lt;/RecNum&gt;&lt;DisplayText&gt;(Gu et al., 2008)&lt;/DisplayText&gt;&lt;record&gt;&lt;rec-number&gt;1130&lt;/rec-number&gt;&lt;foreign-keys&gt;&lt;key app="EN" db-id="astv2zw255tze8er0r5ptdssexfrfvszav2s" timestamp="1571802383"&gt;1130&lt;/key&gt;&lt;/foreign-keys&gt;&lt;ref-type name="Journal Article"&gt;17&lt;/ref-type&gt;&lt;contributors&gt;&lt;authors&gt;&lt;author&gt;Gu, Yingxin&lt;/author&gt;&lt;author&gt;Hunt, Eric&lt;/author&gt;&lt;author&gt;Wardlow, Brian&lt;/author&gt;&lt;author&gt;Basara, Jeffrey B&lt;/author&gt;&lt;author&gt;Brown, Jesslyn F&lt;/author&gt;&lt;author&gt;Verdin, James P&lt;/author&gt;&lt;/authors&gt;&lt;/contributors&gt;&lt;titles&gt;&lt;title&gt;Evaluation of MODIS NDVI and NDWI for vegetation drought monitoring using Oklahoma Mesonet soil moisture data&lt;/title&gt;&lt;secondary-title&gt;Geophysical Research Letters&lt;/secondary-title&gt;&lt;/titles&gt;&lt;periodical&gt;&lt;full-title&gt;Geophysical Research Letters&lt;/full-title&gt;&lt;/periodical&gt;&lt;volume&gt;35&lt;/volume&gt;&lt;number&gt;22&lt;/number&gt;&lt;dates&gt;&lt;year&gt;2008&lt;/year&gt;&lt;/dates&gt;&lt;isbn&gt;0094-8276&lt;/isbn&gt;&lt;urls&gt;&lt;/urls&gt;&lt;/record&gt;&lt;/Cite&gt;&lt;/EndNote&gt;</w:instrText>
      </w:r>
      <w:r w:rsidR="00F70B35" w:rsidRPr="003F33B7">
        <w:rPr>
          <w:rFonts w:ascii="Arial" w:hAnsi="Arial" w:cs="Arial"/>
          <w:sz w:val="20"/>
          <w:szCs w:val="20"/>
        </w:rPr>
        <w:fldChar w:fldCharType="separate"/>
      </w:r>
      <w:r w:rsidR="00D25962" w:rsidRPr="003F33B7">
        <w:rPr>
          <w:rFonts w:ascii="Arial" w:hAnsi="Arial" w:cs="Arial"/>
          <w:noProof/>
          <w:sz w:val="20"/>
          <w:szCs w:val="20"/>
        </w:rPr>
        <w:t>(Gu et al., 2008)</w:t>
      </w:r>
      <w:r w:rsidR="00F70B35" w:rsidRPr="003F33B7">
        <w:rPr>
          <w:rFonts w:ascii="Arial" w:hAnsi="Arial" w:cs="Arial"/>
          <w:sz w:val="20"/>
          <w:szCs w:val="20"/>
        </w:rPr>
        <w:fldChar w:fldCharType="end"/>
      </w:r>
      <w:r w:rsidR="00F70B35" w:rsidRPr="003F33B7">
        <w:rPr>
          <w:rFonts w:ascii="Arial" w:hAnsi="Arial" w:cs="Arial"/>
          <w:sz w:val="20"/>
          <w:szCs w:val="20"/>
        </w:rPr>
        <w:t xml:space="preserve">, and </w:t>
      </w:r>
      <w:r w:rsidR="00F70B35"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&lt;EndNote&gt;&lt;Cite&gt;&lt;Author&gt;Son&lt;/Author&gt;&lt;Year&gt;2012&lt;/Year&gt;&lt;RecNum&gt;1131&lt;/RecNum&gt;&lt;DisplayText&gt;(Son, Chen, Chen, Chang, &amp;amp; Minh, 2012)&lt;/DisplayText&gt;&lt;record&gt;&lt;rec-number&gt;1131&lt;/rec-number&gt;&lt;foreign-keys&gt;&lt;key app="EN" db-id="astv2zw255tze8er0r5ptdssexfrfvszav2s" timestamp="1571802412"&gt;1131&lt;/key&gt;&lt;/foreign-keys&gt;&lt;ref-type name="Journal Article"&gt;17&lt;/ref-type&gt;&lt;contributors&gt;&lt;authors&gt;&lt;author&gt;Son, NT&lt;/author&gt;&lt;author&gt;Chen, CF&lt;/author&gt;&lt;author&gt;Chen, CR&lt;/author&gt;&lt;author&gt;Chang, LY&lt;/author&gt;&lt;author&gt;Minh, Vo Quang&lt;/author&gt;&lt;/authors&gt;&lt;/contributors&gt;&lt;titles&gt;&lt;title&gt;Monitoring agricultural drought in the Lower Mekong Basin using MODIS NDVI and land surface temperature data&lt;/title&gt;&lt;secondary-title&gt;International Journal of Applied Earth Observation and Geoinformation&lt;/secondary-title&gt;&lt;/titles&gt;&lt;periodical&gt;&lt;full-title&gt;International Journal of Applied Earth Observation and Geoinformation&lt;/full-title&gt;&lt;/periodical&gt;&lt;pages&gt;417-427&lt;/pages&gt;&lt;volume&gt;18&lt;/volume&gt;&lt;dates&gt;&lt;year&gt;2012&lt;/year&gt;&lt;/dates&gt;&lt;isbn&gt;0303-2434&lt;/isbn&gt;&lt;urls&gt;&lt;/urls&gt;&lt;/record&gt;&lt;/Cite&gt;&lt;/EndNote&gt;</w:instrText>
      </w:r>
      <w:r w:rsidR="00F70B35" w:rsidRPr="003F33B7">
        <w:rPr>
          <w:rFonts w:ascii="Arial" w:hAnsi="Arial" w:cs="Arial"/>
          <w:sz w:val="20"/>
          <w:szCs w:val="20"/>
        </w:rPr>
        <w:fldChar w:fldCharType="separate"/>
      </w:r>
      <w:r w:rsidR="00D25962" w:rsidRPr="003F33B7">
        <w:rPr>
          <w:rFonts w:ascii="Arial" w:hAnsi="Arial" w:cs="Arial"/>
          <w:noProof/>
          <w:sz w:val="20"/>
          <w:szCs w:val="20"/>
        </w:rPr>
        <w:t>(Son, Chen, Chen, Chang, &amp; Minh, 2012)</w:t>
      </w:r>
      <w:r w:rsidR="00F70B35" w:rsidRPr="003F33B7">
        <w:rPr>
          <w:rFonts w:ascii="Arial" w:hAnsi="Arial" w:cs="Arial"/>
          <w:sz w:val="20"/>
          <w:szCs w:val="20"/>
        </w:rPr>
        <w:fldChar w:fldCharType="end"/>
      </w:r>
      <w:r w:rsidR="00E63A5C" w:rsidRPr="003F33B7">
        <w:rPr>
          <w:rFonts w:ascii="Arial" w:hAnsi="Arial" w:cs="Arial"/>
          <w:sz w:val="20"/>
          <w:szCs w:val="20"/>
        </w:rPr>
        <w:t xml:space="preserve"> who measure agricultural drought between </w:t>
      </w:r>
      <w:r w:rsidR="005314B7" w:rsidRPr="003F33B7">
        <w:rPr>
          <w:rFonts w:ascii="Arial" w:hAnsi="Arial" w:cs="Arial"/>
          <w:sz w:val="20"/>
          <w:szCs w:val="20"/>
        </w:rPr>
        <w:t>November-April from 2001 to 2010. This is dry season rice. The measurement was based on two remote sensed approach, NDVI</w:t>
      </w:r>
      <w:r w:rsidR="00E707DA" w:rsidRPr="003F33B7">
        <w:rPr>
          <w:rFonts w:ascii="Arial" w:hAnsi="Arial" w:cs="Arial"/>
          <w:sz w:val="20"/>
          <w:szCs w:val="20"/>
        </w:rPr>
        <w:t>,</w:t>
      </w:r>
      <w:r w:rsidR="005314B7" w:rsidRPr="003F33B7">
        <w:rPr>
          <w:rFonts w:ascii="Arial" w:hAnsi="Arial" w:cs="Arial"/>
          <w:sz w:val="20"/>
          <w:szCs w:val="20"/>
        </w:rPr>
        <w:t xml:space="preserve"> and CWSI (crop water stress index). They found that the two datasets have </w:t>
      </w:r>
      <w:r w:rsidR="00E707DA" w:rsidRPr="003F33B7">
        <w:rPr>
          <w:rFonts w:ascii="Arial" w:hAnsi="Arial" w:cs="Arial"/>
          <w:sz w:val="20"/>
          <w:szCs w:val="20"/>
        </w:rPr>
        <w:t xml:space="preserve">a </w:t>
      </w:r>
      <w:r w:rsidR="005314B7" w:rsidRPr="003F33B7">
        <w:rPr>
          <w:rFonts w:ascii="Arial" w:hAnsi="Arial" w:cs="Arial"/>
          <w:sz w:val="20"/>
          <w:szCs w:val="20"/>
        </w:rPr>
        <w:t xml:space="preserve">strong correlation. Given that the study may bring some misleading </w:t>
      </w:r>
      <w:r w:rsidR="00251FBF" w:rsidRPr="003F33B7">
        <w:rPr>
          <w:rFonts w:ascii="Arial" w:hAnsi="Arial" w:cs="Arial"/>
          <w:sz w:val="20"/>
          <w:szCs w:val="20"/>
        </w:rPr>
        <w:t xml:space="preserve">results </w:t>
      </w:r>
      <w:r w:rsidR="005314B7" w:rsidRPr="003F33B7">
        <w:rPr>
          <w:rFonts w:ascii="Arial" w:hAnsi="Arial" w:cs="Arial"/>
          <w:sz w:val="20"/>
          <w:szCs w:val="20"/>
        </w:rPr>
        <w:t xml:space="preserve">in </w:t>
      </w:r>
      <w:r w:rsidR="00E707DA" w:rsidRPr="003F33B7">
        <w:rPr>
          <w:rFonts w:ascii="Arial" w:hAnsi="Arial" w:cs="Arial"/>
          <w:sz w:val="20"/>
          <w:szCs w:val="20"/>
        </w:rPr>
        <w:t xml:space="preserve">the </w:t>
      </w:r>
      <w:r w:rsidR="005314B7" w:rsidRPr="003F33B7">
        <w:rPr>
          <w:rFonts w:ascii="Arial" w:hAnsi="Arial" w:cs="Arial"/>
          <w:sz w:val="20"/>
          <w:szCs w:val="20"/>
        </w:rPr>
        <w:t xml:space="preserve">Cambodia context as there </w:t>
      </w:r>
      <w:r w:rsidR="00251FBF" w:rsidRPr="003F33B7">
        <w:rPr>
          <w:rFonts w:ascii="Arial" w:hAnsi="Arial" w:cs="Arial"/>
          <w:sz w:val="20"/>
          <w:szCs w:val="20"/>
        </w:rPr>
        <w:t xml:space="preserve">are </w:t>
      </w:r>
      <w:r w:rsidR="005314B7" w:rsidRPr="003F33B7">
        <w:rPr>
          <w:rFonts w:ascii="Arial" w:hAnsi="Arial" w:cs="Arial"/>
          <w:sz w:val="20"/>
          <w:szCs w:val="20"/>
        </w:rPr>
        <w:t>not m</w:t>
      </w:r>
      <w:r w:rsidR="00E707DA" w:rsidRPr="003F33B7">
        <w:rPr>
          <w:rFonts w:ascii="Arial" w:hAnsi="Arial" w:cs="Arial"/>
          <w:sz w:val="20"/>
          <w:szCs w:val="20"/>
        </w:rPr>
        <w:t>any</w:t>
      </w:r>
      <w:r w:rsidR="005314B7" w:rsidRPr="003F33B7">
        <w:rPr>
          <w:rFonts w:ascii="Arial" w:hAnsi="Arial" w:cs="Arial"/>
          <w:sz w:val="20"/>
          <w:szCs w:val="20"/>
        </w:rPr>
        <w:t xml:space="preserve"> agricultural </w:t>
      </w:r>
      <w:r w:rsidR="00251FBF" w:rsidRPr="003F33B7">
        <w:rPr>
          <w:rFonts w:ascii="Arial" w:hAnsi="Arial" w:cs="Arial"/>
          <w:sz w:val="20"/>
          <w:szCs w:val="20"/>
        </w:rPr>
        <w:t>activities</w:t>
      </w:r>
      <w:r w:rsidR="005314B7" w:rsidRPr="003F33B7">
        <w:rPr>
          <w:rFonts w:ascii="Arial" w:hAnsi="Arial" w:cs="Arial"/>
          <w:sz w:val="20"/>
          <w:szCs w:val="20"/>
        </w:rPr>
        <w:t xml:space="preserve"> (mainly rice) in Cambodia during </w:t>
      </w:r>
      <w:r w:rsidR="00E707DA" w:rsidRPr="003F33B7">
        <w:rPr>
          <w:rFonts w:ascii="Arial" w:hAnsi="Arial" w:cs="Arial"/>
          <w:sz w:val="20"/>
          <w:szCs w:val="20"/>
        </w:rPr>
        <w:t xml:space="preserve">the </w:t>
      </w:r>
      <w:r w:rsidR="005314B7" w:rsidRPr="003F33B7">
        <w:rPr>
          <w:rFonts w:ascii="Arial" w:hAnsi="Arial" w:cs="Arial"/>
          <w:sz w:val="20"/>
          <w:szCs w:val="20"/>
        </w:rPr>
        <w:t xml:space="preserve">dry season. </w:t>
      </w:r>
      <w:r w:rsidR="00265C3A" w:rsidRPr="003F33B7">
        <w:rPr>
          <w:rFonts w:ascii="Arial" w:hAnsi="Arial" w:cs="Arial"/>
          <w:sz w:val="20"/>
          <w:szCs w:val="20"/>
        </w:rPr>
        <w:t>To maximize the benefits from agr</w:t>
      </w:r>
      <w:r w:rsidR="00D86B0F" w:rsidRPr="003F33B7">
        <w:rPr>
          <w:rFonts w:ascii="Arial" w:hAnsi="Arial" w:cs="Arial"/>
          <w:sz w:val="20"/>
          <w:szCs w:val="20"/>
        </w:rPr>
        <w:t>ometeorological</w:t>
      </w:r>
      <w:r w:rsidR="00265C3A" w:rsidRPr="003F33B7">
        <w:rPr>
          <w:rFonts w:ascii="Arial" w:hAnsi="Arial" w:cs="Arial"/>
          <w:sz w:val="20"/>
          <w:szCs w:val="20"/>
        </w:rPr>
        <w:t xml:space="preserve"> drought monitoring, </w:t>
      </w:r>
      <w:r w:rsidR="00D86B0F" w:rsidRPr="003F33B7">
        <w:rPr>
          <w:rFonts w:ascii="Arial" w:hAnsi="Arial" w:cs="Arial"/>
          <w:sz w:val="20"/>
          <w:szCs w:val="20"/>
        </w:rPr>
        <w:t>the monitoring activities</w:t>
      </w:r>
      <w:r w:rsidR="00265C3A" w:rsidRPr="003F33B7">
        <w:rPr>
          <w:rFonts w:ascii="Arial" w:hAnsi="Arial" w:cs="Arial"/>
          <w:sz w:val="20"/>
          <w:szCs w:val="20"/>
        </w:rPr>
        <w:t xml:space="preserve"> should be done during </w:t>
      </w:r>
      <w:r w:rsidR="00E707DA" w:rsidRPr="003F33B7">
        <w:rPr>
          <w:rFonts w:ascii="Arial" w:hAnsi="Arial" w:cs="Arial"/>
          <w:sz w:val="20"/>
          <w:szCs w:val="20"/>
        </w:rPr>
        <w:t xml:space="preserve">the </w:t>
      </w:r>
      <w:r w:rsidR="00265C3A" w:rsidRPr="003F33B7">
        <w:rPr>
          <w:rFonts w:ascii="Arial" w:hAnsi="Arial" w:cs="Arial"/>
          <w:sz w:val="20"/>
          <w:szCs w:val="20"/>
        </w:rPr>
        <w:t>late</w:t>
      </w:r>
      <w:r w:rsidR="00E707DA" w:rsidRPr="003F33B7">
        <w:rPr>
          <w:rFonts w:ascii="Arial" w:hAnsi="Arial" w:cs="Arial"/>
          <w:sz w:val="20"/>
          <w:szCs w:val="20"/>
        </w:rPr>
        <w:t>-</w:t>
      </w:r>
      <w:r w:rsidR="00265C3A" w:rsidRPr="003F33B7">
        <w:rPr>
          <w:rFonts w:ascii="Arial" w:hAnsi="Arial" w:cs="Arial"/>
          <w:sz w:val="20"/>
          <w:szCs w:val="20"/>
        </w:rPr>
        <w:t>season drought (as explained in Table 4</w:t>
      </w:r>
      <w:r w:rsidR="00870DCC" w:rsidRPr="003F33B7">
        <w:rPr>
          <w:rFonts w:ascii="Arial" w:hAnsi="Arial" w:cs="Arial"/>
          <w:sz w:val="20"/>
          <w:szCs w:val="20"/>
        </w:rPr>
        <w:t>)</w:t>
      </w:r>
      <w:r w:rsidR="00265C3A" w:rsidRPr="003F33B7">
        <w:rPr>
          <w:rFonts w:ascii="Arial" w:hAnsi="Arial" w:cs="Arial"/>
          <w:sz w:val="20"/>
          <w:szCs w:val="20"/>
        </w:rPr>
        <w:t>.</w:t>
      </w:r>
    </w:p>
    <w:p w14:paraId="7B474F71" w14:textId="4FA6E60E" w:rsidR="00E830A2" w:rsidRPr="003F33B7" w:rsidRDefault="00F82FAF" w:rsidP="003F33B7">
      <w:pPr>
        <w:pStyle w:val="Heading3"/>
        <w:spacing w:line="276" w:lineRule="auto"/>
        <w:rPr>
          <w:rFonts w:cs="Arial"/>
          <w:szCs w:val="20"/>
        </w:rPr>
      </w:pPr>
      <w:bookmarkStart w:id="42" w:name="_Toc53496731"/>
      <w:r w:rsidRPr="003F33B7">
        <w:rPr>
          <w:rFonts w:cs="Arial"/>
          <w:szCs w:val="20"/>
        </w:rPr>
        <w:t>3.</w:t>
      </w:r>
      <w:r w:rsidR="00B71299" w:rsidRPr="003F33B7">
        <w:rPr>
          <w:rFonts w:cs="Arial"/>
          <w:szCs w:val="20"/>
        </w:rPr>
        <w:t>4.</w:t>
      </w:r>
      <w:r w:rsidRPr="003F33B7">
        <w:rPr>
          <w:rFonts w:cs="Arial"/>
          <w:szCs w:val="20"/>
        </w:rPr>
        <w:t xml:space="preserve">1. </w:t>
      </w:r>
      <w:r w:rsidR="00E830A2" w:rsidRPr="003F33B7">
        <w:rPr>
          <w:rFonts w:cs="Arial"/>
          <w:szCs w:val="20"/>
        </w:rPr>
        <w:t xml:space="preserve">Methods </w:t>
      </w:r>
      <w:r w:rsidR="007F4E49" w:rsidRPr="003F33B7">
        <w:rPr>
          <w:rFonts w:cs="Arial"/>
          <w:szCs w:val="20"/>
        </w:rPr>
        <w:t xml:space="preserve">and Data for </w:t>
      </w:r>
      <w:r w:rsidR="00F82BD7" w:rsidRPr="003F33B7">
        <w:rPr>
          <w:rFonts w:cs="Arial"/>
          <w:szCs w:val="20"/>
        </w:rPr>
        <w:t>Agricultural</w:t>
      </w:r>
      <w:r w:rsidR="00E830A2" w:rsidRPr="003F33B7">
        <w:rPr>
          <w:rFonts w:cs="Arial"/>
          <w:szCs w:val="20"/>
        </w:rPr>
        <w:t xml:space="preserve"> </w:t>
      </w:r>
      <w:r w:rsidR="00F82BD7" w:rsidRPr="003F33B7">
        <w:rPr>
          <w:rFonts w:cs="Arial"/>
          <w:szCs w:val="20"/>
        </w:rPr>
        <w:t>D</w:t>
      </w:r>
      <w:r w:rsidR="00E830A2" w:rsidRPr="003F33B7">
        <w:rPr>
          <w:rFonts w:cs="Arial"/>
          <w:szCs w:val="20"/>
        </w:rPr>
        <w:t>rought</w:t>
      </w:r>
      <w:r w:rsidR="007F4E49" w:rsidRPr="003F33B7">
        <w:rPr>
          <w:rFonts w:cs="Arial"/>
          <w:szCs w:val="20"/>
        </w:rPr>
        <w:t xml:space="preserve"> Analysis</w:t>
      </w:r>
      <w:bookmarkEnd w:id="42"/>
    </w:p>
    <w:p w14:paraId="0243B487" w14:textId="6453DD0B" w:rsidR="00BB3FF2" w:rsidRPr="003F33B7" w:rsidRDefault="00D81B36" w:rsidP="003F33B7">
      <w:pPr>
        <w:spacing w:line="276" w:lineRule="auto"/>
        <w:rPr>
          <w:rFonts w:ascii="Arial" w:hAnsi="Arial" w:cs="Arial"/>
          <w:sz w:val="20"/>
          <w:szCs w:val="20"/>
        </w:rPr>
      </w:pPr>
      <w:r w:rsidRPr="003F33B7">
        <w:rPr>
          <w:rFonts w:ascii="Arial" w:hAnsi="Arial" w:cs="Arial"/>
          <w:sz w:val="20"/>
          <w:szCs w:val="20"/>
        </w:rPr>
        <w:t>The most common approach to monitor</w:t>
      </w:r>
      <w:r w:rsidR="00E707DA" w:rsidRPr="003F33B7">
        <w:rPr>
          <w:rFonts w:ascii="Arial" w:hAnsi="Arial" w:cs="Arial"/>
          <w:sz w:val="20"/>
          <w:szCs w:val="20"/>
        </w:rPr>
        <w:t>ing</w:t>
      </w:r>
      <w:r w:rsidRPr="003F33B7">
        <w:rPr>
          <w:rFonts w:ascii="Arial" w:hAnsi="Arial" w:cs="Arial"/>
          <w:sz w:val="20"/>
          <w:szCs w:val="20"/>
        </w:rPr>
        <w:t xml:space="preserve"> vegetation development, Normalized Difference Vegetation Index (NDVI) is used to augment drought monitoring techniques. </w:t>
      </w:r>
      <w:r w:rsidR="002F4E5A" w:rsidRPr="003F33B7">
        <w:rPr>
          <w:rFonts w:ascii="Arial" w:hAnsi="Arial" w:cs="Arial"/>
          <w:sz w:val="20"/>
          <w:szCs w:val="20"/>
        </w:rPr>
        <w:t>The NDVI is calculated as (NIR-RED)/(NIR+RED)</w:t>
      </w:r>
      <w:r w:rsidR="00D86B0F" w:rsidRPr="003F33B7">
        <w:rPr>
          <w:rFonts w:ascii="Arial" w:hAnsi="Arial" w:cs="Arial"/>
          <w:sz w:val="20"/>
          <w:szCs w:val="20"/>
        </w:rPr>
        <w:t>,</w:t>
      </w:r>
      <w:r w:rsidR="002F4E5A" w:rsidRPr="003F33B7">
        <w:rPr>
          <w:rFonts w:ascii="Arial" w:hAnsi="Arial" w:cs="Arial"/>
          <w:sz w:val="20"/>
          <w:szCs w:val="20"/>
        </w:rPr>
        <w:t xml:space="preserve"> where NIR is the reflectance radiated in the near-infrared waveband</w:t>
      </w:r>
      <w:r w:rsidR="00D86B0F" w:rsidRPr="003F33B7">
        <w:rPr>
          <w:rFonts w:ascii="Arial" w:hAnsi="Arial" w:cs="Arial"/>
          <w:sz w:val="20"/>
          <w:szCs w:val="20"/>
        </w:rPr>
        <w:t>,</w:t>
      </w:r>
      <w:r w:rsidR="002F4E5A" w:rsidRPr="003F33B7">
        <w:rPr>
          <w:rFonts w:ascii="Arial" w:hAnsi="Arial" w:cs="Arial"/>
          <w:sz w:val="20"/>
          <w:szCs w:val="20"/>
        </w:rPr>
        <w:t xml:space="preserve"> and RED is the reflectance radiated in the visible red waveband of the satellite radiometer. </w:t>
      </w:r>
      <w:r w:rsidR="00C92A1C" w:rsidRPr="003F33B7">
        <w:rPr>
          <w:rFonts w:ascii="Arial" w:hAnsi="Arial" w:cs="Arial"/>
          <w:sz w:val="20"/>
          <w:szCs w:val="20"/>
        </w:rPr>
        <w:t xml:space="preserve">For more </w:t>
      </w:r>
      <w:r w:rsidR="00D34493" w:rsidRPr="003F33B7">
        <w:rPr>
          <w:rFonts w:ascii="Arial" w:hAnsi="Arial" w:cs="Arial"/>
          <w:sz w:val="20"/>
          <w:szCs w:val="20"/>
        </w:rPr>
        <w:t>comprehensive on the application of remote</w:t>
      </w:r>
      <w:r w:rsidR="00E707DA" w:rsidRPr="003F33B7">
        <w:rPr>
          <w:rFonts w:ascii="Arial" w:hAnsi="Arial" w:cs="Arial"/>
          <w:sz w:val="20"/>
          <w:szCs w:val="20"/>
        </w:rPr>
        <w:t>ly</w:t>
      </w:r>
      <w:r w:rsidR="00D34493" w:rsidRPr="003F33B7">
        <w:rPr>
          <w:rFonts w:ascii="Arial" w:hAnsi="Arial" w:cs="Arial"/>
          <w:sz w:val="20"/>
          <w:szCs w:val="20"/>
        </w:rPr>
        <w:t xml:space="preserve"> sensed data for drought monitoring</w:t>
      </w:r>
      <w:r w:rsidR="00D86B0F" w:rsidRPr="003F33B7">
        <w:rPr>
          <w:rFonts w:ascii="Arial" w:hAnsi="Arial" w:cs="Arial"/>
          <w:sz w:val="20"/>
          <w:szCs w:val="20"/>
        </w:rPr>
        <w:t>,</w:t>
      </w:r>
      <w:r w:rsidR="00D34493" w:rsidRPr="003F33B7">
        <w:rPr>
          <w:rFonts w:ascii="Arial" w:hAnsi="Arial" w:cs="Arial"/>
          <w:sz w:val="20"/>
          <w:szCs w:val="20"/>
        </w:rPr>
        <w:t xml:space="preserve"> see</w:t>
      </w:r>
      <w:r w:rsidR="00C92A1C" w:rsidRPr="003F33B7">
        <w:rPr>
          <w:rFonts w:ascii="Arial" w:hAnsi="Arial" w:cs="Arial"/>
          <w:sz w:val="20"/>
          <w:szCs w:val="20"/>
        </w:rPr>
        <w:t xml:space="preserve"> </w:t>
      </w:r>
      <w:r w:rsidR="00FC705D"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&lt;EndNote&gt;&lt;Cite&gt;&lt;Author&gt;Annyamba&lt;/Author&gt;&lt;Year&gt;2005&lt;/Year&gt;&lt;RecNum&gt;1132&lt;/RecNum&gt;&lt;DisplayText&gt;(Annyamba, Tucker, Huete, &amp;amp; Boken, 2005)&lt;/DisplayText&gt;&lt;record&gt;&lt;rec-number&gt;1132&lt;/rec-number&gt;&lt;foreign-keys&gt;&lt;key app="EN" db-id="astv2zw255tze8er0r5ptdssexfrfvszav2s" timestamp="1571887960"&gt;1132&lt;/key&gt;&lt;/foreign-keys&gt;&lt;ref-type name="Book Section"&gt;5&lt;/ref-type&gt;&lt;contributors&gt;&lt;authors&gt;&lt;author&gt;Annyamba, Assaf&lt;/author&gt;&lt;author&gt;Tucker, Compton J&lt;/author&gt;&lt;author&gt;Huete, A. R.&lt;/author&gt;&lt;author&gt;Boken, V. K&lt;/author&gt;&lt;/authors&gt;&lt;secondary-authors&gt;&lt;author&gt;Boken, V. K&lt;/author&gt;&lt;author&gt;Cracknell, Arthur. P.&lt;/author&gt;&lt;author&gt;Heathcote, RL&lt;/author&gt;&lt;/secondary-authors&gt;&lt;/contributors&gt;&lt;titles&gt;&lt;title&gt;Monitoring drought using coarse-resolution Polar-Orbiting Satellite data&lt;/title&gt;&lt;secondary-title&gt;Monitoring and Predicting Agricultural Drought: A Global Study&lt;/secondary-title&gt;&lt;/titles&gt;&lt;dates&gt;&lt;year&gt;2005&lt;/year&gt;&lt;/dates&gt;&lt;pub-location&gt;Oxford&lt;/pub-location&gt;&lt;publisher&gt;Oxford University Press&lt;/publisher&gt;&lt;urls&gt;&lt;/urls&gt;&lt;/record&gt;&lt;/Cite&gt;&lt;/EndNote&gt;</w:instrText>
      </w:r>
      <w:r w:rsidR="00FC705D" w:rsidRPr="003F33B7">
        <w:rPr>
          <w:rFonts w:ascii="Arial" w:hAnsi="Arial" w:cs="Arial"/>
          <w:sz w:val="20"/>
          <w:szCs w:val="20"/>
        </w:rPr>
        <w:fldChar w:fldCharType="separate"/>
      </w:r>
      <w:r w:rsidR="00D25962" w:rsidRPr="003F33B7">
        <w:rPr>
          <w:rFonts w:ascii="Arial" w:hAnsi="Arial" w:cs="Arial"/>
          <w:noProof/>
          <w:sz w:val="20"/>
          <w:szCs w:val="20"/>
        </w:rPr>
        <w:t>(Annyamba, Tucker, Huete, &amp; Boken, 2005)</w:t>
      </w:r>
      <w:r w:rsidR="00FC705D" w:rsidRPr="003F33B7">
        <w:rPr>
          <w:rFonts w:ascii="Arial" w:hAnsi="Arial" w:cs="Arial"/>
          <w:sz w:val="20"/>
          <w:szCs w:val="20"/>
        </w:rPr>
        <w:fldChar w:fldCharType="end"/>
      </w:r>
      <w:r w:rsidR="00FC705D" w:rsidRPr="003F33B7">
        <w:rPr>
          <w:rFonts w:ascii="Arial" w:hAnsi="Arial" w:cs="Arial"/>
          <w:sz w:val="20"/>
          <w:szCs w:val="20"/>
        </w:rPr>
        <w:t xml:space="preserve"> </w:t>
      </w:r>
      <w:r w:rsidR="00E03C9A" w:rsidRPr="003F33B7">
        <w:rPr>
          <w:rFonts w:ascii="Arial" w:hAnsi="Arial" w:cs="Arial"/>
          <w:sz w:val="20"/>
          <w:szCs w:val="20"/>
        </w:rPr>
        <w:t xml:space="preserve">or </w:t>
      </w:r>
      <w:r w:rsidR="001D4EEB" w:rsidRPr="003F33B7">
        <w:rPr>
          <w:rFonts w:ascii="Arial" w:hAnsi="Arial" w:cs="Arial"/>
          <w:sz w:val="20"/>
          <w:szCs w:val="20"/>
        </w:rPr>
        <w:t xml:space="preserve">recent discussion by </w:t>
      </w:r>
      <w:r w:rsidR="001D4EEB"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&lt;EndNote&gt;&lt;Cite&gt;&lt;Author&gt;AghaKouchak&lt;/Author&gt;&lt;Year&gt;2015&lt;/Year&gt;&lt;RecNum&gt;1133&lt;/RecNum&gt;&lt;DisplayText&gt;(A. AghaKouchak et al., 2015)&lt;/DisplayText&gt;&lt;record&gt;&lt;rec-number&gt;1133&lt;/rec-number&gt;&lt;foreign-keys&gt;&lt;key app="EN" db-id="astv2zw255tze8er0r5ptdssexfrfvszav2s" timestamp="1571888158"&gt;1133&lt;/key&gt;&lt;/foreign-keys&gt;&lt;ref-type name="Journal Article"&gt;17&lt;/ref-type&gt;&lt;contributors&gt;&lt;authors&gt;&lt;author&gt;AghaKouchak, A.&lt;/author&gt;&lt;author&gt;Farahmand, A.&lt;/author&gt;&lt;author&gt;Melton, F. S.&lt;/author&gt;&lt;author&gt;Teixeira, J.&lt;/author&gt;&lt;author&gt;Anderson, M. C.&lt;/author&gt;&lt;author&gt;Wardlow, B. D.&lt;/author&gt;&lt;author&gt;Hain, C. R.&lt;/author&gt;&lt;/authors&gt;&lt;/contributors&gt;&lt;titles&gt;&lt;title&gt;Remote sensing of drought: Progress, challenges and opportunities&lt;/title&gt;&lt;secondary-title&gt;Reviews of Geophysics&lt;/secondary-title&gt;&lt;/titles&gt;&lt;periodical&gt;&lt;full-title&gt;Reviews of Geophysics&lt;/full-title&gt;&lt;/periodical&gt;&lt;pages&gt;452-480&lt;/pages&gt;&lt;volume&gt;53&lt;/volume&gt;&lt;number&gt;2&lt;/number&gt;&lt;dates&gt;&lt;year&gt;2015&lt;/year&gt;&lt;/dates&gt;&lt;isbn&gt;8755-1209&lt;/isbn&gt;&lt;urls&gt;&lt;related-urls&gt;&lt;url&gt;https://agupubs.onlinelibrary.wiley.com/doi/abs/10.1002/2014RG000456&lt;/url&gt;&lt;/related-urls&gt;&lt;/urls&gt;&lt;electronic-resource-num&gt;10.1002/2014rg000456&lt;/electronic-resource-num&gt;&lt;/record&gt;&lt;/Cite&gt;&lt;/EndNote&gt;</w:instrText>
      </w:r>
      <w:r w:rsidR="001D4EEB" w:rsidRPr="003F33B7">
        <w:rPr>
          <w:rFonts w:ascii="Arial" w:hAnsi="Arial" w:cs="Arial"/>
          <w:sz w:val="20"/>
          <w:szCs w:val="20"/>
        </w:rPr>
        <w:fldChar w:fldCharType="separate"/>
      </w:r>
      <w:r w:rsidR="00271B42" w:rsidRPr="003F33B7">
        <w:rPr>
          <w:rFonts w:ascii="Arial" w:hAnsi="Arial" w:cs="Arial"/>
          <w:noProof/>
          <w:sz w:val="20"/>
          <w:szCs w:val="20"/>
        </w:rPr>
        <w:t>(A. AghaKouchak et al., 2015)</w:t>
      </w:r>
      <w:r w:rsidR="001D4EEB" w:rsidRPr="003F33B7">
        <w:rPr>
          <w:rFonts w:ascii="Arial" w:hAnsi="Arial" w:cs="Arial"/>
          <w:sz w:val="20"/>
          <w:szCs w:val="20"/>
        </w:rPr>
        <w:fldChar w:fldCharType="end"/>
      </w:r>
      <w:r w:rsidR="001D4EEB" w:rsidRPr="003F33B7">
        <w:rPr>
          <w:rFonts w:ascii="Arial" w:hAnsi="Arial" w:cs="Arial"/>
          <w:sz w:val="20"/>
          <w:szCs w:val="20"/>
        </w:rPr>
        <w:t xml:space="preserve">. </w:t>
      </w:r>
      <w:r w:rsidR="00C92A1C" w:rsidRPr="003F33B7">
        <w:rPr>
          <w:rFonts w:ascii="Arial" w:hAnsi="Arial" w:cs="Arial"/>
          <w:sz w:val="20"/>
          <w:szCs w:val="20"/>
        </w:rPr>
        <w:t xml:space="preserve"> </w:t>
      </w:r>
    </w:p>
    <w:p w14:paraId="0B1F2EAC" w14:textId="370925F5" w:rsidR="00F25894" w:rsidRPr="003F33B7" w:rsidRDefault="000F6318" w:rsidP="003F33B7">
      <w:pPr>
        <w:spacing w:line="276" w:lineRule="auto"/>
        <w:rPr>
          <w:rFonts w:ascii="Arial" w:hAnsi="Arial" w:cs="Arial"/>
          <w:sz w:val="20"/>
          <w:szCs w:val="20"/>
        </w:rPr>
      </w:pPr>
      <w:r w:rsidRPr="003F33B7">
        <w:rPr>
          <w:rFonts w:ascii="Arial" w:hAnsi="Arial" w:cs="Arial"/>
          <w:sz w:val="20"/>
          <w:szCs w:val="20"/>
        </w:rPr>
        <w:lastRenderedPageBreak/>
        <w:t xml:space="preserve">With the </w:t>
      </w:r>
      <w:r w:rsidR="00D86B0F" w:rsidRPr="003F33B7">
        <w:rPr>
          <w:rFonts w:ascii="Arial" w:hAnsi="Arial" w:cs="Arial"/>
          <w:sz w:val="20"/>
          <w:szCs w:val="20"/>
        </w:rPr>
        <w:t>more substantial</w:t>
      </w:r>
      <w:r w:rsidRPr="003F33B7">
        <w:rPr>
          <w:rFonts w:ascii="Arial" w:hAnsi="Arial" w:cs="Arial"/>
          <w:sz w:val="20"/>
          <w:szCs w:val="20"/>
        </w:rPr>
        <w:t xml:space="preserve"> extent of </w:t>
      </w:r>
      <w:r w:rsidR="00E707DA" w:rsidRPr="003F33B7">
        <w:rPr>
          <w:rFonts w:ascii="Arial" w:hAnsi="Arial" w:cs="Arial"/>
          <w:sz w:val="20"/>
          <w:szCs w:val="20"/>
        </w:rPr>
        <w:t xml:space="preserve">an </w:t>
      </w:r>
      <w:r w:rsidRPr="003F33B7">
        <w:rPr>
          <w:rFonts w:ascii="Arial" w:hAnsi="Arial" w:cs="Arial"/>
          <w:sz w:val="20"/>
          <w:szCs w:val="20"/>
        </w:rPr>
        <w:t xml:space="preserve">agricultural area such as </w:t>
      </w:r>
      <w:r w:rsidR="00E707DA" w:rsidRPr="003F33B7">
        <w:rPr>
          <w:rFonts w:ascii="Arial" w:hAnsi="Arial" w:cs="Arial"/>
          <w:sz w:val="20"/>
          <w:szCs w:val="20"/>
        </w:rPr>
        <w:t xml:space="preserve">the </w:t>
      </w:r>
      <w:r w:rsidRPr="003F33B7">
        <w:rPr>
          <w:rFonts w:ascii="Arial" w:hAnsi="Arial" w:cs="Arial"/>
          <w:sz w:val="20"/>
          <w:szCs w:val="20"/>
        </w:rPr>
        <w:t>paddy rice field,</w:t>
      </w:r>
      <w:r w:rsidR="00044026" w:rsidRPr="003F33B7">
        <w:rPr>
          <w:rFonts w:ascii="Arial" w:hAnsi="Arial" w:cs="Arial"/>
          <w:sz w:val="20"/>
          <w:szCs w:val="20"/>
        </w:rPr>
        <w:t xml:space="preserve"> NASA’s </w:t>
      </w:r>
      <w:r w:rsidR="004C0C06" w:rsidRPr="003F33B7">
        <w:rPr>
          <w:rFonts w:ascii="Arial" w:hAnsi="Arial" w:cs="Arial"/>
          <w:sz w:val="20"/>
          <w:szCs w:val="20"/>
        </w:rPr>
        <w:t>Moderate Resolution Imaging Spectroradiometer</w:t>
      </w:r>
      <w:r w:rsidR="005578AD" w:rsidRPr="003F33B7">
        <w:rPr>
          <w:rStyle w:val="FootnoteReference"/>
          <w:rFonts w:ascii="Arial" w:hAnsi="Arial" w:cs="Arial"/>
          <w:sz w:val="20"/>
          <w:szCs w:val="20"/>
        </w:rPr>
        <w:footnoteReference w:id="9"/>
      </w:r>
      <w:r w:rsidR="004C0C06" w:rsidRPr="003F33B7">
        <w:rPr>
          <w:rFonts w:ascii="Arial" w:hAnsi="Arial" w:cs="Arial"/>
          <w:sz w:val="20"/>
          <w:szCs w:val="20"/>
        </w:rPr>
        <w:t xml:space="preserve"> (MODIS)</w:t>
      </w:r>
      <w:r w:rsidR="00044026" w:rsidRPr="003F33B7">
        <w:rPr>
          <w:rFonts w:ascii="Arial" w:hAnsi="Arial" w:cs="Arial"/>
          <w:sz w:val="20"/>
          <w:szCs w:val="20"/>
        </w:rPr>
        <w:t xml:space="preserve"> is recommended</w:t>
      </w:r>
      <w:r w:rsidR="00D4368E" w:rsidRPr="003F33B7">
        <w:rPr>
          <w:rFonts w:ascii="Arial" w:hAnsi="Arial" w:cs="Arial"/>
          <w:sz w:val="20"/>
          <w:szCs w:val="20"/>
        </w:rPr>
        <w:t xml:space="preserve"> as the spatial resolution is at 250 meters</w:t>
      </w:r>
      <w:r w:rsidR="00D86B0F" w:rsidRPr="003F33B7">
        <w:rPr>
          <w:rFonts w:ascii="Arial" w:hAnsi="Arial" w:cs="Arial"/>
          <w:sz w:val="20"/>
          <w:szCs w:val="20"/>
        </w:rPr>
        <w:t>,</w:t>
      </w:r>
      <w:r w:rsidR="00EF622A" w:rsidRPr="003F33B7">
        <w:rPr>
          <w:rFonts w:ascii="Arial" w:hAnsi="Arial" w:cs="Arial"/>
          <w:sz w:val="20"/>
          <w:szCs w:val="20"/>
        </w:rPr>
        <w:t xml:space="preserve"> and temporal resolution is </w:t>
      </w:r>
      <w:r w:rsidR="00D86B0F" w:rsidRPr="003F33B7">
        <w:rPr>
          <w:rFonts w:ascii="Arial" w:hAnsi="Arial" w:cs="Arial"/>
          <w:sz w:val="20"/>
          <w:szCs w:val="20"/>
        </w:rPr>
        <w:t>eight</w:t>
      </w:r>
      <w:r w:rsidR="00EF622A" w:rsidRPr="003F33B7">
        <w:rPr>
          <w:rFonts w:ascii="Arial" w:hAnsi="Arial" w:cs="Arial"/>
          <w:sz w:val="20"/>
          <w:szCs w:val="20"/>
        </w:rPr>
        <w:t xml:space="preserve"> days</w:t>
      </w:r>
      <w:r w:rsidR="00044026" w:rsidRPr="003F33B7">
        <w:rPr>
          <w:rFonts w:ascii="Arial" w:hAnsi="Arial" w:cs="Arial"/>
          <w:sz w:val="20"/>
          <w:szCs w:val="20"/>
        </w:rPr>
        <w:t xml:space="preserve">. MODIS </w:t>
      </w:r>
      <w:r w:rsidR="004C0C06" w:rsidRPr="003F33B7">
        <w:rPr>
          <w:rFonts w:ascii="Arial" w:hAnsi="Arial" w:cs="Arial"/>
          <w:sz w:val="20"/>
          <w:szCs w:val="20"/>
        </w:rPr>
        <w:t>Terra MOD09A1 Version 6 product provides an estimate of the surface spectral reflectance of Terra MODIS Bands 1 through 7 corrected for atmospheric conditions such as gasses, aerosols, and Rayleigh scattering.</w:t>
      </w:r>
      <w:r w:rsidR="00633E42" w:rsidRPr="003F33B7">
        <w:rPr>
          <w:rFonts w:ascii="Arial" w:hAnsi="Arial" w:cs="Arial"/>
          <w:sz w:val="20"/>
          <w:szCs w:val="20"/>
        </w:rPr>
        <w:t xml:space="preserve"> </w:t>
      </w:r>
      <w:r w:rsidR="00F25894" w:rsidRPr="003F33B7">
        <w:rPr>
          <w:rFonts w:ascii="Arial" w:hAnsi="Arial" w:cs="Arial"/>
          <w:sz w:val="20"/>
          <w:szCs w:val="20"/>
        </w:rPr>
        <w:t xml:space="preserve"> The following is the data process (ERDAS Imagine is used in Step 1 and 2</w:t>
      </w:r>
      <w:r w:rsidR="00D86B0F" w:rsidRPr="003F33B7">
        <w:rPr>
          <w:rFonts w:ascii="Arial" w:hAnsi="Arial" w:cs="Arial"/>
          <w:sz w:val="20"/>
          <w:szCs w:val="20"/>
        </w:rPr>
        <w:t>,</w:t>
      </w:r>
      <w:r w:rsidR="00F25894" w:rsidRPr="003F33B7">
        <w:rPr>
          <w:rFonts w:ascii="Arial" w:hAnsi="Arial" w:cs="Arial"/>
          <w:sz w:val="20"/>
          <w:szCs w:val="20"/>
        </w:rPr>
        <w:t xml:space="preserve"> and the rest is based on ESRI ArcMap):</w:t>
      </w:r>
    </w:p>
    <w:p w14:paraId="01B10CDE" w14:textId="7BD02736" w:rsidR="00DF5011" w:rsidRPr="003F33B7" w:rsidRDefault="00DF5011" w:rsidP="003F33B7">
      <w:pPr>
        <w:pStyle w:val="ListParagraph"/>
        <w:numPr>
          <w:ilvl w:val="0"/>
          <w:numId w:val="1"/>
        </w:numPr>
        <w:spacing w:line="276" w:lineRule="auto"/>
        <w:rPr>
          <w:rFonts w:ascii="Arial" w:hAnsi="Arial" w:cs="Arial"/>
          <w:sz w:val="20"/>
          <w:szCs w:val="20"/>
        </w:rPr>
      </w:pPr>
      <w:r w:rsidRPr="003F33B7">
        <w:rPr>
          <w:rFonts w:ascii="Arial" w:hAnsi="Arial" w:cs="Arial"/>
          <w:sz w:val="20"/>
          <w:szCs w:val="20"/>
        </w:rPr>
        <w:t xml:space="preserve">Download MODIS09A1 data from 2000-2018 during October and November </w:t>
      </w:r>
    </w:p>
    <w:p w14:paraId="2F26B700" w14:textId="4B1406C5" w:rsidR="00E830A2" w:rsidRPr="003F33B7" w:rsidRDefault="00F25894" w:rsidP="003F33B7">
      <w:pPr>
        <w:pStyle w:val="ListParagraph"/>
        <w:numPr>
          <w:ilvl w:val="0"/>
          <w:numId w:val="1"/>
        </w:numPr>
        <w:spacing w:line="276" w:lineRule="auto"/>
        <w:rPr>
          <w:rFonts w:ascii="Arial" w:hAnsi="Arial" w:cs="Arial"/>
          <w:sz w:val="20"/>
          <w:szCs w:val="20"/>
        </w:rPr>
      </w:pPr>
      <w:r w:rsidRPr="003F33B7">
        <w:rPr>
          <w:rFonts w:ascii="Arial" w:hAnsi="Arial" w:cs="Arial"/>
          <w:sz w:val="20"/>
          <w:szCs w:val="20"/>
        </w:rPr>
        <w:t>C</w:t>
      </w:r>
      <w:r w:rsidR="005578AD" w:rsidRPr="003F33B7">
        <w:rPr>
          <w:rFonts w:ascii="Arial" w:hAnsi="Arial" w:cs="Arial"/>
          <w:sz w:val="20"/>
          <w:szCs w:val="20"/>
        </w:rPr>
        <w:t xml:space="preserve">onvert from </w:t>
      </w:r>
      <w:r w:rsidRPr="003F33B7">
        <w:rPr>
          <w:rFonts w:ascii="Arial" w:hAnsi="Arial" w:cs="Arial"/>
          <w:sz w:val="20"/>
          <w:szCs w:val="20"/>
        </w:rPr>
        <w:t>Sinusoidal Coordinate System to WGS 1984 Geographic System</w:t>
      </w:r>
    </w:p>
    <w:p w14:paraId="39E493F2" w14:textId="395DDADE" w:rsidR="00F25894" w:rsidRPr="003F33B7" w:rsidRDefault="00F25894" w:rsidP="003F33B7">
      <w:pPr>
        <w:pStyle w:val="ListParagraph"/>
        <w:numPr>
          <w:ilvl w:val="0"/>
          <w:numId w:val="1"/>
        </w:numPr>
        <w:spacing w:line="276" w:lineRule="auto"/>
        <w:rPr>
          <w:rFonts w:ascii="Arial" w:hAnsi="Arial" w:cs="Arial"/>
          <w:sz w:val="20"/>
          <w:szCs w:val="20"/>
        </w:rPr>
      </w:pPr>
      <w:r w:rsidRPr="003F33B7">
        <w:rPr>
          <w:rFonts w:ascii="Arial" w:hAnsi="Arial" w:cs="Arial"/>
          <w:sz w:val="20"/>
          <w:szCs w:val="20"/>
        </w:rPr>
        <w:t xml:space="preserve">Rescale digital number from </w:t>
      </w:r>
      <w:r w:rsidR="00665935" w:rsidRPr="003F33B7">
        <w:rPr>
          <w:rFonts w:ascii="Arial" w:hAnsi="Arial" w:cs="Arial"/>
          <w:sz w:val="20"/>
          <w:szCs w:val="20"/>
        </w:rPr>
        <w:t>16</w:t>
      </w:r>
      <w:r w:rsidRPr="003F33B7">
        <w:rPr>
          <w:rFonts w:ascii="Arial" w:hAnsi="Arial" w:cs="Arial"/>
          <w:sz w:val="20"/>
          <w:szCs w:val="20"/>
        </w:rPr>
        <w:t xml:space="preserve"> bits to 8 bits unsigned with clipping AOI covering in Cambodia</w:t>
      </w:r>
      <w:r w:rsidR="00264948" w:rsidRPr="003F33B7">
        <w:rPr>
          <w:rFonts w:ascii="Arial" w:hAnsi="Arial" w:cs="Arial"/>
          <w:sz w:val="20"/>
          <w:szCs w:val="20"/>
        </w:rPr>
        <w:t xml:space="preserve"> (Figure </w:t>
      </w:r>
      <w:r w:rsidR="00CE6BDA" w:rsidRPr="003F33B7">
        <w:rPr>
          <w:rFonts w:ascii="Arial" w:hAnsi="Arial" w:cs="Arial"/>
          <w:sz w:val="20"/>
          <w:szCs w:val="20"/>
        </w:rPr>
        <w:t>11</w:t>
      </w:r>
      <w:r w:rsidR="00264948" w:rsidRPr="003F33B7">
        <w:rPr>
          <w:rFonts w:ascii="Arial" w:hAnsi="Arial" w:cs="Arial"/>
          <w:sz w:val="20"/>
          <w:szCs w:val="20"/>
        </w:rPr>
        <w:t>)</w:t>
      </w:r>
    </w:p>
    <w:p w14:paraId="11D15F83" w14:textId="69ED32EA" w:rsidR="00F25894" w:rsidRPr="003F33B7" w:rsidRDefault="00C170DA" w:rsidP="003F33B7">
      <w:pPr>
        <w:pStyle w:val="ListParagraph"/>
        <w:numPr>
          <w:ilvl w:val="0"/>
          <w:numId w:val="1"/>
        </w:numPr>
        <w:spacing w:line="276" w:lineRule="auto"/>
        <w:rPr>
          <w:rFonts w:ascii="Arial" w:hAnsi="Arial" w:cs="Arial"/>
          <w:sz w:val="20"/>
          <w:szCs w:val="20"/>
        </w:rPr>
      </w:pPr>
      <w:r w:rsidRPr="003F33B7">
        <w:rPr>
          <w:rFonts w:ascii="Arial" w:hAnsi="Arial" w:cs="Arial"/>
          <w:sz w:val="20"/>
          <w:szCs w:val="20"/>
        </w:rPr>
        <w:t xml:space="preserve">Calculate NDVI </w:t>
      </w:r>
    </w:p>
    <w:p w14:paraId="49508776" w14:textId="7FBF82AA" w:rsidR="009F700E" w:rsidRPr="003F33B7" w:rsidRDefault="00C170DA" w:rsidP="003F33B7">
      <w:pPr>
        <w:pStyle w:val="ListParagraph"/>
        <w:numPr>
          <w:ilvl w:val="0"/>
          <w:numId w:val="1"/>
        </w:numPr>
        <w:spacing w:line="276" w:lineRule="auto"/>
        <w:rPr>
          <w:rFonts w:ascii="Arial" w:hAnsi="Arial" w:cs="Arial"/>
          <w:sz w:val="20"/>
          <w:szCs w:val="20"/>
        </w:rPr>
      </w:pPr>
      <w:r w:rsidRPr="003F33B7">
        <w:rPr>
          <w:rFonts w:ascii="Arial" w:hAnsi="Arial" w:cs="Arial"/>
          <w:sz w:val="20"/>
          <w:szCs w:val="20"/>
        </w:rPr>
        <w:t xml:space="preserve">Export NDVI value using Zonal Statistics </w:t>
      </w:r>
      <w:r w:rsidR="0049743A" w:rsidRPr="003F33B7">
        <w:rPr>
          <w:rFonts w:ascii="Arial" w:hAnsi="Arial" w:cs="Arial"/>
          <w:sz w:val="20"/>
          <w:szCs w:val="20"/>
        </w:rPr>
        <w:t>as</w:t>
      </w:r>
      <w:r w:rsidRPr="003F33B7">
        <w:rPr>
          <w:rFonts w:ascii="Arial" w:hAnsi="Arial" w:cs="Arial"/>
          <w:sz w:val="20"/>
          <w:szCs w:val="20"/>
        </w:rPr>
        <w:t xml:space="preserve"> Table</w:t>
      </w:r>
      <w:r w:rsidR="00DD365A" w:rsidRPr="003F33B7">
        <w:rPr>
          <w:rFonts w:ascii="Arial" w:hAnsi="Arial" w:cs="Arial"/>
          <w:sz w:val="20"/>
          <w:szCs w:val="20"/>
        </w:rPr>
        <w:t xml:space="preserve"> using commune boundary as shapefile </w:t>
      </w:r>
    </w:p>
    <w:p w14:paraId="2BCA4B88" w14:textId="77777777" w:rsidR="00B710A4" w:rsidRPr="003F33B7" w:rsidRDefault="00B710A4" w:rsidP="003F33B7">
      <w:pPr>
        <w:spacing w:line="276" w:lineRule="auto"/>
        <w:rPr>
          <w:rFonts w:ascii="Arial" w:hAnsi="Arial" w:cs="Arial"/>
          <w:sz w:val="20"/>
          <w:szCs w:val="20"/>
        </w:rPr>
      </w:pPr>
    </w:p>
    <w:p w14:paraId="5349DED4" w14:textId="1220A599" w:rsidR="009F700E" w:rsidRPr="003F33B7" w:rsidRDefault="00D0771E" w:rsidP="003F33B7">
      <w:pPr>
        <w:spacing w:line="276" w:lineRule="auto"/>
        <w:rPr>
          <w:rFonts w:ascii="Arial" w:hAnsi="Arial" w:cs="Arial"/>
          <w:sz w:val="20"/>
          <w:szCs w:val="20"/>
        </w:rPr>
      </w:pPr>
      <w:r w:rsidRPr="003F33B7">
        <w:rPr>
          <w:rFonts w:ascii="Arial" w:hAnsi="Arial" w:cs="Arial"/>
          <w:noProof/>
          <w:sz w:val="20"/>
          <w:szCs w:val="20"/>
        </w:rPr>
        <w:drawing>
          <wp:inline distT="0" distB="0" distL="0" distR="0" wp14:anchorId="2A269C6C" wp14:editId="3EF59AE0">
            <wp:extent cx="5943600" cy="4592955"/>
            <wp:effectExtent l="0" t="0" r="0" b="0"/>
            <wp:docPr id="54" name="Picture 54" descr="A close up of an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ODIS_Data2.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32C06AF5" w14:textId="2F053CDF" w:rsidR="00264948" w:rsidRPr="003F33B7" w:rsidRDefault="00264948" w:rsidP="003F33B7">
      <w:pPr>
        <w:spacing w:line="276" w:lineRule="auto"/>
        <w:rPr>
          <w:rFonts w:ascii="Arial" w:hAnsi="Arial" w:cs="Arial"/>
          <w:sz w:val="20"/>
          <w:szCs w:val="20"/>
        </w:rPr>
      </w:pPr>
      <w:bookmarkStart w:id="43" w:name="_Toc44233881"/>
      <w:r w:rsidRPr="003F33B7">
        <w:rPr>
          <w:rFonts w:ascii="Arial" w:hAnsi="Arial" w:cs="Arial"/>
          <w:b/>
          <w:bCs/>
          <w:sz w:val="20"/>
          <w:szCs w:val="20"/>
        </w:rPr>
        <w:t xml:space="preserve">Figure </w:t>
      </w:r>
      <w:r w:rsidRPr="003F33B7">
        <w:rPr>
          <w:rFonts w:ascii="Arial" w:hAnsi="Arial" w:cs="Arial"/>
          <w:b/>
          <w:bCs/>
          <w:sz w:val="20"/>
          <w:szCs w:val="20"/>
        </w:rPr>
        <w:fldChar w:fldCharType="begin"/>
      </w:r>
      <w:r w:rsidRPr="003F33B7">
        <w:rPr>
          <w:rFonts w:ascii="Arial" w:hAnsi="Arial" w:cs="Arial"/>
          <w:b/>
          <w:bCs/>
          <w:sz w:val="20"/>
          <w:szCs w:val="20"/>
        </w:rPr>
        <w:instrText xml:space="preserve"> SEQ Figure \* ARABIC </w:instrText>
      </w:r>
      <w:r w:rsidRPr="003F33B7">
        <w:rPr>
          <w:rFonts w:ascii="Arial" w:hAnsi="Arial" w:cs="Arial"/>
          <w:b/>
          <w:bCs/>
          <w:sz w:val="20"/>
          <w:szCs w:val="20"/>
        </w:rPr>
        <w:fldChar w:fldCharType="separate"/>
      </w:r>
      <w:r w:rsidR="004248F5" w:rsidRPr="003F33B7">
        <w:rPr>
          <w:rFonts w:ascii="Arial" w:hAnsi="Arial" w:cs="Arial"/>
          <w:b/>
          <w:bCs/>
          <w:noProof/>
          <w:sz w:val="20"/>
          <w:szCs w:val="20"/>
        </w:rPr>
        <w:t>11</w:t>
      </w:r>
      <w:r w:rsidRPr="003F33B7">
        <w:rPr>
          <w:rFonts w:ascii="Arial" w:hAnsi="Arial" w:cs="Arial"/>
          <w:b/>
          <w:bCs/>
          <w:sz w:val="20"/>
          <w:szCs w:val="20"/>
        </w:rPr>
        <w:fldChar w:fldCharType="end"/>
      </w:r>
      <w:r w:rsidRPr="003F33B7">
        <w:rPr>
          <w:rFonts w:ascii="Arial" w:hAnsi="Arial" w:cs="Arial"/>
          <w:sz w:val="20"/>
          <w:szCs w:val="20"/>
        </w:rPr>
        <w:t>: MODIS data path in true color over Cambodia</w:t>
      </w:r>
      <w:bookmarkEnd w:id="43"/>
      <w:r w:rsidRPr="003F33B7">
        <w:rPr>
          <w:rFonts w:ascii="Arial" w:hAnsi="Arial" w:cs="Arial"/>
          <w:sz w:val="20"/>
          <w:szCs w:val="20"/>
        </w:rPr>
        <w:t xml:space="preserve"> </w:t>
      </w:r>
    </w:p>
    <w:p w14:paraId="1C687C76" w14:textId="352C2BD5" w:rsidR="00D6587F" w:rsidRPr="00733277" w:rsidRDefault="00D6587F" w:rsidP="003F33B7">
      <w:pPr>
        <w:spacing w:line="276" w:lineRule="auto"/>
        <w:rPr>
          <w:rFonts w:ascii="Arial" w:hAnsi="Arial" w:cs="Arial"/>
          <w:i/>
          <w:iCs/>
          <w:sz w:val="20"/>
          <w:szCs w:val="20"/>
        </w:rPr>
      </w:pPr>
      <w:r w:rsidRPr="00733277">
        <w:rPr>
          <w:rFonts w:ascii="Arial" w:hAnsi="Arial" w:cs="Arial"/>
          <w:i/>
          <w:iCs/>
          <w:sz w:val="20"/>
          <w:szCs w:val="20"/>
        </w:rPr>
        <w:t xml:space="preserve">Source: </w:t>
      </w:r>
      <w:hyperlink r:id="rId31" w:history="1">
        <w:r w:rsidR="00E4231D" w:rsidRPr="00733277">
          <w:rPr>
            <w:rStyle w:val="Hyperlink"/>
            <w:rFonts w:ascii="Arial" w:hAnsi="Arial" w:cs="Arial"/>
            <w:i/>
            <w:iCs/>
            <w:sz w:val="20"/>
            <w:szCs w:val="20"/>
          </w:rPr>
          <w:t>https://modis.gsfc.nasa.gov/data/dataprod/</w:t>
        </w:r>
      </w:hyperlink>
    </w:p>
    <w:p w14:paraId="7C436864" w14:textId="5D1F09BF" w:rsidR="00F82FAF" w:rsidRPr="003F33B7" w:rsidRDefault="00F82FAF" w:rsidP="003F33B7">
      <w:pPr>
        <w:pStyle w:val="Heading3"/>
        <w:spacing w:line="276" w:lineRule="auto"/>
        <w:rPr>
          <w:rFonts w:cs="Arial"/>
          <w:szCs w:val="20"/>
        </w:rPr>
      </w:pPr>
      <w:bookmarkStart w:id="44" w:name="_Toc53496732"/>
      <w:r w:rsidRPr="003F33B7">
        <w:rPr>
          <w:rFonts w:cs="Arial"/>
          <w:szCs w:val="20"/>
        </w:rPr>
        <w:t>3.</w:t>
      </w:r>
      <w:r w:rsidR="00021D25" w:rsidRPr="003F33B7">
        <w:rPr>
          <w:rFonts w:cs="Arial"/>
          <w:szCs w:val="20"/>
        </w:rPr>
        <w:t>4.</w:t>
      </w:r>
      <w:r w:rsidRPr="003F33B7">
        <w:rPr>
          <w:rFonts w:cs="Arial"/>
          <w:szCs w:val="20"/>
        </w:rPr>
        <w:t>2. Agricultural Drought in Kampong Cham</w:t>
      </w:r>
      <w:bookmarkEnd w:id="44"/>
    </w:p>
    <w:p w14:paraId="319CF8C7" w14:textId="23F2DDE6" w:rsidR="0094736A" w:rsidRPr="003F33B7" w:rsidRDefault="00665935" w:rsidP="003F33B7">
      <w:pPr>
        <w:spacing w:line="276" w:lineRule="auto"/>
        <w:rPr>
          <w:rFonts w:ascii="Arial" w:hAnsi="Arial" w:cs="Arial"/>
          <w:sz w:val="20"/>
          <w:szCs w:val="20"/>
        </w:rPr>
      </w:pPr>
      <w:r w:rsidRPr="003F33B7">
        <w:rPr>
          <w:rFonts w:ascii="Arial" w:hAnsi="Arial" w:cs="Arial"/>
          <w:sz w:val="20"/>
          <w:szCs w:val="20"/>
        </w:rPr>
        <w:t xml:space="preserve">Since Kampong Cham province was </w:t>
      </w:r>
      <w:r w:rsidR="00D86B0F" w:rsidRPr="003F33B7">
        <w:rPr>
          <w:rFonts w:ascii="Arial" w:hAnsi="Arial" w:cs="Arial"/>
          <w:sz w:val="20"/>
          <w:szCs w:val="20"/>
        </w:rPr>
        <w:t>profound</w:t>
      </w:r>
      <w:r w:rsidRPr="003F33B7">
        <w:rPr>
          <w:rFonts w:ascii="Arial" w:hAnsi="Arial" w:cs="Arial"/>
          <w:sz w:val="20"/>
          <w:szCs w:val="20"/>
        </w:rPr>
        <w:t>ly impacted by drought</w:t>
      </w:r>
      <w:r w:rsidR="001674DC" w:rsidRPr="003F33B7">
        <w:rPr>
          <w:rFonts w:ascii="Arial" w:hAnsi="Arial" w:cs="Arial"/>
          <w:sz w:val="20"/>
          <w:szCs w:val="20"/>
        </w:rPr>
        <w:t xml:space="preserve"> in 2004</w:t>
      </w:r>
      <w:r w:rsidRPr="003F33B7">
        <w:rPr>
          <w:rFonts w:ascii="Arial" w:hAnsi="Arial" w:cs="Arial"/>
          <w:sz w:val="20"/>
          <w:szCs w:val="20"/>
        </w:rPr>
        <w:t>, this study selected two communes</w:t>
      </w:r>
      <w:r w:rsidR="0094736A" w:rsidRPr="003F33B7">
        <w:rPr>
          <w:rFonts w:ascii="Arial" w:hAnsi="Arial" w:cs="Arial"/>
          <w:sz w:val="20"/>
          <w:szCs w:val="20"/>
        </w:rPr>
        <w:t xml:space="preserve"> </w:t>
      </w:r>
      <w:r w:rsidR="00B23178" w:rsidRPr="003F33B7">
        <w:rPr>
          <w:rFonts w:ascii="Arial" w:hAnsi="Arial" w:cs="Arial"/>
          <w:sz w:val="20"/>
          <w:szCs w:val="20"/>
        </w:rPr>
        <w:t xml:space="preserve">Chrey Vien and </w:t>
      </w:r>
      <w:r w:rsidR="0094736A" w:rsidRPr="003F33B7">
        <w:rPr>
          <w:rFonts w:ascii="Arial" w:hAnsi="Arial" w:cs="Arial"/>
          <w:sz w:val="20"/>
          <w:szCs w:val="20"/>
        </w:rPr>
        <w:t xml:space="preserve">Tong Rong </w:t>
      </w:r>
      <w:r w:rsidR="002B3036" w:rsidRPr="003F33B7">
        <w:rPr>
          <w:rFonts w:ascii="Arial" w:hAnsi="Arial" w:cs="Arial"/>
          <w:sz w:val="20"/>
          <w:szCs w:val="20"/>
        </w:rPr>
        <w:t xml:space="preserve">(Figure </w:t>
      </w:r>
      <w:r w:rsidR="009177E6" w:rsidRPr="003F33B7">
        <w:rPr>
          <w:rFonts w:ascii="Arial" w:hAnsi="Arial" w:cs="Arial"/>
          <w:sz w:val="20"/>
          <w:szCs w:val="20"/>
        </w:rPr>
        <w:t>12</w:t>
      </w:r>
      <w:r w:rsidR="002B3036" w:rsidRPr="003F33B7">
        <w:rPr>
          <w:rFonts w:ascii="Arial" w:hAnsi="Arial" w:cs="Arial"/>
          <w:sz w:val="20"/>
          <w:szCs w:val="20"/>
        </w:rPr>
        <w:t>)</w:t>
      </w:r>
      <w:r w:rsidR="00D86B0F" w:rsidRPr="003F33B7">
        <w:rPr>
          <w:rFonts w:ascii="Arial" w:hAnsi="Arial" w:cs="Arial"/>
          <w:sz w:val="20"/>
          <w:szCs w:val="20"/>
        </w:rPr>
        <w:t>,</w:t>
      </w:r>
      <w:r w:rsidR="002B3036" w:rsidRPr="003F33B7">
        <w:rPr>
          <w:rFonts w:ascii="Arial" w:hAnsi="Arial" w:cs="Arial"/>
          <w:sz w:val="20"/>
          <w:szCs w:val="20"/>
        </w:rPr>
        <w:t xml:space="preserve"> </w:t>
      </w:r>
      <w:r w:rsidRPr="003F33B7">
        <w:rPr>
          <w:rFonts w:ascii="Arial" w:hAnsi="Arial" w:cs="Arial"/>
          <w:sz w:val="20"/>
          <w:szCs w:val="20"/>
        </w:rPr>
        <w:t xml:space="preserve">to examine </w:t>
      </w:r>
      <w:r w:rsidR="00EE2DFE" w:rsidRPr="003F33B7">
        <w:rPr>
          <w:rFonts w:ascii="Arial" w:hAnsi="Arial" w:cs="Arial"/>
          <w:sz w:val="20"/>
          <w:szCs w:val="20"/>
        </w:rPr>
        <w:t xml:space="preserve">the changes of </w:t>
      </w:r>
      <w:r w:rsidRPr="003F33B7">
        <w:rPr>
          <w:rFonts w:ascii="Arial" w:hAnsi="Arial" w:cs="Arial"/>
          <w:sz w:val="20"/>
          <w:szCs w:val="20"/>
        </w:rPr>
        <w:t>NDVI during October/November</w:t>
      </w:r>
      <w:r w:rsidR="00EE2DFE" w:rsidRPr="003F33B7">
        <w:rPr>
          <w:rFonts w:ascii="Arial" w:hAnsi="Arial" w:cs="Arial"/>
          <w:sz w:val="20"/>
          <w:szCs w:val="20"/>
        </w:rPr>
        <w:t xml:space="preserve"> from 2000-201</w:t>
      </w:r>
      <w:r w:rsidR="001674DC" w:rsidRPr="003F33B7">
        <w:rPr>
          <w:rFonts w:ascii="Arial" w:hAnsi="Arial" w:cs="Arial"/>
          <w:sz w:val="20"/>
          <w:szCs w:val="20"/>
        </w:rPr>
        <w:t>9</w:t>
      </w:r>
      <w:r w:rsidR="00EE2DFE" w:rsidRPr="003F33B7">
        <w:rPr>
          <w:rFonts w:ascii="Arial" w:hAnsi="Arial" w:cs="Arial"/>
          <w:sz w:val="20"/>
          <w:szCs w:val="20"/>
        </w:rPr>
        <w:t xml:space="preserve"> (</w:t>
      </w:r>
      <w:r w:rsidR="00870DCC" w:rsidRPr="003F33B7">
        <w:rPr>
          <w:rFonts w:ascii="Arial" w:hAnsi="Arial" w:cs="Arial"/>
          <w:sz w:val="20"/>
          <w:szCs w:val="20"/>
        </w:rPr>
        <w:t xml:space="preserve">based on </w:t>
      </w:r>
      <w:r w:rsidR="00EE2DFE" w:rsidRPr="003F33B7">
        <w:rPr>
          <w:rFonts w:ascii="Arial" w:hAnsi="Arial" w:cs="Arial"/>
          <w:sz w:val="20"/>
          <w:szCs w:val="20"/>
        </w:rPr>
        <w:t>the availability of remote</w:t>
      </w:r>
      <w:r w:rsidR="00E707DA" w:rsidRPr="003F33B7">
        <w:rPr>
          <w:rFonts w:ascii="Arial" w:hAnsi="Arial" w:cs="Arial"/>
          <w:sz w:val="20"/>
          <w:szCs w:val="20"/>
        </w:rPr>
        <w:t>ly</w:t>
      </w:r>
      <w:r w:rsidR="00EE2DFE" w:rsidRPr="003F33B7">
        <w:rPr>
          <w:rFonts w:ascii="Arial" w:hAnsi="Arial" w:cs="Arial"/>
          <w:sz w:val="20"/>
          <w:szCs w:val="20"/>
        </w:rPr>
        <w:t xml:space="preserve"> sensed data)</w:t>
      </w:r>
      <w:r w:rsidRPr="003F33B7">
        <w:rPr>
          <w:rFonts w:ascii="Arial" w:hAnsi="Arial" w:cs="Arial"/>
          <w:sz w:val="20"/>
          <w:szCs w:val="20"/>
        </w:rPr>
        <w:t xml:space="preserve">. The two </w:t>
      </w:r>
      <w:r w:rsidRPr="003F33B7">
        <w:rPr>
          <w:rFonts w:ascii="Arial" w:hAnsi="Arial" w:cs="Arial"/>
          <w:sz w:val="20"/>
          <w:szCs w:val="20"/>
        </w:rPr>
        <w:lastRenderedPageBreak/>
        <w:t xml:space="preserve">months are selected </w:t>
      </w:r>
      <w:r w:rsidR="00870DCC" w:rsidRPr="003F33B7">
        <w:rPr>
          <w:rFonts w:ascii="Arial" w:hAnsi="Arial" w:cs="Arial"/>
          <w:sz w:val="20"/>
          <w:szCs w:val="20"/>
        </w:rPr>
        <w:t xml:space="preserve">based on </w:t>
      </w:r>
      <w:r w:rsidR="00045571" w:rsidRPr="003F33B7">
        <w:rPr>
          <w:rFonts w:ascii="Arial" w:hAnsi="Arial" w:cs="Arial"/>
          <w:sz w:val="20"/>
          <w:szCs w:val="20"/>
        </w:rPr>
        <w:t xml:space="preserve">the </w:t>
      </w:r>
      <w:r w:rsidRPr="003F33B7">
        <w:rPr>
          <w:rFonts w:ascii="Arial" w:hAnsi="Arial" w:cs="Arial"/>
          <w:sz w:val="20"/>
          <w:szCs w:val="20"/>
        </w:rPr>
        <w:t xml:space="preserve">cloud cover the area during image </w:t>
      </w:r>
      <w:r w:rsidR="00015253" w:rsidRPr="003F33B7">
        <w:rPr>
          <w:rFonts w:ascii="Arial" w:hAnsi="Arial" w:cs="Arial"/>
          <w:sz w:val="20"/>
          <w:szCs w:val="20"/>
        </w:rPr>
        <w:t>acquisition</w:t>
      </w:r>
      <w:r w:rsidRPr="003F33B7">
        <w:rPr>
          <w:rFonts w:ascii="Arial" w:hAnsi="Arial" w:cs="Arial"/>
          <w:sz w:val="20"/>
          <w:szCs w:val="20"/>
        </w:rPr>
        <w:t xml:space="preserve">. </w:t>
      </w:r>
      <w:r w:rsidR="001674DC" w:rsidRPr="003F33B7">
        <w:rPr>
          <w:rFonts w:ascii="Arial" w:hAnsi="Arial" w:cs="Arial"/>
          <w:sz w:val="20"/>
          <w:szCs w:val="20"/>
        </w:rPr>
        <w:t xml:space="preserve">It should be noted that NDVI processing should be done only when there are strong indications of meteorological drought in a </w:t>
      </w:r>
      <w:r w:rsidR="00D86B0F" w:rsidRPr="003F33B7">
        <w:rPr>
          <w:rFonts w:ascii="Arial" w:hAnsi="Arial" w:cs="Arial"/>
          <w:sz w:val="20"/>
          <w:szCs w:val="20"/>
        </w:rPr>
        <w:t>particular</w:t>
      </w:r>
      <w:r w:rsidR="001674DC" w:rsidRPr="003F33B7">
        <w:rPr>
          <w:rFonts w:ascii="Arial" w:hAnsi="Arial" w:cs="Arial"/>
          <w:sz w:val="20"/>
          <w:szCs w:val="20"/>
        </w:rPr>
        <w:t xml:space="preserve"> locality.</w:t>
      </w:r>
    </w:p>
    <w:p w14:paraId="3D283336" w14:textId="0E366F55" w:rsidR="009C7C31" w:rsidRPr="003F33B7" w:rsidRDefault="0094736A" w:rsidP="003F33B7">
      <w:pPr>
        <w:spacing w:line="276" w:lineRule="auto"/>
        <w:rPr>
          <w:rFonts w:ascii="Arial" w:hAnsi="Arial" w:cs="Arial"/>
          <w:sz w:val="20"/>
          <w:szCs w:val="20"/>
        </w:rPr>
      </w:pPr>
      <w:r w:rsidRPr="003F33B7">
        <w:rPr>
          <w:rFonts w:ascii="Arial" w:hAnsi="Arial" w:cs="Arial"/>
          <w:sz w:val="20"/>
          <w:szCs w:val="20"/>
        </w:rPr>
        <w:t>The two communes are adjacent, but they are different in term</w:t>
      </w:r>
      <w:r w:rsidR="00E707DA" w:rsidRPr="003F33B7">
        <w:rPr>
          <w:rFonts w:ascii="Arial" w:hAnsi="Arial" w:cs="Arial"/>
          <w:sz w:val="20"/>
          <w:szCs w:val="20"/>
        </w:rPr>
        <w:t>s</w:t>
      </w:r>
      <w:r w:rsidRPr="003F33B7">
        <w:rPr>
          <w:rFonts w:ascii="Arial" w:hAnsi="Arial" w:cs="Arial"/>
          <w:sz w:val="20"/>
          <w:szCs w:val="20"/>
        </w:rPr>
        <w:t xml:space="preserve"> of landscape characteristics. Chrey Vien has access to supplementary irrigation</w:t>
      </w:r>
      <w:r w:rsidR="00D86B0F" w:rsidRPr="003F33B7">
        <w:rPr>
          <w:rFonts w:ascii="Arial" w:hAnsi="Arial" w:cs="Arial"/>
          <w:sz w:val="20"/>
          <w:szCs w:val="20"/>
        </w:rPr>
        <w:t>,</w:t>
      </w:r>
      <w:r w:rsidRPr="003F33B7">
        <w:rPr>
          <w:rFonts w:ascii="Arial" w:hAnsi="Arial" w:cs="Arial"/>
          <w:sz w:val="20"/>
          <w:szCs w:val="20"/>
        </w:rPr>
        <w:t xml:space="preserve"> and there are more trees between rice fields. Almost all plots of residential land have fruit trees and small farming activities. </w:t>
      </w:r>
      <w:r w:rsidR="002A6F53" w:rsidRPr="003F33B7">
        <w:rPr>
          <w:rFonts w:ascii="Arial" w:hAnsi="Arial" w:cs="Arial"/>
          <w:sz w:val="20"/>
          <w:szCs w:val="20"/>
        </w:rPr>
        <w:t xml:space="preserve">The two communes </w:t>
      </w:r>
      <w:r w:rsidR="00045571" w:rsidRPr="003F33B7">
        <w:rPr>
          <w:rFonts w:ascii="Arial" w:hAnsi="Arial" w:cs="Arial"/>
          <w:sz w:val="20"/>
          <w:szCs w:val="20"/>
        </w:rPr>
        <w:t xml:space="preserve">are </w:t>
      </w:r>
      <w:r w:rsidR="002A6F53" w:rsidRPr="003F33B7">
        <w:rPr>
          <w:rFonts w:ascii="Arial" w:hAnsi="Arial" w:cs="Arial"/>
          <w:sz w:val="20"/>
          <w:szCs w:val="20"/>
        </w:rPr>
        <w:t xml:space="preserve">active rice productions with the </w:t>
      </w:r>
      <w:r w:rsidR="00B23178" w:rsidRPr="003F33B7">
        <w:rPr>
          <w:rFonts w:ascii="Arial" w:hAnsi="Arial" w:cs="Arial"/>
          <w:sz w:val="20"/>
          <w:szCs w:val="20"/>
        </w:rPr>
        <w:t xml:space="preserve">commune </w:t>
      </w:r>
      <w:r w:rsidR="002A6F53" w:rsidRPr="003F33B7">
        <w:rPr>
          <w:rFonts w:ascii="Arial" w:hAnsi="Arial" w:cs="Arial"/>
          <w:sz w:val="20"/>
          <w:szCs w:val="20"/>
        </w:rPr>
        <w:t xml:space="preserve">total land </w:t>
      </w:r>
      <w:r w:rsidR="00B23178" w:rsidRPr="003F33B7">
        <w:rPr>
          <w:rFonts w:ascii="Arial" w:hAnsi="Arial" w:cs="Arial"/>
          <w:sz w:val="20"/>
          <w:szCs w:val="20"/>
        </w:rPr>
        <w:t xml:space="preserve">area </w:t>
      </w:r>
      <w:r w:rsidR="00653803" w:rsidRPr="003F33B7">
        <w:rPr>
          <w:rFonts w:ascii="Arial" w:hAnsi="Arial" w:cs="Arial"/>
          <w:sz w:val="20"/>
          <w:szCs w:val="20"/>
        </w:rPr>
        <w:t>2,343 ha and 1408 ha</w:t>
      </w:r>
      <w:r w:rsidR="00D86B0F" w:rsidRPr="003F33B7">
        <w:rPr>
          <w:rFonts w:ascii="Arial" w:hAnsi="Arial" w:cs="Arial"/>
          <w:sz w:val="20"/>
          <w:szCs w:val="20"/>
        </w:rPr>
        <w:t>,</w:t>
      </w:r>
      <w:r w:rsidR="00653803" w:rsidRPr="003F33B7">
        <w:rPr>
          <w:rFonts w:ascii="Arial" w:hAnsi="Arial" w:cs="Arial"/>
          <w:sz w:val="20"/>
          <w:szCs w:val="20"/>
        </w:rPr>
        <w:t xml:space="preserve"> respectively</w:t>
      </w:r>
      <w:r w:rsidR="004B657E" w:rsidRPr="003F33B7">
        <w:rPr>
          <w:rFonts w:ascii="Arial" w:hAnsi="Arial" w:cs="Arial"/>
          <w:sz w:val="20"/>
          <w:szCs w:val="20"/>
        </w:rPr>
        <w:t>. The Chrey Vien has rice ecosystems of 2,311 ha</w:t>
      </w:r>
      <w:r w:rsidR="00D86B0F" w:rsidRPr="003F33B7">
        <w:rPr>
          <w:rFonts w:ascii="Arial" w:hAnsi="Arial" w:cs="Arial"/>
          <w:sz w:val="20"/>
          <w:szCs w:val="20"/>
        </w:rPr>
        <w:t>,</w:t>
      </w:r>
      <w:r w:rsidR="004B657E" w:rsidRPr="003F33B7">
        <w:rPr>
          <w:rFonts w:ascii="Arial" w:hAnsi="Arial" w:cs="Arial"/>
          <w:sz w:val="20"/>
          <w:szCs w:val="20"/>
        </w:rPr>
        <w:t xml:space="preserve"> and Tong Rong has 915 ha.  </w:t>
      </w:r>
    </w:p>
    <w:p w14:paraId="69BC5659" w14:textId="2E90EB04" w:rsidR="009F234B" w:rsidRPr="003F33B7" w:rsidRDefault="00AD4408" w:rsidP="00003AEA">
      <w:pPr>
        <w:spacing w:line="276" w:lineRule="auto"/>
        <w:jc w:val="center"/>
        <w:rPr>
          <w:rFonts w:ascii="Arial" w:hAnsi="Arial" w:cs="Arial"/>
          <w:sz w:val="20"/>
          <w:szCs w:val="20"/>
        </w:rPr>
      </w:pPr>
      <w:r w:rsidRPr="003F33B7">
        <w:rPr>
          <w:rFonts w:ascii="Arial" w:hAnsi="Arial" w:cs="Arial"/>
          <w:noProof/>
          <w:sz w:val="20"/>
          <w:szCs w:val="20"/>
        </w:rPr>
        <w:drawing>
          <wp:inline distT="0" distB="0" distL="0" distR="0" wp14:anchorId="7BBD8021" wp14:editId="289DD07D">
            <wp:extent cx="5047013" cy="6531460"/>
            <wp:effectExtent l="0" t="0" r="1270" b="3175"/>
            <wp:docPr id="58" name="Picture 5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DVI.jpg"/>
                    <pic:cNvPicPr/>
                  </pic:nvPicPr>
                  <pic:blipFill>
                    <a:blip r:embed="rId32">
                      <a:extLst>
                        <a:ext uri="{28A0092B-C50C-407E-A947-70E740481C1C}">
                          <a14:useLocalDpi xmlns:a14="http://schemas.microsoft.com/office/drawing/2010/main" val="0"/>
                        </a:ext>
                      </a:extLst>
                    </a:blip>
                    <a:stretch>
                      <a:fillRect/>
                    </a:stretch>
                  </pic:blipFill>
                  <pic:spPr>
                    <a:xfrm>
                      <a:off x="0" y="0"/>
                      <a:ext cx="5047669" cy="6532309"/>
                    </a:xfrm>
                    <a:prstGeom prst="rect">
                      <a:avLst/>
                    </a:prstGeom>
                  </pic:spPr>
                </pic:pic>
              </a:graphicData>
            </a:graphic>
          </wp:inline>
        </w:drawing>
      </w:r>
    </w:p>
    <w:p w14:paraId="4F23A6A0" w14:textId="25D14653" w:rsidR="002B3036" w:rsidRPr="003F33B7" w:rsidRDefault="002B3036" w:rsidP="003F33B7">
      <w:pPr>
        <w:spacing w:line="276" w:lineRule="auto"/>
        <w:rPr>
          <w:rFonts w:ascii="Arial" w:hAnsi="Arial" w:cs="Arial"/>
          <w:sz w:val="20"/>
          <w:szCs w:val="20"/>
        </w:rPr>
      </w:pPr>
      <w:bookmarkStart w:id="45" w:name="_Toc44233882"/>
      <w:r w:rsidRPr="003F33B7">
        <w:rPr>
          <w:rFonts w:ascii="Arial" w:hAnsi="Arial" w:cs="Arial"/>
          <w:b/>
          <w:bCs/>
          <w:sz w:val="20"/>
          <w:szCs w:val="20"/>
        </w:rPr>
        <w:t xml:space="preserve">Figure </w:t>
      </w:r>
      <w:r w:rsidRPr="003F33B7">
        <w:rPr>
          <w:rFonts w:ascii="Arial" w:hAnsi="Arial" w:cs="Arial"/>
          <w:b/>
          <w:bCs/>
          <w:sz w:val="20"/>
          <w:szCs w:val="20"/>
        </w:rPr>
        <w:fldChar w:fldCharType="begin"/>
      </w:r>
      <w:r w:rsidRPr="003F33B7">
        <w:rPr>
          <w:rFonts w:ascii="Arial" w:hAnsi="Arial" w:cs="Arial"/>
          <w:b/>
          <w:bCs/>
          <w:sz w:val="20"/>
          <w:szCs w:val="20"/>
        </w:rPr>
        <w:instrText xml:space="preserve"> SEQ Figure \* ARABIC </w:instrText>
      </w:r>
      <w:r w:rsidRPr="003F33B7">
        <w:rPr>
          <w:rFonts w:ascii="Arial" w:hAnsi="Arial" w:cs="Arial"/>
          <w:b/>
          <w:bCs/>
          <w:sz w:val="20"/>
          <w:szCs w:val="20"/>
        </w:rPr>
        <w:fldChar w:fldCharType="separate"/>
      </w:r>
      <w:r w:rsidR="004248F5" w:rsidRPr="003F33B7">
        <w:rPr>
          <w:rFonts w:ascii="Arial" w:hAnsi="Arial" w:cs="Arial"/>
          <w:b/>
          <w:bCs/>
          <w:noProof/>
          <w:sz w:val="20"/>
          <w:szCs w:val="20"/>
        </w:rPr>
        <w:t>12</w:t>
      </w:r>
      <w:r w:rsidRPr="003F33B7">
        <w:rPr>
          <w:rFonts w:ascii="Arial" w:hAnsi="Arial" w:cs="Arial"/>
          <w:b/>
          <w:bCs/>
          <w:sz w:val="20"/>
          <w:szCs w:val="20"/>
        </w:rPr>
        <w:fldChar w:fldCharType="end"/>
      </w:r>
      <w:r w:rsidRPr="003F33B7">
        <w:rPr>
          <w:rFonts w:ascii="Arial" w:hAnsi="Arial" w:cs="Arial"/>
          <w:sz w:val="20"/>
          <w:szCs w:val="20"/>
        </w:rPr>
        <w:t>: Agricultural drought study sites</w:t>
      </w:r>
      <w:bookmarkEnd w:id="45"/>
      <w:r w:rsidRPr="003F33B7">
        <w:rPr>
          <w:rFonts w:ascii="Arial" w:hAnsi="Arial" w:cs="Arial"/>
          <w:sz w:val="20"/>
          <w:szCs w:val="20"/>
        </w:rPr>
        <w:t xml:space="preserve"> </w:t>
      </w:r>
    </w:p>
    <w:p w14:paraId="2CF564C2" w14:textId="7C259F15" w:rsidR="00E4231D" w:rsidRPr="00733277" w:rsidRDefault="00E4231D" w:rsidP="003F33B7">
      <w:pPr>
        <w:spacing w:line="276" w:lineRule="auto"/>
        <w:rPr>
          <w:rFonts w:ascii="Arial" w:hAnsi="Arial" w:cs="Arial"/>
          <w:i/>
          <w:iCs/>
          <w:sz w:val="20"/>
          <w:szCs w:val="20"/>
        </w:rPr>
      </w:pPr>
      <w:r w:rsidRPr="00733277">
        <w:rPr>
          <w:rFonts w:ascii="Arial" w:hAnsi="Arial" w:cs="Arial"/>
          <w:i/>
          <w:iCs/>
          <w:sz w:val="20"/>
          <w:szCs w:val="20"/>
        </w:rPr>
        <w:t xml:space="preserve">Source: </w:t>
      </w:r>
      <w:hyperlink r:id="rId33" w:history="1">
        <w:r w:rsidR="005110D1" w:rsidRPr="00733277">
          <w:rPr>
            <w:rStyle w:val="Hyperlink"/>
            <w:rFonts w:ascii="Arial" w:hAnsi="Arial" w:cs="Arial"/>
            <w:i/>
            <w:iCs/>
            <w:sz w:val="20"/>
            <w:szCs w:val="20"/>
          </w:rPr>
          <w:t>https://data.opendevelopmentcambodia.net/en/dataset/map-rice-ecosystem</w:t>
        </w:r>
      </w:hyperlink>
    </w:p>
    <w:p w14:paraId="0894CA5A" w14:textId="24018014" w:rsidR="002B3036" w:rsidRPr="003F33B7" w:rsidRDefault="009C1966" w:rsidP="003F33B7">
      <w:pPr>
        <w:spacing w:line="276" w:lineRule="auto"/>
        <w:rPr>
          <w:rFonts w:ascii="Arial" w:hAnsi="Arial" w:cs="Arial"/>
          <w:sz w:val="20"/>
          <w:szCs w:val="20"/>
        </w:rPr>
      </w:pPr>
      <w:r w:rsidRPr="003F33B7">
        <w:rPr>
          <w:rFonts w:ascii="Arial" w:hAnsi="Arial" w:cs="Arial"/>
          <w:sz w:val="20"/>
          <w:szCs w:val="20"/>
        </w:rPr>
        <w:lastRenderedPageBreak/>
        <w:t>Based on NDVI value</w:t>
      </w:r>
      <w:r w:rsidR="00D86B0F" w:rsidRPr="003F33B7">
        <w:rPr>
          <w:rFonts w:ascii="Arial" w:hAnsi="Arial" w:cs="Arial"/>
          <w:sz w:val="20"/>
          <w:szCs w:val="20"/>
        </w:rPr>
        <w:t>,</w:t>
      </w:r>
      <w:r w:rsidRPr="003F33B7">
        <w:rPr>
          <w:rFonts w:ascii="Arial" w:hAnsi="Arial" w:cs="Arial"/>
          <w:sz w:val="20"/>
          <w:szCs w:val="20"/>
        </w:rPr>
        <w:t xml:space="preserve"> as shown in Figure </w:t>
      </w:r>
      <w:r w:rsidR="009177E6" w:rsidRPr="003F33B7">
        <w:rPr>
          <w:rFonts w:ascii="Arial" w:hAnsi="Arial" w:cs="Arial"/>
          <w:sz w:val="20"/>
          <w:szCs w:val="20"/>
        </w:rPr>
        <w:t>13</w:t>
      </w:r>
      <w:r w:rsidRPr="003F33B7">
        <w:rPr>
          <w:rFonts w:ascii="Arial" w:hAnsi="Arial" w:cs="Arial"/>
          <w:sz w:val="20"/>
          <w:szCs w:val="20"/>
        </w:rPr>
        <w:t xml:space="preserve">, </w:t>
      </w:r>
      <w:r w:rsidR="00EA0A74" w:rsidRPr="003F33B7">
        <w:rPr>
          <w:rFonts w:ascii="Arial" w:hAnsi="Arial" w:cs="Arial"/>
          <w:sz w:val="20"/>
          <w:szCs w:val="20"/>
        </w:rPr>
        <w:t xml:space="preserve">the greenness over Chrey Vien and Tong Ron commune increase overtime. </w:t>
      </w:r>
      <w:r w:rsidR="00701FE8" w:rsidRPr="003F33B7">
        <w:rPr>
          <w:rFonts w:ascii="Arial" w:hAnsi="Arial" w:cs="Arial"/>
          <w:sz w:val="20"/>
          <w:szCs w:val="20"/>
        </w:rPr>
        <w:t xml:space="preserve">During October and November, it is normal to have positive NDVI since it is during </w:t>
      </w:r>
      <w:r w:rsidR="00E707DA" w:rsidRPr="003F33B7">
        <w:rPr>
          <w:rFonts w:ascii="Arial" w:hAnsi="Arial" w:cs="Arial"/>
          <w:sz w:val="20"/>
          <w:szCs w:val="20"/>
        </w:rPr>
        <w:t xml:space="preserve">the </w:t>
      </w:r>
      <w:r w:rsidR="00701FE8" w:rsidRPr="003F33B7">
        <w:rPr>
          <w:rFonts w:ascii="Arial" w:hAnsi="Arial" w:cs="Arial"/>
          <w:sz w:val="20"/>
          <w:szCs w:val="20"/>
        </w:rPr>
        <w:t>wet season. The landscape would be full of green vegetation</w:t>
      </w:r>
      <w:r w:rsidR="00D86B0F" w:rsidRPr="003F33B7">
        <w:rPr>
          <w:rFonts w:ascii="Arial" w:hAnsi="Arial" w:cs="Arial"/>
          <w:sz w:val="20"/>
          <w:szCs w:val="20"/>
        </w:rPr>
        <w:t>,</w:t>
      </w:r>
      <w:r w:rsidR="00701FE8" w:rsidRPr="003F33B7">
        <w:rPr>
          <w:rFonts w:ascii="Arial" w:hAnsi="Arial" w:cs="Arial"/>
          <w:sz w:val="20"/>
          <w:szCs w:val="20"/>
        </w:rPr>
        <w:t xml:space="preserve"> including fruit trees around the house and trees in the paddy fields (one the levee of paddy field). This greenness would change significantly if there is </w:t>
      </w:r>
      <w:r w:rsidR="00E707DA" w:rsidRPr="003F33B7">
        <w:rPr>
          <w:rFonts w:ascii="Arial" w:hAnsi="Arial" w:cs="Arial"/>
          <w:sz w:val="20"/>
          <w:szCs w:val="20"/>
        </w:rPr>
        <w:t xml:space="preserve">a </w:t>
      </w:r>
      <w:r w:rsidR="00701FE8" w:rsidRPr="003F33B7">
        <w:rPr>
          <w:rFonts w:ascii="Arial" w:hAnsi="Arial" w:cs="Arial"/>
          <w:sz w:val="20"/>
          <w:szCs w:val="20"/>
        </w:rPr>
        <w:t>deficiency of soil moisture. As the figure suggest</w:t>
      </w:r>
      <w:r w:rsidR="00E707DA" w:rsidRPr="003F33B7">
        <w:rPr>
          <w:rFonts w:ascii="Arial" w:hAnsi="Arial" w:cs="Arial"/>
          <w:sz w:val="20"/>
          <w:szCs w:val="20"/>
        </w:rPr>
        <w:t>s</w:t>
      </w:r>
      <w:r w:rsidR="00701FE8" w:rsidRPr="003F33B7">
        <w:rPr>
          <w:rFonts w:ascii="Arial" w:hAnsi="Arial" w:cs="Arial"/>
          <w:sz w:val="20"/>
          <w:szCs w:val="20"/>
        </w:rPr>
        <w:t>, the NDVI of the two communes drop</w:t>
      </w:r>
      <w:r w:rsidR="00E707DA" w:rsidRPr="003F33B7">
        <w:rPr>
          <w:rFonts w:ascii="Arial" w:hAnsi="Arial" w:cs="Arial"/>
          <w:sz w:val="20"/>
          <w:szCs w:val="20"/>
        </w:rPr>
        <w:t>s</w:t>
      </w:r>
      <w:r w:rsidR="00701FE8" w:rsidRPr="003F33B7">
        <w:rPr>
          <w:rFonts w:ascii="Arial" w:hAnsi="Arial" w:cs="Arial"/>
          <w:sz w:val="20"/>
          <w:szCs w:val="20"/>
        </w:rPr>
        <w:t xml:space="preserve"> together </w:t>
      </w:r>
      <w:r w:rsidR="00E707DA" w:rsidRPr="003F33B7">
        <w:rPr>
          <w:rFonts w:ascii="Arial" w:hAnsi="Arial" w:cs="Arial"/>
          <w:sz w:val="20"/>
          <w:szCs w:val="20"/>
        </w:rPr>
        <w:t>o</w:t>
      </w:r>
      <w:r w:rsidR="00701FE8" w:rsidRPr="003F33B7">
        <w:rPr>
          <w:rFonts w:ascii="Arial" w:hAnsi="Arial" w:cs="Arial"/>
          <w:sz w:val="20"/>
          <w:szCs w:val="20"/>
        </w:rPr>
        <w:t xml:space="preserve">n </w:t>
      </w:r>
      <w:r w:rsidR="00220E6B" w:rsidRPr="003F33B7">
        <w:rPr>
          <w:rFonts w:ascii="Arial" w:hAnsi="Arial" w:cs="Arial"/>
          <w:sz w:val="20"/>
          <w:szCs w:val="20"/>
        </w:rPr>
        <w:t xml:space="preserve">8 October </w:t>
      </w:r>
      <w:r w:rsidR="00701FE8" w:rsidRPr="003F33B7">
        <w:rPr>
          <w:rFonts w:ascii="Arial" w:hAnsi="Arial" w:cs="Arial"/>
          <w:sz w:val="20"/>
          <w:szCs w:val="20"/>
        </w:rPr>
        <w:t>2002</w:t>
      </w:r>
      <w:r w:rsidR="00220E6B" w:rsidRPr="003F33B7">
        <w:rPr>
          <w:rFonts w:ascii="Arial" w:hAnsi="Arial" w:cs="Arial"/>
          <w:sz w:val="20"/>
          <w:szCs w:val="20"/>
        </w:rPr>
        <w:t xml:space="preserve"> (Julian data 2002281). </w:t>
      </w:r>
      <w:r w:rsidR="0086377E" w:rsidRPr="003F33B7">
        <w:rPr>
          <w:rFonts w:ascii="Arial" w:hAnsi="Arial" w:cs="Arial"/>
          <w:sz w:val="20"/>
          <w:szCs w:val="20"/>
        </w:rPr>
        <w:t xml:space="preserve">This is consistent with </w:t>
      </w:r>
      <w:r w:rsidR="00E707DA" w:rsidRPr="003F33B7">
        <w:rPr>
          <w:rFonts w:ascii="Arial" w:hAnsi="Arial" w:cs="Arial"/>
          <w:sz w:val="20"/>
          <w:szCs w:val="20"/>
        </w:rPr>
        <w:t xml:space="preserve">the </w:t>
      </w:r>
      <w:r w:rsidR="0086377E" w:rsidRPr="003F33B7">
        <w:rPr>
          <w:rFonts w:ascii="Arial" w:hAnsi="Arial" w:cs="Arial"/>
          <w:sz w:val="20"/>
          <w:szCs w:val="20"/>
        </w:rPr>
        <w:t xml:space="preserve">Meteorological drought condition in Kampong Cham. </w:t>
      </w:r>
      <w:r w:rsidR="00220E6B" w:rsidRPr="003F33B7">
        <w:rPr>
          <w:rFonts w:ascii="Arial" w:hAnsi="Arial" w:cs="Arial"/>
          <w:sz w:val="20"/>
          <w:szCs w:val="20"/>
        </w:rPr>
        <w:t>The Chrey Vien, however, is greener than Tong Ron due to the former has access to irrigation systems</w:t>
      </w:r>
      <w:r w:rsidR="00D86B0F" w:rsidRPr="003F33B7">
        <w:rPr>
          <w:rFonts w:ascii="Arial" w:hAnsi="Arial" w:cs="Arial"/>
          <w:sz w:val="20"/>
          <w:szCs w:val="20"/>
        </w:rPr>
        <w:t>,</w:t>
      </w:r>
      <w:r w:rsidR="00220E6B" w:rsidRPr="003F33B7">
        <w:rPr>
          <w:rFonts w:ascii="Arial" w:hAnsi="Arial" w:cs="Arial"/>
          <w:sz w:val="20"/>
          <w:szCs w:val="20"/>
        </w:rPr>
        <w:t xml:space="preserve"> and more trees are found in the former than the la</w:t>
      </w:r>
      <w:r w:rsidR="00E707DA" w:rsidRPr="003F33B7">
        <w:rPr>
          <w:rFonts w:ascii="Arial" w:hAnsi="Arial" w:cs="Arial"/>
          <w:sz w:val="20"/>
          <w:szCs w:val="20"/>
        </w:rPr>
        <w:t>t</w:t>
      </w:r>
      <w:r w:rsidR="00220E6B" w:rsidRPr="003F33B7">
        <w:rPr>
          <w:rFonts w:ascii="Arial" w:hAnsi="Arial" w:cs="Arial"/>
          <w:sz w:val="20"/>
          <w:szCs w:val="20"/>
        </w:rPr>
        <w:t xml:space="preserve">ter.  </w:t>
      </w:r>
      <w:r w:rsidR="00701FE8" w:rsidRPr="003F33B7">
        <w:rPr>
          <w:rFonts w:ascii="Arial" w:hAnsi="Arial" w:cs="Arial"/>
          <w:sz w:val="20"/>
          <w:szCs w:val="20"/>
        </w:rPr>
        <w:t xml:space="preserve">  </w:t>
      </w:r>
    </w:p>
    <w:p w14:paraId="1672F9D1" w14:textId="3FF1F7A5" w:rsidR="00E830A2" w:rsidRPr="003F33B7" w:rsidRDefault="00954193" w:rsidP="003F33B7">
      <w:pPr>
        <w:spacing w:line="276" w:lineRule="auto"/>
        <w:rPr>
          <w:rFonts w:ascii="Arial" w:hAnsi="Arial" w:cs="Arial"/>
          <w:sz w:val="20"/>
          <w:szCs w:val="20"/>
        </w:rPr>
      </w:pPr>
      <w:r w:rsidRPr="003F33B7">
        <w:rPr>
          <w:rFonts w:ascii="Arial" w:hAnsi="Arial" w:cs="Arial"/>
          <w:noProof/>
          <w:sz w:val="20"/>
          <w:szCs w:val="20"/>
        </w:rPr>
        <w:drawing>
          <wp:inline distT="0" distB="0" distL="0" distR="0" wp14:anchorId="053BDCE7" wp14:editId="04B54BAB">
            <wp:extent cx="5653377" cy="2512612"/>
            <wp:effectExtent l="0" t="0" r="5080" b="2540"/>
            <wp:docPr id="55" name="Chart 55">
              <a:extLst xmlns:a="http://schemas.openxmlformats.org/drawingml/2006/main">
                <a:ext uri="{FF2B5EF4-FFF2-40B4-BE49-F238E27FC236}">
                  <a16:creationId xmlns:a16="http://schemas.microsoft.com/office/drawing/2014/main" id="{7904ECA3-E74C-49BC-8DAC-30AA698C33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CD38055" w14:textId="6D05C178" w:rsidR="00570297" w:rsidRPr="003F33B7" w:rsidRDefault="009C1966" w:rsidP="003F33B7">
      <w:pPr>
        <w:spacing w:line="276" w:lineRule="auto"/>
        <w:rPr>
          <w:rFonts w:ascii="Arial" w:hAnsi="Arial" w:cs="Arial"/>
          <w:sz w:val="20"/>
          <w:szCs w:val="20"/>
        </w:rPr>
      </w:pPr>
      <w:bookmarkStart w:id="46" w:name="_Toc44233883"/>
      <w:r w:rsidRPr="003F33B7">
        <w:rPr>
          <w:rFonts w:ascii="Arial" w:hAnsi="Arial" w:cs="Arial"/>
          <w:b/>
          <w:bCs/>
          <w:sz w:val="20"/>
          <w:szCs w:val="20"/>
        </w:rPr>
        <w:t xml:space="preserve">Figure </w:t>
      </w:r>
      <w:r w:rsidRPr="003F33B7">
        <w:rPr>
          <w:rFonts w:ascii="Arial" w:hAnsi="Arial" w:cs="Arial"/>
          <w:b/>
          <w:bCs/>
          <w:sz w:val="20"/>
          <w:szCs w:val="20"/>
        </w:rPr>
        <w:fldChar w:fldCharType="begin"/>
      </w:r>
      <w:r w:rsidRPr="003F33B7">
        <w:rPr>
          <w:rFonts w:ascii="Arial" w:hAnsi="Arial" w:cs="Arial"/>
          <w:b/>
          <w:bCs/>
          <w:sz w:val="20"/>
          <w:szCs w:val="20"/>
        </w:rPr>
        <w:instrText xml:space="preserve"> SEQ Figure \* ARABIC </w:instrText>
      </w:r>
      <w:r w:rsidRPr="003F33B7">
        <w:rPr>
          <w:rFonts w:ascii="Arial" w:hAnsi="Arial" w:cs="Arial"/>
          <w:b/>
          <w:bCs/>
          <w:sz w:val="20"/>
          <w:szCs w:val="20"/>
        </w:rPr>
        <w:fldChar w:fldCharType="separate"/>
      </w:r>
      <w:r w:rsidR="004248F5" w:rsidRPr="003F33B7">
        <w:rPr>
          <w:rFonts w:ascii="Arial" w:hAnsi="Arial" w:cs="Arial"/>
          <w:b/>
          <w:bCs/>
          <w:noProof/>
          <w:sz w:val="20"/>
          <w:szCs w:val="20"/>
        </w:rPr>
        <w:t>13</w:t>
      </w:r>
      <w:r w:rsidRPr="003F33B7">
        <w:rPr>
          <w:rFonts w:ascii="Arial" w:hAnsi="Arial" w:cs="Arial"/>
          <w:b/>
          <w:bCs/>
          <w:sz w:val="20"/>
          <w:szCs w:val="20"/>
        </w:rPr>
        <w:fldChar w:fldCharType="end"/>
      </w:r>
      <w:r w:rsidRPr="003F33B7">
        <w:rPr>
          <w:rFonts w:ascii="Arial" w:hAnsi="Arial" w:cs="Arial"/>
          <w:sz w:val="20"/>
          <w:szCs w:val="20"/>
        </w:rPr>
        <w:t xml:space="preserve">: Changes of NDVI </w:t>
      </w:r>
      <w:r w:rsidR="00501AB4" w:rsidRPr="003F33B7">
        <w:rPr>
          <w:rFonts w:ascii="Arial" w:hAnsi="Arial" w:cs="Arial"/>
          <w:sz w:val="20"/>
          <w:szCs w:val="20"/>
        </w:rPr>
        <w:t xml:space="preserve">value </w:t>
      </w:r>
      <w:r w:rsidRPr="003F33B7">
        <w:rPr>
          <w:rFonts w:ascii="Arial" w:hAnsi="Arial" w:cs="Arial"/>
          <w:sz w:val="20"/>
          <w:szCs w:val="20"/>
        </w:rPr>
        <w:t>over Chrey Vien and Tong Ron commune, 2000-2018</w:t>
      </w:r>
      <w:bookmarkEnd w:id="46"/>
    </w:p>
    <w:p w14:paraId="2A725D6E" w14:textId="1C113F71" w:rsidR="009C1966" w:rsidRPr="000A4538" w:rsidRDefault="00570297" w:rsidP="003F33B7">
      <w:pPr>
        <w:spacing w:line="276" w:lineRule="auto"/>
        <w:rPr>
          <w:rFonts w:ascii="Arial" w:hAnsi="Arial" w:cs="Arial"/>
          <w:i/>
          <w:iCs/>
          <w:sz w:val="20"/>
          <w:szCs w:val="20"/>
        </w:rPr>
      </w:pPr>
      <w:r w:rsidRPr="000A4538">
        <w:rPr>
          <w:rFonts w:ascii="Arial" w:hAnsi="Arial" w:cs="Arial"/>
          <w:i/>
          <w:iCs/>
          <w:sz w:val="20"/>
          <w:szCs w:val="20"/>
        </w:rPr>
        <w:t>Source: Author’s c</w:t>
      </w:r>
      <w:r w:rsidR="00003AEA">
        <w:rPr>
          <w:rFonts w:ascii="Arial" w:hAnsi="Arial" w:cs="Arial"/>
          <w:i/>
          <w:iCs/>
          <w:sz w:val="20"/>
          <w:szCs w:val="20"/>
        </w:rPr>
        <w:t>ompilation</w:t>
      </w:r>
    </w:p>
    <w:p w14:paraId="1ECC417B" w14:textId="5959D0EA" w:rsidR="00F23209" w:rsidRPr="003F33B7" w:rsidRDefault="00682D73" w:rsidP="003F33B7">
      <w:pPr>
        <w:spacing w:line="276" w:lineRule="auto"/>
        <w:rPr>
          <w:rFonts w:ascii="Arial" w:hAnsi="Arial" w:cs="Arial"/>
          <w:sz w:val="20"/>
          <w:szCs w:val="20"/>
        </w:rPr>
      </w:pPr>
      <w:r w:rsidRPr="003F33B7">
        <w:rPr>
          <w:rFonts w:ascii="Arial" w:hAnsi="Arial" w:cs="Arial"/>
          <w:sz w:val="20"/>
          <w:szCs w:val="20"/>
        </w:rPr>
        <w:t xml:space="preserve">Based on Figure </w:t>
      </w:r>
      <w:r w:rsidR="009177E6" w:rsidRPr="003F33B7">
        <w:rPr>
          <w:rFonts w:ascii="Arial" w:hAnsi="Arial" w:cs="Arial"/>
          <w:sz w:val="20"/>
          <w:szCs w:val="20"/>
        </w:rPr>
        <w:t>13</w:t>
      </w:r>
      <w:r w:rsidRPr="003F33B7">
        <w:rPr>
          <w:rFonts w:ascii="Arial" w:hAnsi="Arial" w:cs="Arial"/>
          <w:sz w:val="20"/>
          <w:szCs w:val="20"/>
        </w:rPr>
        <w:t>, fieldwork observation, and key informant interview in the two communes, it appears that Tong Rong is very sensitive to drought condition</w:t>
      </w:r>
      <w:r w:rsidR="00E707DA" w:rsidRPr="003F33B7">
        <w:rPr>
          <w:rFonts w:ascii="Arial" w:hAnsi="Arial" w:cs="Arial"/>
          <w:sz w:val="20"/>
          <w:szCs w:val="20"/>
        </w:rPr>
        <w:t>s</w:t>
      </w:r>
      <w:r w:rsidR="00EE21D9" w:rsidRPr="003F33B7">
        <w:rPr>
          <w:rFonts w:ascii="Arial" w:hAnsi="Arial" w:cs="Arial"/>
          <w:sz w:val="20"/>
          <w:szCs w:val="20"/>
        </w:rPr>
        <w:t xml:space="preserve"> compare to Chrey Vien</w:t>
      </w:r>
      <w:r w:rsidR="00D86B0F" w:rsidRPr="003F33B7">
        <w:rPr>
          <w:rFonts w:ascii="Arial" w:hAnsi="Arial" w:cs="Arial"/>
          <w:sz w:val="20"/>
          <w:szCs w:val="20"/>
        </w:rPr>
        <w:t>,</w:t>
      </w:r>
      <w:r w:rsidR="00EE21D9" w:rsidRPr="003F33B7">
        <w:rPr>
          <w:rFonts w:ascii="Arial" w:hAnsi="Arial" w:cs="Arial"/>
          <w:sz w:val="20"/>
          <w:szCs w:val="20"/>
        </w:rPr>
        <w:t xml:space="preserve"> for example, in 2011 and 2013 Tong Rong </w:t>
      </w:r>
      <w:r w:rsidR="00870DCC" w:rsidRPr="003F33B7">
        <w:rPr>
          <w:rFonts w:ascii="Arial" w:hAnsi="Arial" w:cs="Arial"/>
          <w:sz w:val="20"/>
          <w:szCs w:val="20"/>
        </w:rPr>
        <w:t xml:space="preserve">exhibits </w:t>
      </w:r>
      <w:r w:rsidR="00045571" w:rsidRPr="003F33B7">
        <w:rPr>
          <w:rFonts w:ascii="Arial" w:hAnsi="Arial" w:cs="Arial"/>
          <w:sz w:val="20"/>
          <w:szCs w:val="20"/>
        </w:rPr>
        <w:t xml:space="preserve">a </w:t>
      </w:r>
      <w:r w:rsidR="00EE21D9" w:rsidRPr="003F33B7">
        <w:rPr>
          <w:rFonts w:ascii="Arial" w:hAnsi="Arial" w:cs="Arial"/>
          <w:sz w:val="20"/>
          <w:szCs w:val="20"/>
        </w:rPr>
        <w:t>more drastic change of NDVI while Chrey Vien experience</w:t>
      </w:r>
      <w:r w:rsidR="00D86B0F" w:rsidRPr="003F33B7">
        <w:rPr>
          <w:rFonts w:ascii="Arial" w:hAnsi="Arial" w:cs="Arial"/>
          <w:sz w:val="20"/>
          <w:szCs w:val="20"/>
        </w:rPr>
        <w:t>s</w:t>
      </w:r>
      <w:r w:rsidR="00EE21D9" w:rsidRPr="003F33B7">
        <w:rPr>
          <w:rFonts w:ascii="Arial" w:hAnsi="Arial" w:cs="Arial"/>
          <w:sz w:val="20"/>
          <w:szCs w:val="20"/>
        </w:rPr>
        <w:t xml:space="preserve"> </w:t>
      </w:r>
      <w:r w:rsidR="00D86B0F" w:rsidRPr="003F33B7">
        <w:rPr>
          <w:rFonts w:ascii="Arial" w:hAnsi="Arial" w:cs="Arial"/>
          <w:sz w:val="20"/>
          <w:szCs w:val="20"/>
        </w:rPr>
        <w:t>minima</w:t>
      </w:r>
      <w:r w:rsidR="00EE21D9" w:rsidRPr="003F33B7">
        <w:rPr>
          <w:rFonts w:ascii="Arial" w:hAnsi="Arial" w:cs="Arial"/>
          <w:sz w:val="20"/>
          <w:szCs w:val="20"/>
        </w:rPr>
        <w:t>l changes. It should be noted that Kampong Cham would experience mid-season drought in 2013 but not in 2011. This also mean</w:t>
      </w:r>
      <w:r w:rsidR="00E707DA" w:rsidRPr="003F33B7">
        <w:rPr>
          <w:rFonts w:ascii="Arial" w:hAnsi="Arial" w:cs="Arial"/>
          <w:sz w:val="20"/>
          <w:szCs w:val="20"/>
        </w:rPr>
        <w:t>s</w:t>
      </w:r>
      <w:r w:rsidR="00EE21D9" w:rsidRPr="003F33B7">
        <w:rPr>
          <w:rFonts w:ascii="Arial" w:hAnsi="Arial" w:cs="Arial"/>
          <w:sz w:val="20"/>
          <w:szCs w:val="20"/>
        </w:rPr>
        <w:t xml:space="preserve"> that Tong Rong has a unique microclimate (higher evapotranspiration</w:t>
      </w:r>
      <w:r w:rsidR="00D86B0F" w:rsidRPr="003F33B7">
        <w:rPr>
          <w:rFonts w:ascii="Arial" w:hAnsi="Arial" w:cs="Arial"/>
          <w:sz w:val="20"/>
          <w:szCs w:val="20"/>
        </w:rPr>
        <w:t>,</w:t>
      </w:r>
      <w:r w:rsidR="00EE21D9" w:rsidRPr="003F33B7">
        <w:rPr>
          <w:rFonts w:ascii="Arial" w:hAnsi="Arial" w:cs="Arial"/>
          <w:sz w:val="20"/>
          <w:szCs w:val="20"/>
        </w:rPr>
        <w:t xml:space="preserve"> which lead</w:t>
      </w:r>
      <w:r w:rsidR="00E707DA" w:rsidRPr="003F33B7">
        <w:rPr>
          <w:rFonts w:ascii="Arial" w:hAnsi="Arial" w:cs="Arial"/>
          <w:sz w:val="20"/>
          <w:szCs w:val="20"/>
        </w:rPr>
        <w:t>s</w:t>
      </w:r>
      <w:r w:rsidR="00EE21D9" w:rsidRPr="003F33B7">
        <w:rPr>
          <w:rFonts w:ascii="Arial" w:hAnsi="Arial" w:cs="Arial"/>
          <w:sz w:val="20"/>
          <w:szCs w:val="20"/>
        </w:rPr>
        <w:t xml:space="preserve"> to drought). In 2015 where there </w:t>
      </w:r>
      <w:r w:rsidR="00A76CDE" w:rsidRPr="003F33B7">
        <w:rPr>
          <w:rFonts w:ascii="Arial" w:hAnsi="Arial" w:cs="Arial"/>
          <w:sz w:val="20"/>
          <w:szCs w:val="20"/>
        </w:rPr>
        <w:t>was</w:t>
      </w:r>
      <w:r w:rsidR="00EE21D9" w:rsidRPr="003F33B7">
        <w:rPr>
          <w:rFonts w:ascii="Arial" w:hAnsi="Arial" w:cs="Arial"/>
          <w:sz w:val="20"/>
          <w:szCs w:val="20"/>
        </w:rPr>
        <w:t xml:space="preserve"> widespread drought impact</w:t>
      </w:r>
      <w:r w:rsidR="00D86B0F" w:rsidRPr="003F33B7">
        <w:rPr>
          <w:rFonts w:ascii="Arial" w:hAnsi="Arial" w:cs="Arial"/>
          <w:sz w:val="20"/>
          <w:szCs w:val="20"/>
        </w:rPr>
        <w:t>,</w:t>
      </w:r>
      <w:r w:rsidR="00EE21D9" w:rsidRPr="003F33B7">
        <w:rPr>
          <w:rFonts w:ascii="Arial" w:hAnsi="Arial" w:cs="Arial"/>
          <w:sz w:val="20"/>
          <w:szCs w:val="20"/>
        </w:rPr>
        <w:t xml:space="preserve"> which included Tong Rong but not much found in Chrey Vien if based on NDVI as agricultural drought indicator. </w:t>
      </w:r>
      <w:r w:rsidR="002E493A" w:rsidRPr="003F33B7">
        <w:rPr>
          <w:rFonts w:ascii="Arial" w:hAnsi="Arial" w:cs="Arial"/>
          <w:sz w:val="20"/>
          <w:szCs w:val="20"/>
        </w:rPr>
        <w:t xml:space="preserve">It could be the fact that supplementary </w:t>
      </w:r>
      <w:r w:rsidR="00A76CDE" w:rsidRPr="003F33B7">
        <w:rPr>
          <w:rFonts w:ascii="Arial" w:hAnsi="Arial" w:cs="Arial"/>
          <w:sz w:val="20"/>
          <w:szCs w:val="20"/>
        </w:rPr>
        <w:t>irrigation could</w:t>
      </w:r>
      <w:r w:rsidR="002E493A" w:rsidRPr="003F33B7">
        <w:rPr>
          <w:rFonts w:ascii="Arial" w:hAnsi="Arial" w:cs="Arial"/>
          <w:sz w:val="20"/>
          <w:szCs w:val="20"/>
        </w:rPr>
        <w:t xml:space="preserve"> significantly reduce drought impact (no agricultural drought) in the commune.</w:t>
      </w:r>
    </w:p>
    <w:p w14:paraId="65CA869D" w14:textId="605C8B77" w:rsidR="00C867CE" w:rsidRPr="003F33B7" w:rsidRDefault="00E01761" w:rsidP="003F33B7">
      <w:pPr>
        <w:pStyle w:val="Heading2"/>
        <w:spacing w:line="276" w:lineRule="auto"/>
        <w:rPr>
          <w:rFonts w:ascii="Arial" w:hAnsi="Arial" w:cs="Arial"/>
          <w:sz w:val="20"/>
          <w:szCs w:val="20"/>
        </w:rPr>
      </w:pPr>
      <w:bookmarkStart w:id="47" w:name="_Toc53496733"/>
      <w:r w:rsidRPr="003F33B7">
        <w:rPr>
          <w:rFonts w:ascii="Arial" w:hAnsi="Arial" w:cs="Arial"/>
          <w:sz w:val="20"/>
          <w:szCs w:val="20"/>
        </w:rPr>
        <w:t>3.5</w:t>
      </w:r>
      <w:r w:rsidR="00515940" w:rsidRPr="003F33B7">
        <w:rPr>
          <w:rFonts w:ascii="Arial" w:hAnsi="Arial" w:cs="Arial"/>
          <w:sz w:val="20"/>
          <w:szCs w:val="20"/>
        </w:rPr>
        <w:t xml:space="preserve">. </w:t>
      </w:r>
      <w:r w:rsidR="00C867CE" w:rsidRPr="003F33B7">
        <w:rPr>
          <w:rFonts w:ascii="Arial" w:hAnsi="Arial" w:cs="Arial"/>
          <w:sz w:val="20"/>
          <w:szCs w:val="20"/>
        </w:rPr>
        <w:t>Cambodia</w:t>
      </w:r>
      <w:r w:rsidR="000A4538">
        <w:rPr>
          <w:rFonts w:ascii="Arial" w:hAnsi="Arial" w:cs="Arial"/>
          <w:sz w:val="20"/>
          <w:szCs w:val="20"/>
        </w:rPr>
        <w:t>’s</w:t>
      </w:r>
      <w:r w:rsidR="00C867CE" w:rsidRPr="003F33B7">
        <w:rPr>
          <w:rFonts w:ascii="Arial" w:hAnsi="Arial" w:cs="Arial"/>
          <w:sz w:val="20"/>
          <w:szCs w:val="20"/>
        </w:rPr>
        <w:t xml:space="preserve"> Hydrological </w:t>
      </w:r>
      <w:r w:rsidR="000A4538">
        <w:rPr>
          <w:rFonts w:ascii="Arial" w:hAnsi="Arial" w:cs="Arial"/>
          <w:sz w:val="20"/>
          <w:szCs w:val="20"/>
        </w:rPr>
        <w:t>D</w:t>
      </w:r>
      <w:r w:rsidR="00C867CE" w:rsidRPr="003F33B7">
        <w:rPr>
          <w:rFonts w:ascii="Arial" w:hAnsi="Arial" w:cs="Arial"/>
          <w:sz w:val="20"/>
          <w:szCs w:val="20"/>
        </w:rPr>
        <w:t>rought</w:t>
      </w:r>
      <w:bookmarkEnd w:id="47"/>
    </w:p>
    <w:p w14:paraId="65866BDF" w14:textId="4236FC89" w:rsidR="00BB3FF2" w:rsidRPr="003F33B7" w:rsidRDefault="00BB3FF2" w:rsidP="003F33B7">
      <w:pPr>
        <w:spacing w:line="276" w:lineRule="auto"/>
        <w:rPr>
          <w:rFonts w:ascii="Arial" w:hAnsi="Arial" w:cs="Arial"/>
          <w:sz w:val="20"/>
          <w:szCs w:val="20"/>
        </w:rPr>
      </w:pPr>
      <w:r w:rsidRPr="003F33B7">
        <w:rPr>
          <w:rFonts w:ascii="Arial" w:hAnsi="Arial" w:cs="Arial"/>
          <w:sz w:val="20"/>
          <w:szCs w:val="20"/>
        </w:rPr>
        <w:t xml:space="preserve">Hydrological drought in Cambodia could be related to the depletion of streamflow, surface water, and groundwater that undermine the water supply for </w:t>
      </w:r>
      <w:r w:rsidR="00B017A1" w:rsidRPr="003F33B7">
        <w:rPr>
          <w:rFonts w:ascii="Arial" w:hAnsi="Arial" w:cs="Arial"/>
          <w:sz w:val="20"/>
          <w:szCs w:val="20"/>
        </w:rPr>
        <w:t xml:space="preserve">household consumption, animal, and/or dry season farming. </w:t>
      </w:r>
      <w:r w:rsidR="006F4F48" w:rsidRPr="003F33B7">
        <w:rPr>
          <w:rFonts w:ascii="Arial" w:hAnsi="Arial" w:cs="Arial"/>
          <w:sz w:val="20"/>
          <w:szCs w:val="20"/>
        </w:rPr>
        <w:t xml:space="preserve">In many occasions, data of streamflow for </w:t>
      </w:r>
      <w:r w:rsidR="00D86B0F" w:rsidRPr="003F33B7">
        <w:rPr>
          <w:rFonts w:ascii="Arial" w:hAnsi="Arial" w:cs="Arial"/>
          <w:sz w:val="20"/>
          <w:szCs w:val="20"/>
        </w:rPr>
        <w:t>significant</w:t>
      </w:r>
      <w:r w:rsidR="006F4F48" w:rsidRPr="003F33B7">
        <w:rPr>
          <w:rFonts w:ascii="Arial" w:hAnsi="Arial" w:cs="Arial"/>
          <w:sz w:val="20"/>
          <w:szCs w:val="20"/>
        </w:rPr>
        <w:t xml:space="preserve"> river</w:t>
      </w:r>
      <w:r w:rsidR="00E707DA" w:rsidRPr="003F33B7">
        <w:rPr>
          <w:rFonts w:ascii="Arial" w:hAnsi="Arial" w:cs="Arial"/>
          <w:sz w:val="20"/>
          <w:szCs w:val="20"/>
        </w:rPr>
        <w:t>s</w:t>
      </w:r>
      <w:r w:rsidR="006F4F48" w:rsidRPr="003F33B7">
        <w:rPr>
          <w:rFonts w:ascii="Arial" w:hAnsi="Arial" w:cs="Arial"/>
          <w:sz w:val="20"/>
          <w:szCs w:val="20"/>
        </w:rPr>
        <w:t xml:space="preserve"> such as Stung Sen in Kampong Thom or Stung Prek Thnot in Kampong Speu is available</w:t>
      </w:r>
      <w:r w:rsidR="00D86B0F" w:rsidRPr="003F33B7">
        <w:rPr>
          <w:rFonts w:ascii="Arial" w:hAnsi="Arial" w:cs="Arial"/>
          <w:sz w:val="20"/>
          <w:szCs w:val="20"/>
        </w:rPr>
        <w:t>,</w:t>
      </w:r>
      <w:r w:rsidR="006F4F48" w:rsidRPr="003F33B7">
        <w:rPr>
          <w:rFonts w:ascii="Arial" w:hAnsi="Arial" w:cs="Arial"/>
          <w:sz w:val="20"/>
          <w:szCs w:val="20"/>
        </w:rPr>
        <w:t xml:space="preserve"> and it could be calculated using methods </w:t>
      </w:r>
      <w:r w:rsidR="00870DCC" w:rsidRPr="003F33B7">
        <w:rPr>
          <w:rFonts w:ascii="Arial" w:hAnsi="Arial" w:cs="Arial"/>
          <w:sz w:val="20"/>
          <w:szCs w:val="20"/>
        </w:rPr>
        <w:t xml:space="preserve">similar to </w:t>
      </w:r>
      <w:r w:rsidR="006F4F48" w:rsidRPr="003F33B7">
        <w:rPr>
          <w:rFonts w:ascii="Arial" w:hAnsi="Arial" w:cs="Arial"/>
          <w:sz w:val="20"/>
          <w:szCs w:val="20"/>
        </w:rPr>
        <w:t>SPI</w:t>
      </w:r>
      <w:r w:rsidR="00870DCC" w:rsidRPr="003F33B7">
        <w:rPr>
          <w:rFonts w:ascii="Arial" w:hAnsi="Arial" w:cs="Arial"/>
          <w:sz w:val="20"/>
          <w:szCs w:val="20"/>
        </w:rPr>
        <w:t xml:space="preserve"> calculation</w:t>
      </w:r>
      <w:r w:rsidR="006F4F48" w:rsidRPr="003F33B7">
        <w:rPr>
          <w:rFonts w:ascii="Arial" w:hAnsi="Arial" w:cs="Arial"/>
          <w:sz w:val="20"/>
          <w:szCs w:val="20"/>
        </w:rPr>
        <w:t xml:space="preserve"> called ‘Streamflow Drought Index (SDI)’</w:t>
      </w:r>
      <w:r w:rsidR="001C7B8B" w:rsidRPr="003F33B7">
        <w:rPr>
          <w:rFonts w:ascii="Arial" w:hAnsi="Arial" w:cs="Arial"/>
          <w:sz w:val="20"/>
          <w:szCs w:val="20"/>
        </w:rPr>
        <w:t xml:space="preserve"> </w:t>
      </w:r>
      <w:r w:rsidR="001C7B8B"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&lt;EndNote&gt;&lt;Cite&gt;&lt;Author&gt;Vicente-Serrano&lt;/Author&gt;&lt;Year&gt;2011&lt;/Year&gt;&lt;RecNum&gt;1125&lt;/RecNum&gt;&lt;DisplayText&gt;(Vicente-Serrano et al., 2011)&lt;/DisplayText&gt;&lt;record&gt;&lt;rec-number&gt;1125&lt;/rec-number&gt;&lt;foreign-keys&gt;&lt;key app="EN" db-id="astv2zw255tze8er0r5ptdssexfrfvszav2s" timestamp="1571404551"&gt;1125&lt;/key&gt;&lt;/foreign-keys&gt;&lt;ref-type name="Journal Article"&gt;17&lt;/ref-type&gt;&lt;contributors&gt;&lt;authors&gt;&lt;author&gt;Vicente-Serrano, Sergio M&lt;/author&gt;&lt;author&gt;López-Moreno, Juan I&lt;/author&gt;&lt;author&gt;Beguería, Santiago&lt;/author&gt;&lt;author&gt;Lorenzo-Lacruz, Jorge&lt;/author&gt;&lt;author&gt;Azorin-Molina, Cesar&lt;/author&gt;&lt;author&gt;Morán-Tejeda, Enrique&lt;/author&gt;&lt;/authors&gt;&lt;/contributors&gt;&lt;titles&gt;&lt;title&gt;Accurate computation of a streamflow drought index&lt;/title&gt;&lt;secondary-title&gt;Journal of Hydrologic Engineering&lt;/secondary-title&gt;&lt;/titles&gt;&lt;periodical&gt;&lt;full-title&gt;Journal of Hydrologic Engineering&lt;/full-title&gt;&lt;/periodical&gt;&lt;pages&gt;318-332&lt;/pages&gt;&lt;volume&gt;17&lt;/volume&gt;&lt;number&gt;2&lt;/number&gt;&lt;dates&gt;&lt;year&gt;2011&lt;/year&gt;&lt;/dates&gt;&lt;isbn&gt;1084-0699&lt;/isbn&gt;&lt;urls&gt;&lt;/urls&gt;&lt;/record&gt;&lt;/Cite&gt;&lt;/EndNote&gt;</w:instrText>
      </w:r>
      <w:r w:rsidR="001C7B8B" w:rsidRPr="003F33B7">
        <w:rPr>
          <w:rFonts w:ascii="Arial" w:hAnsi="Arial" w:cs="Arial"/>
          <w:sz w:val="20"/>
          <w:szCs w:val="20"/>
        </w:rPr>
        <w:fldChar w:fldCharType="separate"/>
      </w:r>
      <w:r w:rsidR="001C7B8B" w:rsidRPr="003F33B7">
        <w:rPr>
          <w:rFonts w:ascii="Arial" w:hAnsi="Arial" w:cs="Arial"/>
          <w:noProof/>
          <w:sz w:val="20"/>
          <w:szCs w:val="20"/>
        </w:rPr>
        <w:t>(Vicente-Serrano et al., 2011)</w:t>
      </w:r>
      <w:r w:rsidR="001C7B8B" w:rsidRPr="003F33B7">
        <w:rPr>
          <w:rFonts w:ascii="Arial" w:hAnsi="Arial" w:cs="Arial"/>
          <w:sz w:val="20"/>
          <w:szCs w:val="20"/>
        </w:rPr>
        <w:fldChar w:fldCharType="end"/>
      </w:r>
      <w:r w:rsidR="006F4F48" w:rsidRPr="003F33B7">
        <w:rPr>
          <w:rFonts w:ascii="Arial" w:hAnsi="Arial" w:cs="Arial"/>
          <w:sz w:val="20"/>
          <w:szCs w:val="20"/>
        </w:rPr>
        <w:t xml:space="preserve">. For groundwater data, it is not possible to </w:t>
      </w:r>
      <w:r w:rsidR="00870DCC" w:rsidRPr="003F33B7">
        <w:rPr>
          <w:rFonts w:ascii="Arial" w:hAnsi="Arial" w:cs="Arial"/>
          <w:sz w:val="20"/>
          <w:szCs w:val="20"/>
        </w:rPr>
        <w:t>analy</w:t>
      </w:r>
      <w:r w:rsidR="00045571" w:rsidRPr="003F33B7">
        <w:rPr>
          <w:rFonts w:ascii="Arial" w:hAnsi="Arial" w:cs="Arial"/>
          <w:sz w:val="20"/>
          <w:szCs w:val="20"/>
        </w:rPr>
        <w:t>z</w:t>
      </w:r>
      <w:r w:rsidR="00870DCC" w:rsidRPr="003F33B7">
        <w:rPr>
          <w:rFonts w:ascii="Arial" w:hAnsi="Arial" w:cs="Arial"/>
          <w:sz w:val="20"/>
          <w:szCs w:val="20"/>
        </w:rPr>
        <w:t xml:space="preserve">e </w:t>
      </w:r>
      <w:r w:rsidR="006F4F48" w:rsidRPr="003F33B7">
        <w:rPr>
          <w:rFonts w:ascii="Arial" w:hAnsi="Arial" w:cs="Arial"/>
          <w:sz w:val="20"/>
          <w:szCs w:val="20"/>
        </w:rPr>
        <w:t>any Groundwater Drought Index</w:t>
      </w:r>
      <w:r w:rsidR="001C7B8B" w:rsidRPr="003F33B7">
        <w:rPr>
          <w:rFonts w:ascii="Arial" w:hAnsi="Arial" w:cs="Arial"/>
          <w:sz w:val="20"/>
          <w:szCs w:val="20"/>
        </w:rPr>
        <w:t xml:space="preserve"> </w:t>
      </w:r>
      <w:r w:rsidR="00CD1B03"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&lt;EndNote&gt;&lt;Cite&gt;&lt;Author&gt;Bloomfield&lt;/Author&gt;&lt;Year&gt;2013&lt;/Year&gt;&lt;RecNum&gt;1126&lt;/RecNum&gt;&lt;DisplayText&gt;(Bloomfield &amp;amp; Marchant, 2013)&lt;/DisplayText&gt;&lt;record&gt;&lt;rec-number&gt;1126&lt;/rec-number&gt;&lt;foreign-keys&gt;&lt;key app="EN" db-id="astv2zw255tze8er0r5ptdssexfrfvszav2s" timestamp="1571404834"&gt;1126&lt;/key&gt;&lt;/foreign-keys&gt;&lt;ref-type name="Journal Article"&gt;17&lt;/ref-type&gt;&lt;contributors&gt;&lt;authors&gt;&lt;author&gt;Bloomfield, JP&lt;/author&gt;&lt;author&gt;Marchant, BP&lt;/author&gt;&lt;/authors&gt;&lt;/contributors&gt;&lt;titles&gt;&lt;title&gt;Analysis of groundwater drought building on the standardised precipitation index approach&lt;/title&gt;&lt;secondary-title&gt;Hydrology and Earth System Sciences&lt;/secondary-title&gt;&lt;/titles&gt;&lt;periodical&gt;&lt;full-title&gt;Hydrology and Earth System Sciences&lt;/full-title&gt;&lt;/periodical&gt;&lt;pages&gt;4769-4787&lt;/pages&gt;&lt;volume&gt;17&lt;/volume&gt;&lt;dates&gt;&lt;year&gt;2013&lt;/year&gt;&lt;/dates&gt;&lt;isbn&gt;1027-5606&lt;/isbn&gt;&lt;urls&gt;&lt;/urls&gt;&lt;/record&gt;&lt;/Cite&gt;&lt;/EndNote&gt;</w:instrText>
      </w:r>
      <w:r w:rsidR="00CD1B03" w:rsidRPr="003F33B7">
        <w:rPr>
          <w:rFonts w:ascii="Arial" w:hAnsi="Arial" w:cs="Arial"/>
          <w:sz w:val="20"/>
          <w:szCs w:val="20"/>
        </w:rPr>
        <w:fldChar w:fldCharType="separate"/>
      </w:r>
      <w:r w:rsidR="00CD1B03" w:rsidRPr="003F33B7">
        <w:rPr>
          <w:rFonts w:ascii="Arial" w:hAnsi="Arial" w:cs="Arial"/>
          <w:noProof/>
          <w:sz w:val="20"/>
          <w:szCs w:val="20"/>
        </w:rPr>
        <w:t>(Bloomfield &amp; Marchant, 2013)</w:t>
      </w:r>
      <w:r w:rsidR="00CD1B03" w:rsidRPr="003F33B7">
        <w:rPr>
          <w:rFonts w:ascii="Arial" w:hAnsi="Arial" w:cs="Arial"/>
          <w:sz w:val="20"/>
          <w:szCs w:val="20"/>
        </w:rPr>
        <w:fldChar w:fldCharType="end"/>
      </w:r>
      <w:r w:rsidR="006F4F48" w:rsidRPr="003F33B7">
        <w:rPr>
          <w:rFonts w:ascii="Arial" w:hAnsi="Arial" w:cs="Arial"/>
          <w:sz w:val="20"/>
          <w:szCs w:val="20"/>
        </w:rPr>
        <w:t xml:space="preserve"> since there is very limited data. Given that Surface water availability could be used </w:t>
      </w:r>
      <w:r w:rsidR="00CD1B03" w:rsidRPr="003F33B7">
        <w:rPr>
          <w:rFonts w:ascii="Arial" w:hAnsi="Arial" w:cs="Arial"/>
          <w:sz w:val="20"/>
          <w:szCs w:val="20"/>
        </w:rPr>
        <w:t xml:space="preserve">as </w:t>
      </w:r>
      <w:r w:rsidR="00E707DA" w:rsidRPr="003F33B7">
        <w:rPr>
          <w:rFonts w:ascii="Arial" w:hAnsi="Arial" w:cs="Arial"/>
          <w:sz w:val="20"/>
          <w:szCs w:val="20"/>
        </w:rPr>
        <w:t xml:space="preserve">a </w:t>
      </w:r>
      <w:r w:rsidR="00CD1B03" w:rsidRPr="003F33B7">
        <w:rPr>
          <w:rFonts w:ascii="Arial" w:hAnsi="Arial" w:cs="Arial"/>
          <w:sz w:val="20"/>
          <w:szCs w:val="20"/>
        </w:rPr>
        <w:t xml:space="preserve">proxy indicator </w:t>
      </w:r>
      <w:r w:rsidR="00CD1B03"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&lt;EndNote&gt;&lt;Cite&gt;&lt;Author&gt;Garen&lt;/Author&gt;&lt;Year&gt;1993&lt;/Year&gt;&lt;RecNum&gt;1127&lt;/RecNum&gt;&lt;DisplayText&gt;(Garen, 1993)&lt;/DisplayText&gt;&lt;record&gt;&lt;rec-number&gt;1127&lt;/rec-number&gt;&lt;foreign-keys&gt;&lt;key app="EN" db-id="astv2zw255tze8er0r5ptdssexfrfvszav2s" timestamp="1571404984"&gt;1127&lt;/key&gt;&lt;/foreign-keys&gt;&lt;ref-type name="Journal Article"&gt;17&lt;/ref-type&gt;&lt;contributors&gt;&lt;authors&gt;&lt;author&gt;Garen, David C&lt;/author&gt;&lt;/authors&gt;&lt;/contributors&gt;&lt;titles&gt;&lt;title&gt;Revised surface-water supply index for western United States&lt;/title&gt;&lt;secondary-title&gt;Journal of Water Resources Planning and Management&lt;/secondary-title&gt;&lt;/titles&gt;&lt;periodical&gt;&lt;full-title&gt;Journal of Water Resources Planning and Management&lt;/full-title&gt;&lt;/periodical&gt;&lt;pages&gt;437-454&lt;/pages&gt;&lt;volume&gt;119&lt;/volume&gt;&lt;number&gt;4&lt;/number&gt;&lt;dates&gt;&lt;year&gt;1993&lt;/year&gt;&lt;/dates&gt;&lt;isbn&gt;0733-9496&lt;/isbn&gt;&lt;urls&gt;&lt;/urls&gt;&lt;/record&gt;&lt;/Cite&gt;&lt;/EndNote&gt;</w:instrText>
      </w:r>
      <w:r w:rsidR="00CD1B03" w:rsidRPr="003F33B7">
        <w:rPr>
          <w:rFonts w:ascii="Arial" w:hAnsi="Arial" w:cs="Arial"/>
          <w:sz w:val="20"/>
          <w:szCs w:val="20"/>
        </w:rPr>
        <w:fldChar w:fldCharType="separate"/>
      </w:r>
      <w:r w:rsidR="00CD1B03" w:rsidRPr="003F33B7">
        <w:rPr>
          <w:rFonts w:ascii="Arial" w:hAnsi="Arial" w:cs="Arial"/>
          <w:noProof/>
          <w:sz w:val="20"/>
          <w:szCs w:val="20"/>
        </w:rPr>
        <w:t>(Garen, 1993)</w:t>
      </w:r>
      <w:r w:rsidR="00CD1B03" w:rsidRPr="003F33B7">
        <w:rPr>
          <w:rFonts w:ascii="Arial" w:hAnsi="Arial" w:cs="Arial"/>
          <w:sz w:val="20"/>
          <w:szCs w:val="20"/>
        </w:rPr>
        <w:fldChar w:fldCharType="end"/>
      </w:r>
      <w:r w:rsidR="00CD1B03" w:rsidRPr="003F33B7">
        <w:rPr>
          <w:rFonts w:ascii="Arial" w:hAnsi="Arial" w:cs="Arial"/>
          <w:sz w:val="20"/>
          <w:szCs w:val="20"/>
        </w:rPr>
        <w:t xml:space="preserve"> </w:t>
      </w:r>
      <w:r w:rsidR="006F4F48" w:rsidRPr="003F33B7">
        <w:rPr>
          <w:rFonts w:ascii="Arial" w:hAnsi="Arial" w:cs="Arial"/>
          <w:sz w:val="20"/>
          <w:szCs w:val="20"/>
        </w:rPr>
        <w:t xml:space="preserve">to understand hydrological conditions in many </w:t>
      </w:r>
      <w:r w:rsidR="000152F5" w:rsidRPr="003F33B7">
        <w:rPr>
          <w:rFonts w:ascii="Arial" w:hAnsi="Arial" w:cs="Arial"/>
          <w:sz w:val="20"/>
          <w:szCs w:val="20"/>
        </w:rPr>
        <w:t>communities</w:t>
      </w:r>
      <w:r w:rsidR="00CD1B03" w:rsidRPr="003F33B7">
        <w:rPr>
          <w:rFonts w:ascii="Arial" w:hAnsi="Arial" w:cs="Arial"/>
          <w:sz w:val="20"/>
          <w:szCs w:val="20"/>
        </w:rPr>
        <w:t xml:space="preserve"> for their water supply</w:t>
      </w:r>
      <w:r w:rsidR="00D701DC" w:rsidRPr="003F33B7">
        <w:rPr>
          <w:rFonts w:ascii="Arial" w:hAnsi="Arial" w:cs="Arial"/>
          <w:sz w:val="20"/>
          <w:szCs w:val="20"/>
        </w:rPr>
        <w:t>,</w:t>
      </w:r>
      <w:r w:rsidR="006F4F48" w:rsidRPr="003F33B7">
        <w:rPr>
          <w:rFonts w:ascii="Arial" w:hAnsi="Arial" w:cs="Arial"/>
          <w:sz w:val="20"/>
          <w:szCs w:val="20"/>
        </w:rPr>
        <w:t xml:space="preserve"> where they are depending on surface and groundwater supply.  </w:t>
      </w:r>
    </w:p>
    <w:p w14:paraId="5303A204" w14:textId="03ED971C" w:rsidR="00F82BD7" w:rsidRPr="003F33B7" w:rsidRDefault="009E7EED" w:rsidP="003F33B7">
      <w:pPr>
        <w:pStyle w:val="Heading3"/>
        <w:spacing w:line="276" w:lineRule="auto"/>
        <w:rPr>
          <w:rFonts w:cs="Arial"/>
          <w:szCs w:val="20"/>
        </w:rPr>
      </w:pPr>
      <w:bookmarkStart w:id="48" w:name="_Toc53496734"/>
      <w:r w:rsidRPr="003F33B7">
        <w:rPr>
          <w:rFonts w:cs="Arial"/>
          <w:szCs w:val="20"/>
        </w:rPr>
        <w:lastRenderedPageBreak/>
        <w:t>3.5</w:t>
      </w:r>
      <w:r w:rsidR="00F82FAF" w:rsidRPr="003F33B7">
        <w:rPr>
          <w:rFonts w:cs="Arial"/>
          <w:szCs w:val="20"/>
        </w:rPr>
        <w:t xml:space="preserve">.1. </w:t>
      </w:r>
      <w:r w:rsidR="00F82BD7" w:rsidRPr="003F33B7">
        <w:rPr>
          <w:rFonts w:cs="Arial"/>
          <w:szCs w:val="20"/>
        </w:rPr>
        <w:t xml:space="preserve">Methods </w:t>
      </w:r>
      <w:r w:rsidR="001340F0" w:rsidRPr="003F33B7">
        <w:rPr>
          <w:rFonts w:cs="Arial"/>
          <w:szCs w:val="20"/>
        </w:rPr>
        <w:t xml:space="preserve">and Data for </w:t>
      </w:r>
      <w:r w:rsidR="00F82BD7" w:rsidRPr="003F33B7">
        <w:rPr>
          <w:rFonts w:cs="Arial"/>
          <w:szCs w:val="20"/>
        </w:rPr>
        <w:t xml:space="preserve">Hydrological </w:t>
      </w:r>
      <w:r w:rsidR="00B57CBE" w:rsidRPr="003F33B7">
        <w:rPr>
          <w:rFonts w:cs="Arial"/>
          <w:szCs w:val="20"/>
        </w:rPr>
        <w:t>D</w:t>
      </w:r>
      <w:r w:rsidR="00F82BD7" w:rsidRPr="003F33B7">
        <w:rPr>
          <w:rFonts w:cs="Arial"/>
          <w:szCs w:val="20"/>
        </w:rPr>
        <w:t>rought</w:t>
      </w:r>
      <w:r w:rsidR="001340F0" w:rsidRPr="003F33B7">
        <w:rPr>
          <w:rFonts w:cs="Arial"/>
          <w:szCs w:val="20"/>
        </w:rPr>
        <w:t xml:space="preserve"> Analysis</w:t>
      </w:r>
      <w:bookmarkEnd w:id="48"/>
    </w:p>
    <w:p w14:paraId="23D5F2BD" w14:textId="1413F252" w:rsidR="007C142D" w:rsidRPr="003F33B7" w:rsidRDefault="00651D72" w:rsidP="003F33B7">
      <w:pPr>
        <w:spacing w:line="276" w:lineRule="auto"/>
        <w:rPr>
          <w:rFonts w:ascii="Arial" w:hAnsi="Arial" w:cs="Arial"/>
          <w:sz w:val="20"/>
          <w:szCs w:val="20"/>
        </w:rPr>
      </w:pPr>
      <w:r w:rsidRPr="003F33B7">
        <w:rPr>
          <w:rFonts w:ascii="Arial" w:hAnsi="Arial" w:cs="Arial"/>
          <w:sz w:val="20"/>
          <w:szCs w:val="20"/>
        </w:rPr>
        <w:t xml:space="preserve">The most common approach to monitor surface water changes by using remote sensing is Normalize Difference Water Index (NDWI). </w:t>
      </w:r>
      <w:r w:rsidR="00146916" w:rsidRPr="003F33B7">
        <w:rPr>
          <w:rFonts w:ascii="Arial" w:hAnsi="Arial" w:cs="Arial"/>
          <w:sz w:val="20"/>
          <w:szCs w:val="20"/>
        </w:rPr>
        <w:t>Like</w:t>
      </w:r>
      <w:r w:rsidR="00833794" w:rsidRPr="003F33B7">
        <w:rPr>
          <w:rFonts w:ascii="Arial" w:hAnsi="Arial" w:cs="Arial"/>
          <w:sz w:val="20"/>
          <w:szCs w:val="20"/>
        </w:rPr>
        <w:t xml:space="preserve"> NDVI, the NDWI is based on </w:t>
      </w:r>
      <w:r w:rsidR="00E707DA" w:rsidRPr="003F33B7">
        <w:rPr>
          <w:rFonts w:ascii="Arial" w:hAnsi="Arial" w:cs="Arial"/>
          <w:sz w:val="20"/>
          <w:szCs w:val="20"/>
        </w:rPr>
        <w:t xml:space="preserve">an </w:t>
      </w:r>
      <w:r w:rsidR="00146916" w:rsidRPr="003F33B7">
        <w:rPr>
          <w:rFonts w:ascii="Arial" w:hAnsi="Arial" w:cs="Arial"/>
          <w:sz w:val="20"/>
          <w:szCs w:val="20"/>
        </w:rPr>
        <w:t>index approach by deploying different wavelength</w:t>
      </w:r>
      <w:r w:rsidR="00E707DA" w:rsidRPr="003F33B7">
        <w:rPr>
          <w:rFonts w:ascii="Arial" w:hAnsi="Arial" w:cs="Arial"/>
          <w:sz w:val="20"/>
          <w:szCs w:val="20"/>
        </w:rPr>
        <w:t>s</w:t>
      </w:r>
      <w:r w:rsidR="00146916" w:rsidRPr="003F33B7">
        <w:rPr>
          <w:rFonts w:ascii="Arial" w:hAnsi="Arial" w:cs="Arial"/>
          <w:sz w:val="20"/>
          <w:szCs w:val="20"/>
        </w:rPr>
        <w:t xml:space="preserve"> (Green – SWIR 1) / (Green + SWIR 1). In the context of hydrological drought in Cambodia where surface water body is small, Landsat </w:t>
      </w:r>
      <w:r w:rsidR="006C3A02" w:rsidRPr="003F33B7">
        <w:rPr>
          <w:rFonts w:ascii="Arial" w:hAnsi="Arial" w:cs="Arial"/>
          <w:sz w:val="20"/>
          <w:szCs w:val="20"/>
        </w:rPr>
        <w:t>(Landsat 8, 7, 5</w:t>
      </w:r>
      <w:r w:rsidR="00045571" w:rsidRPr="003F33B7">
        <w:rPr>
          <w:rFonts w:ascii="Arial" w:hAnsi="Arial" w:cs="Arial"/>
          <w:sz w:val="20"/>
          <w:szCs w:val="20"/>
        </w:rPr>
        <w:t>,</w:t>
      </w:r>
      <w:r w:rsidR="006C3A02" w:rsidRPr="003F33B7">
        <w:rPr>
          <w:rFonts w:ascii="Arial" w:hAnsi="Arial" w:cs="Arial"/>
          <w:sz w:val="20"/>
          <w:szCs w:val="20"/>
        </w:rPr>
        <w:t xml:space="preserve"> and 4) </w:t>
      </w:r>
      <w:r w:rsidR="00146916" w:rsidRPr="003F33B7">
        <w:rPr>
          <w:rFonts w:ascii="Arial" w:hAnsi="Arial" w:cs="Arial"/>
          <w:sz w:val="20"/>
          <w:szCs w:val="20"/>
        </w:rPr>
        <w:t>data is used as the spatial resolution of the remote</w:t>
      </w:r>
      <w:r w:rsidR="00E707DA" w:rsidRPr="003F33B7">
        <w:rPr>
          <w:rFonts w:ascii="Arial" w:hAnsi="Arial" w:cs="Arial"/>
          <w:sz w:val="20"/>
          <w:szCs w:val="20"/>
        </w:rPr>
        <w:t>ly</w:t>
      </w:r>
      <w:r w:rsidR="00146916" w:rsidRPr="003F33B7">
        <w:rPr>
          <w:rFonts w:ascii="Arial" w:hAnsi="Arial" w:cs="Arial"/>
          <w:sz w:val="20"/>
          <w:szCs w:val="20"/>
        </w:rPr>
        <w:t xml:space="preserve"> sensed data is 30</w:t>
      </w:r>
      <w:r w:rsidR="00FF6B03" w:rsidRPr="003F33B7">
        <w:rPr>
          <w:rFonts w:ascii="Arial" w:hAnsi="Arial" w:cs="Arial"/>
          <w:sz w:val="20"/>
          <w:szCs w:val="20"/>
        </w:rPr>
        <w:t xml:space="preserve"> meters with </w:t>
      </w:r>
      <w:r w:rsidR="00E707DA" w:rsidRPr="003F33B7">
        <w:rPr>
          <w:rFonts w:ascii="Arial" w:hAnsi="Arial" w:cs="Arial"/>
          <w:sz w:val="20"/>
          <w:szCs w:val="20"/>
        </w:rPr>
        <w:t xml:space="preserve">the </w:t>
      </w:r>
      <w:r w:rsidR="00FF6B03" w:rsidRPr="003F33B7">
        <w:rPr>
          <w:rFonts w:ascii="Arial" w:hAnsi="Arial" w:cs="Arial"/>
          <w:sz w:val="20"/>
          <w:szCs w:val="20"/>
        </w:rPr>
        <w:t>temporal resolution is 16 days.</w:t>
      </w:r>
      <w:r w:rsidR="004B1B23" w:rsidRPr="003F33B7">
        <w:rPr>
          <w:rFonts w:ascii="Arial" w:hAnsi="Arial" w:cs="Arial"/>
          <w:sz w:val="20"/>
          <w:szCs w:val="20"/>
        </w:rPr>
        <w:t xml:space="preserve"> </w:t>
      </w:r>
      <w:r w:rsidR="00870DCC" w:rsidRPr="003F33B7">
        <w:rPr>
          <w:rFonts w:ascii="Arial" w:hAnsi="Arial" w:cs="Arial"/>
          <w:sz w:val="20"/>
          <w:szCs w:val="20"/>
        </w:rPr>
        <w:t>Due to</w:t>
      </w:r>
      <w:r w:rsidR="00441877" w:rsidRPr="003F33B7">
        <w:rPr>
          <w:rFonts w:ascii="Arial" w:hAnsi="Arial" w:cs="Arial"/>
          <w:sz w:val="20"/>
          <w:szCs w:val="20"/>
        </w:rPr>
        <w:t xml:space="preserve"> cloud</w:t>
      </w:r>
      <w:r w:rsidR="00870DCC" w:rsidRPr="003F33B7">
        <w:rPr>
          <w:rFonts w:ascii="Arial" w:hAnsi="Arial" w:cs="Arial"/>
          <w:sz w:val="20"/>
          <w:szCs w:val="20"/>
        </w:rPr>
        <w:t xml:space="preserve"> cover</w:t>
      </w:r>
      <w:r w:rsidR="00441877" w:rsidRPr="003F33B7">
        <w:rPr>
          <w:rFonts w:ascii="Arial" w:hAnsi="Arial" w:cs="Arial"/>
          <w:sz w:val="20"/>
          <w:szCs w:val="20"/>
        </w:rPr>
        <w:t xml:space="preserve"> over the dam site in d</w:t>
      </w:r>
      <w:r w:rsidR="004B1B23" w:rsidRPr="003F33B7">
        <w:rPr>
          <w:rFonts w:ascii="Arial" w:hAnsi="Arial" w:cs="Arial"/>
          <w:sz w:val="20"/>
          <w:szCs w:val="20"/>
        </w:rPr>
        <w:t>ata of some years in February such as 2005</w:t>
      </w:r>
      <w:r w:rsidR="00441877" w:rsidRPr="003F33B7">
        <w:rPr>
          <w:rFonts w:ascii="Arial" w:hAnsi="Arial" w:cs="Arial"/>
          <w:sz w:val="20"/>
          <w:szCs w:val="20"/>
        </w:rPr>
        <w:t xml:space="preserve">, </w:t>
      </w:r>
      <w:r w:rsidR="00DE6D5B" w:rsidRPr="003F33B7">
        <w:rPr>
          <w:rFonts w:ascii="Arial" w:hAnsi="Arial" w:cs="Arial"/>
          <w:sz w:val="20"/>
          <w:szCs w:val="20"/>
        </w:rPr>
        <w:t xml:space="preserve">2017, </w:t>
      </w:r>
      <w:r w:rsidR="00E707DA" w:rsidRPr="003F33B7">
        <w:rPr>
          <w:rFonts w:ascii="Arial" w:hAnsi="Arial" w:cs="Arial"/>
          <w:sz w:val="20"/>
          <w:szCs w:val="20"/>
        </w:rPr>
        <w:t xml:space="preserve">the </w:t>
      </w:r>
      <w:r w:rsidR="00DE6D5B" w:rsidRPr="003F33B7">
        <w:rPr>
          <w:rFonts w:ascii="Arial" w:hAnsi="Arial" w:cs="Arial"/>
          <w:sz w:val="20"/>
          <w:szCs w:val="20"/>
        </w:rPr>
        <w:t xml:space="preserve">alternative dataset explored </w:t>
      </w:r>
      <w:r w:rsidR="00870DCC" w:rsidRPr="003F33B7">
        <w:rPr>
          <w:rFonts w:ascii="Arial" w:hAnsi="Arial" w:cs="Arial"/>
          <w:sz w:val="20"/>
          <w:szCs w:val="20"/>
        </w:rPr>
        <w:t>was</w:t>
      </w:r>
      <w:r w:rsidR="00DE6D5B" w:rsidRPr="003F33B7">
        <w:rPr>
          <w:rFonts w:ascii="Arial" w:hAnsi="Arial" w:cs="Arial"/>
          <w:sz w:val="20"/>
          <w:szCs w:val="20"/>
        </w:rPr>
        <w:t xml:space="preserve"> MODIS and/or early dates of </w:t>
      </w:r>
      <w:r w:rsidR="00E707DA" w:rsidRPr="003F33B7">
        <w:rPr>
          <w:rFonts w:ascii="Arial" w:hAnsi="Arial" w:cs="Arial"/>
          <w:sz w:val="20"/>
          <w:szCs w:val="20"/>
        </w:rPr>
        <w:t xml:space="preserve">the </w:t>
      </w:r>
      <w:r w:rsidR="00DE6D5B" w:rsidRPr="003F33B7">
        <w:rPr>
          <w:rFonts w:ascii="Arial" w:hAnsi="Arial" w:cs="Arial"/>
          <w:sz w:val="20"/>
          <w:szCs w:val="20"/>
        </w:rPr>
        <w:t xml:space="preserve">image </w:t>
      </w:r>
      <w:r w:rsidR="00F41CC4" w:rsidRPr="003F33B7">
        <w:rPr>
          <w:rFonts w:ascii="Arial" w:hAnsi="Arial" w:cs="Arial"/>
          <w:sz w:val="20"/>
          <w:szCs w:val="20"/>
        </w:rPr>
        <w:t>w</w:t>
      </w:r>
      <w:r w:rsidR="00045571" w:rsidRPr="003F33B7">
        <w:rPr>
          <w:rFonts w:ascii="Arial" w:hAnsi="Arial" w:cs="Arial"/>
          <w:sz w:val="20"/>
          <w:szCs w:val="20"/>
        </w:rPr>
        <w:t>ere</w:t>
      </w:r>
      <w:r w:rsidR="00DE6D5B" w:rsidRPr="003F33B7">
        <w:rPr>
          <w:rFonts w:ascii="Arial" w:hAnsi="Arial" w:cs="Arial"/>
          <w:sz w:val="20"/>
          <w:szCs w:val="20"/>
        </w:rPr>
        <w:t xml:space="preserve"> used to estimate the exten</w:t>
      </w:r>
      <w:r w:rsidR="00E707DA" w:rsidRPr="003F33B7">
        <w:rPr>
          <w:rFonts w:ascii="Arial" w:hAnsi="Arial" w:cs="Arial"/>
          <w:sz w:val="20"/>
          <w:szCs w:val="20"/>
        </w:rPr>
        <w:t>t</w:t>
      </w:r>
      <w:r w:rsidR="00DE6D5B" w:rsidRPr="003F33B7">
        <w:rPr>
          <w:rFonts w:ascii="Arial" w:hAnsi="Arial" w:cs="Arial"/>
          <w:sz w:val="20"/>
          <w:szCs w:val="20"/>
        </w:rPr>
        <w:t xml:space="preserve"> of surface water of the site.</w:t>
      </w:r>
      <w:r w:rsidR="004B1B23" w:rsidRPr="003F33B7">
        <w:rPr>
          <w:rFonts w:ascii="Arial" w:hAnsi="Arial" w:cs="Arial"/>
          <w:sz w:val="20"/>
          <w:szCs w:val="20"/>
        </w:rPr>
        <w:t xml:space="preserve"> </w:t>
      </w:r>
    </w:p>
    <w:p w14:paraId="548422CC" w14:textId="342B9774" w:rsidR="00BC70D3" w:rsidRPr="003F33B7" w:rsidRDefault="007C142D" w:rsidP="003F33B7">
      <w:pPr>
        <w:spacing w:line="276" w:lineRule="auto"/>
        <w:rPr>
          <w:rFonts w:ascii="Arial" w:hAnsi="Arial" w:cs="Arial"/>
          <w:sz w:val="20"/>
          <w:szCs w:val="20"/>
        </w:rPr>
      </w:pPr>
      <w:r w:rsidRPr="003F33B7">
        <w:rPr>
          <w:rFonts w:ascii="Arial" w:hAnsi="Arial" w:cs="Arial"/>
          <w:sz w:val="20"/>
          <w:szCs w:val="20"/>
        </w:rPr>
        <w:t xml:space="preserve">To examine hydrological drought in Cambodia, one surface water body in Kampong Speu province (as one of </w:t>
      </w:r>
      <w:r w:rsidR="00E707DA" w:rsidRPr="003F33B7">
        <w:rPr>
          <w:rFonts w:ascii="Arial" w:hAnsi="Arial" w:cs="Arial"/>
          <w:sz w:val="20"/>
          <w:szCs w:val="20"/>
        </w:rPr>
        <w:t xml:space="preserve">the </w:t>
      </w:r>
      <w:r w:rsidR="00812FF1" w:rsidRPr="003F33B7">
        <w:rPr>
          <w:rFonts w:ascii="Arial" w:hAnsi="Arial" w:cs="Arial"/>
          <w:sz w:val="20"/>
          <w:szCs w:val="20"/>
        </w:rPr>
        <w:t>drought</w:t>
      </w:r>
      <w:r w:rsidR="00E707DA" w:rsidRPr="003F33B7">
        <w:rPr>
          <w:rFonts w:ascii="Arial" w:hAnsi="Arial" w:cs="Arial"/>
          <w:sz w:val="20"/>
          <w:szCs w:val="20"/>
        </w:rPr>
        <w:t>-</w:t>
      </w:r>
      <w:r w:rsidR="00812FF1" w:rsidRPr="003F33B7">
        <w:rPr>
          <w:rFonts w:ascii="Arial" w:hAnsi="Arial" w:cs="Arial"/>
          <w:sz w:val="20"/>
          <w:szCs w:val="20"/>
        </w:rPr>
        <w:t>prone</w:t>
      </w:r>
      <w:r w:rsidRPr="003F33B7">
        <w:rPr>
          <w:rFonts w:ascii="Arial" w:hAnsi="Arial" w:cs="Arial"/>
          <w:sz w:val="20"/>
          <w:szCs w:val="20"/>
        </w:rPr>
        <w:t xml:space="preserve"> province) </w:t>
      </w:r>
      <w:r w:rsidR="00F41CC4" w:rsidRPr="003F33B7">
        <w:rPr>
          <w:rFonts w:ascii="Arial" w:hAnsi="Arial" w:cs="Arial"/>
          <w:sz w:val="20"/>
          <w:szCs w:val="20"/>
        </w:rPr>
        <w:t>was studie</w:t>
      </w:r>
      <w:r w:rsidR="00045571" w:rsidRPr="003F33B7">
        <w:rPr>
          <w:rFonts w:ascii="Arial" w:hAnsi="Arial" w:cs="Arial"/>
          <w:sz w:val="20"/>
          <w:szCs w:val="20"/>
        </w:rPr>
        <w:t>d</w:t>
      </w:r>
      <w:r w:rsidRPr="003F33B7">
        <w:rPr>
          <w:rFonts w:ascii="Arial" w:hAnsi="Arial" w:cs="Arial"/>
          <w:sz w:val="20"/>
          <w:szCs w:val="20"/>
        </w:rPr>
        <w:t xml:space="preserve"> to ex</w:t>
      </w:r>
      <w:r w:rsidR="00D701DC" w:rsidRPr="003F33B7">
        <w:rPr>
          <w:rFonts w:ascii="Arial" w:hAnsi="Arial" w:cs="Arial"/>
          <w:sz w:val="20"/>
          <w:szCs w:val="20"/>
        </w:rPr>
        <w:t>plor</w:t>
      </w:r>
      <w:r w:rsidRPr="003F33B7">
        <w:rPr>
          <w:rFonts w:ascii="Arial" w:hAnsi="Arial" w:cs="Arial"/>
          <w:sz w:val="20"/>
          <w:szCs w:val="20"/>
        </w:rPr>
        <w:t>e the change of its area and link to the drought condition</w:t>
      </w:r>
      <w:r w:rsidR="00A259CB" w:rsidRPr="003F33B7">
        <w:rPr>
          <w:rFonts w:ascii="Arial" w:hAnsi="Arial" w:cs="Arial"/>
          <w:sz w:val="20"/>
          <w:szCs w:val="20"/>
        </w:rPr>
        <w:t xml:space="preserve"> between 1995-2019 in February</w:t>
      </w:r>
      <w:r w:rsidRPr="003F33B7">
        <w:rPr>
          <w:rFonts w:ascii="Arial" w:hAnsi="Arial" w:cs="Arial"/>
          <w:sz w:val="20"/>
          <w:szCs w:val="20"/>
        </w:rPr>
        <w:t xml:space="preserve">. </w:t>
      </w:r>
      <w:r w:rsidR="00F41CC4" w:rsidRPr="003F33B7">
        <w:rPr>
          <w:rFonts w:ascii="Arial" w:hAnsi="Arial" w:cs="Arial"/>
          <w:sz w:val="20"/>
          <w:szCs w:val="20"/>
        </w:rPr>
        <w:t xml:space="preserve">The </w:t>
      </w:r>
      <w:r w:rsidR="00043E48" w:rsidRPr="003F33B7">
        <w:rPr>
          <w:rFonts w:ascii="Arial" w:hAnsi="Arial" w:cs="Arial"/>
          <w:sz w:val="20"/>
          <w:szCs w:val="20"/>
        </w:rPr>
        <w:t xml:space="preserve">Chan Thnal Dam </w:t>
      </w:r>
      <w:r w:rsidR="00B2691D" w:rsidRPr="003F33B7">
        <w:rPr>
          <w:rFonts w:ascii="Arial" w:hAnsi="Arial" w:cs="Arial"/>
          <w:sz w:val="20"/>
          <w:szCs w:val="20"/>
        </w:rPr>
        <w:t xml:space="preserve">(CTD) </w:t>
      </w:r>
      <w:r w:rsidR="00043E48" w:rsidRPr="003F33B7">
        <w:rPr>
          <w:rFonts w:ascii="Arial" w:hAnsi="Arial" w:cs="Arial"/>
          <w:sz w:val="20"/>
          <w:szCs w:val="20"/>
        </w:rPr>
        <w:t xml:space="preserve">built during </w:t>
      </w:r>
      <w:r w:rsidR="00E707DA" w:rsidRPr="003F33B7">
        <w:rPr>
          <w:rFonts w:ascii="Arial" w:hAnsi="Arial" w:cs="Arial"/>
          <w:sz w:val="20"/>
          <w:szCs w:val="20"/>
        </w:rPr>
        <w:t xml:space="preserve">the </w:t>
      </w:r>
      <w:r w:rsidR="00043E48" w:rsidRPr="003F33B7">
        <w:rPr>
          <w:rFonts w:ascii="Arial" w:hAnsi="Arial" w:cs="Arial"/>
          <w:sz w:val="20"/>
          <w:szCs w:val="20"/>
        </w:rPr>
        <w:t>Pol Pot regime and being restored in 1993 and put to operation in 1995</w:t>
      </w:r>
      <w:r w:rsidR="00F41CC4" w:rsidRPr="003F33B7">
        <w:rPr>
          <w:rFonts w:ascii="Arial" w:hAnsi="Arial" w:cs="Arial"/>
          <w:sz w:val="20"/>
          <w:szCs w:val="20"/>
        </w:rPr>
        <w:t xml:space="preserve"> was studied</w:t>
      </w:r>
      <w:r w:rsidR="00043E48" w:rsidRPr="003F33B7">
        <w:rPr>
          <w:rFonts w:ascii="Arial" w:hAnsi="Arial" w:cs="Arial"/>
          <w:sz w:val="20"/>
          <w:szCs w:val="20"/>
        </w:rPr>
        <w:t xml:space="preserve">. The Dam supplies water to 300 hectares paddy field and supplementary irrigation to about 1,000 hectares of paddy. </w:t>
      </w:r>
      <w:r w:rsidR="00FB1CB6" w:rsidRPr="003F33B7">
        <w:rPr>
          <w:rFonts w:ascii="Arial" w:hAnsi="Arial" w:cs="Arial"/>
          <w:sz w:val="20"/>
          <w:szCs w:val="20"/>
        </w:rPr>
        <w:t xml:space="preserve">About 8 villages </w:t>
      </w:r>
      <w:r w:rsidR="00E626AD" w:rsidRPr="003F33B7">
        <w:rPr>
          <w:rFonts w:ascii="Arial" w:hAnsi="Arial" w:cs="Arial"/>
          <w:sz w:val="20"/>
          <w:szCs w:val="20"/>
        </w:rPr>
        <w:t>of Krang Chek</w:t>
      </w:r>
      <w:r w:rsidR="00043E48" w:rsidRPr="003F33B7">
        <w:rPr>
          <w:rFonts w:ascii="Arial" w:hAnsi="Arial" w:cs="Arial"/>
          <w:sz w:val="20"/>
          <w:szCs w:val="20"/>
        </w:rPr>
        <w:t xml:space="preserve"> </w:t>
      </w:r>
      <w:r w:rsidR="00E626AD" w:rsidRPr="003F33B7">
        <w:rPr>
          <w:rFonts w:ascii="Arial" w:hAnsi="Arial" w:cs="Arial"/>
          <w:sz w:val="20"/>
          <w:szCs w:val="20"/>
        </w:rPr>
        <w:t xml:space="preserve">commune, Udong District </w:t>
      </w:r>
      <w:r w:rsidR="00F41CC4" w:rsidRPr="003F33B7">
        <w:rPr>
          <w:rFonts w:ascii="Arial" w:hAnsi="Arial" w:cs="Arial"/>
          <w:sz w:val="20"/>
          <w:szCs w:val="20"/>
        </w:rPr>
        <w:t>depends</w:t>
      </w:r>
      <w:r w:rsidR="00E626AD" w:rsidRPr="003F33B7">
        <w:rPr>
          <w:rFonts w:ascii="Arial" w:hAnsi="Arial" w:cs="Arial"/>
          <w:sz w:val="20"/>
          <w:szCs w:val="20"/>
        </w:rPr>
        <w:t xml:space="preserve"> on that dam</w:t>
      </w:r>
      <w:r w:rsidR="00032B6B" w:rsidRPr="003F33B7">
        <w:rPr>
          <w:rFonts w:ascii="Arial" w:hAnsi="Arial" w:cs="Arial"/>
          <w:sz w:val="20"/>
          <w:szCs w:val="20"/>
        </w:rPr>
        <w:t xml:space="preserve"> for the whole year around. The dept of the water could be as much as 2.5 meters at the measurement points. If the water is higher tha</w:t>
      </w:r>
      <w:r w:rsidR="00E707DA" w:rsidRPr="003F33B7">
        <w:rPr>
          <w:rFonts w:ascii="Arial" w:hAnsi="Arial" w:cs="Arial"/>
          <w:sz w:val="20"/>
          <w:szCs w:val="20"/>
        </w:rPr>
        <w:t>n</w:t>
      </w:r>
      <w:r w:rsidR="00032B6B" w:rsidRPr="003F33B7">
        <w:rPr>
          <w:rFonts w:ascii="Arial" w:hAnsi="Arial" w:cs="Arial"/>
          <w:sz w:val="20"/>
          <w:szCs w:val="20"/>
        </w:rPr>
        <w:t xml:space="preserve"> that elevation, it will spill out through a check-dam on the south-west dike. </w:t>
      </w:r>
      <w:r w:rsidR="005D71CF" w:rsidRPr="003F33B7">
        <w:rPr>
          <w:rFonts w:ascii="Arial" w:hAnsi="Arial" w:cs="Arial"/>
          <w:sz w:val="20"/>
          <w:szCs w:val="20"/>
        </w:rPr>
        <w:t xml:space="preserve">It should be noted that the source of water of the dam is just the collection of </w:t>
      </w:r>
      <w:r w:rsidR="00991200" w:rsidRPr="003F33B7">
        <w:rPr>
          <w:rFonts w:ascii="Arial" w:hAnsi="Arial" w:cs="Arial"/>
          <w:sz w:val="20"/>
          <w:szCs w:val="20"/>
        </w:rPr>
        <w:t>rainfall</w:t>
      </w:r>
      <w:r w:rsidR="00E707DA" w:rsidRPr="003F33B7">
        <w:rPr>
          <w:rFonts w:ascii="Arial" w:hAnsi="Arial" w:cs="Arial"/>
          <w:sz w:val="20"/>
          <w:szCs w:val="20"/>
        </w:rPr>
        <w:t>-</w:t>
      </w:r>
      <w:r w:rsidR="005D71CF" w:rsidRPr="003F33B7">
        <w:rPr>
          <w:rFonts w:ascii="Arial" w:hAnsi="Arial" w:cs="Arial"/>
          <w:sz w:val="20"/>
          <w:szCs w:val="20"/>
        </w:rPr>
        <w:t xml:space="preserve">runoff </w:t>
      </w:r>
      <w:r w:rsidR="00294CF7" w:rsidRPr="003F33B7">
        <w:rPr>
          <w:rFonts w:ascii="Arial" w:hAnsi="Arial" w:cs="Arial"/>
          <w:sz w:val="20"/>
          <w:szCs w:val="20"/>
        </w:rPr>
        <w:t xml:space="preserve">within a small sub-basin </w:t>
      </w:r>
      <w:r w:rsidR="005D71CF" w:rsidRPr="003F33B7">
        <w:rPr>
          <w:rFonts w:ascii="Arial" w:hAnsi="Arial" w:cs="Arial"/>
          <w:sz w:val="20"/>
          <w:szCs w:val="20"/>
        </w:rPr>
        <w:t xml:space="preserve">and </w:t>
      </w:r>
      <w:r w:rsidR="00991200" w:rsidRPr="003F33B7">
        <w:rPr>
          <w:rFonts w:ascii="Arial" w:hAnsi="Arial" w:cs="Arial"/>
          <w:sz w:val="20"/>
          <w:szCs w:val="20"/>
        </w:rPr>
        <w:t>dammed</w:t>
      </w:r>
      <w:r w:rsidR="005D71CF" w:rsidRPr="003F33B7">
        <w:rPr>
          <w:rFonts w:ascii="Arial" w:hAnsi="Arial" w:cs="Arial"/>
          <w:sz w:val="20"/>
          <w:szCs w:val="20"/>
        </w:rPr>
        <w:t xml:space="preserve"> </w:t>
      </w:r>
      <w:r w:rsidR="00991200" w:rsidRPr="003F33B7">
        <w:rPr>
          <w:rFonts w:ascii="Arial" w:hAnsi="Arial" w:cs="Arial"/>
          <w:sz w:val="20"/>
          <w:szCs w:val="20"/>
        </w:rPr>
        <w:t>in</w:t>
      </w:r>
      <w:r w:rsidR="005D71CF" w:rsidRPr="003F33B7">
        <w:rPr>
          <w:rFonts w:ascii="Arial" w:hAnsi="Arial" w:cs="Arial"/>
          <w:sz w:val="20"/>
          <w:szCs w:val="20"/>
        </w:rPr>
        <w:t xml:space="preserve"> L shape-dikes (as in Figure </w:t>
      </w:r>
      <w:r w:rsidR="009177E6" w:rsidRPr="003F33B7">
        <w:rPr>
          <w:rFonts w:ascii="Arial" w:hAnsi="Arial" w:cs="Arial"/>
          <w:sz w:val="20"/>
          <w:szCs w:val="20"/>
        </w:rPr>
        <w:t>14</w:t>
      </w:r>
      <w:r w:rsidR="00502B75" w:rsidRPr="003F33B7">
        <w:rPr>
          <w:rFonts w:ascii="Arial" w:hAnsi="Arial" w:cs="Arial"/>
          <w:sz w:val="20"/>
          <w:szCs w:val="20"/>
        </w:rPr>
        <w:t xml:space="preserve">). </w:t>
      </w:r>
      <w:r w:rsidR="00294CF7" w:rsidRPr="003F33B7">
        <w:rPr>
          <w:rFonts w:ascii="Arial" w:hAnsi="Arial" w:cs="Arial"/>
          <w:sz w:val="20"/>
          <w:szCs w:val="20"/>
        </w:rPr>
        <w:t>Toward it north-west, there is another dam (O Ksar)</w:t>
      </w:r>
      <w:r w:rsidR="00F41CC4" w:rsidRPr="003F33B7">
        <w:rPr>
          <w:rFonts w:ascii="Arial" w:hAnsi="Arial" w:cs="Arial"/>
          <w:sz w:val="20"/>
          <w:szCs w:val="20"/>
        </w:rPr>
        <w:t>.</w:t>
      </w:r>
    </w:p>
    <w:p w14:paraId="578C205D" w14:textId="05A8559E" w:rsidR="00C872A4" w:rsidRPr="003F33B7" w:rsidRDefault="00C872A4" w:rsidP="003F33B7">
      <w:pPr>
        <w:spacing w:line="276" w:lineRule="auto"/>
        <w:rPr>
          <w:rFonts w:ascii="Arial" w:hAnsi="Arial" w:cs="Arial"/>
          <w:sz w:val="20"/>
          <w:szCs w:val="20"/>
        </w:rPr>
      </w:pPr>
      <w:r w:rsidRPr="003F33B7">
        <w:rPr>
          <w:rFonts w:ascii="Arial" w:hAnsi="Arial" w:cs="Arial"/>
          <w:sz w:val="20"/>
          <w:szCs w:val="20"/>
        </w:rPr>
        <w:t xml:space="preserve">The dam has many floating plants and some flooded trees. Normally, the open water would be </w:t>
      </w:r>
      <w:r w:rsidR="00D701DC" w:rsidRPr="003F33B7">
        <w:rPr>
          <w:rFonts w:ascii="Arial" w:hAnsi="Arial" w:cs="Arial"/>
          <w:sz w:val="20"/>
          <w:szCs w:val="20"/>
        </w:rPr>
        <w:t>significant</w:t>
      </w:r>
      <w:r w:rsidRPr="003F33B7">
        <w:rPr>
          <w:rFonts w:ascii="Arial" w:hAnsi="Arial" w:cs="Arial"/>
          <w:sz w:val="20"/>
          <w:szCs w:val="20"/>
        </w:rPr>
        <w:t xml:space="preserve"> in size and dept during the wet season. The water would start to recede after the ease of rainfall or from late October and/or early November. </w:t>
      </w:r>
      <w:r w:rsidR="00B2691D" w:rsidRPr="003F33B7">
        <w:rPr>
          <w:rFonts w:ascii="Arial" w:hAnsi="Arial" w:cs="Arial"/>
          <w:sz w:val="20"/>
          <w:szCs w:val="20"/>
        </w:rPr>
        <w:t xml:space="preserve">The </w:t>
      </w:r>
      <w:r w:rsidR="00F12DF6" w:rsidRPr="003F33B7">
        <w:rPr>
          <w:rFonts w:ascii="Arial" w:hAnsi="Arial" w:cs="Arial"/>
          <w:sz w:val="20"/>
          <w:szCs w:val="20"/>
        </w:rPr>
        <w:t xml:space="preserve">permanent area of surface water is about 56 hectares (based on GIS data from JICA Land Use in 2002).  </w:t>
      </w:r>
    </w:p>
    <w:p w14:paraId="4A6F6C6E" w14:textId="2BA0D7D0" w:rsidR="009C7C31" w:rsidRPr="003F33B7" w:rsidRDefault="00E626AD" w:rsidP="003F33B7">
      <w:pPr>
        <w:spacing w:line="276" w:lineRule="auto"/>
        <w:rPr>
          <w:rFonts w:ascii="Arial" w:hAnsi="Arial" w:cs="Arial"/>
          <w:sz w:val="20"/>
          <w:szCs w:val="20"/>
        </w:rPr>
      </w:pPr>
      <w:r w:rsidRPr="003F33B7">
        <w:rPr>
          <w:rFonts w:ascii="Arial" w:hAnsi="Arial" w:cs="Arial"/>
          <w:sz w:val="20"/>
          <w:szCs w:val="20"/>
        </w:rPr>
        <w:t xml:space="preserve"> </w:t>
      </w:r>
    </w:p>
    <w:p w14:paraId="600CDC46" w14:textId="6E4C6117" w:rsidR="00A343B8" w:rsidRPr="003F33B7" w:rsidRDefault="00380094" w:rsidP="003F33B7">
      <w:pPr>
        <w:spacing w:line="276" w:lineRule="auto"/>
        <w:rPr>
          <w:rFonts w:ascii="Arial" w:hAnsi="Arial" w:cs="Arial"/>
          <w:sz w:val="20"/>
          <w:szCs w:val="20"/>
        </w:rPr>
      </w:pPr>
      <w:r w:rsidRPr="003F33B7">
        <w:rPr>
          <w:rFonts w:ascii="Arial" w:hAnsi="Arial" w:cs="Arial"/>
          <w:noProof/>
          <w:sz w:val="20"/>
          <w:szCs w:val="20"/>
        </w:rPr>
        <w:lastRenderedPageBreak/>
        <w:drawing>
          <wp:inline distT="0" distB="0" distL="0" distR="0" wp14:anchorId="208A17CF" wp14:editId="3A248A35">
            <wp:extent cx="5580000" cy="7892261"/>
            <wp:effectExtent l="0" t="0" r="1905" b="0"/>
            <wp:docPr id="56" name="Picture 5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hanThnal.jpg"/>
                    <pic:cNvPicPr/>
                  </pic:nvPicPr>
                  <pic:blipFill>
                    <a:blip r:embed="rId35">
                      <a:extLst>
                        <a:ext uri="{28A0092B-C50C-407E-A947-70E740481C1C}">
                          <a14:useLocalDpi xmlns:a14="http://schemas.microsoft.com/office/drawing/2010/main" val="0"/>
                        </a:ext>
                      </a:extLst>
                    </a:blip>
                    <a:stretch>
                      <a:fillRect/>
                    </a:stretch>
                  </pic:blipFill>
                  <pic:spPr>
                    <a:xfrm>
                      <a:off x="0" y="0"/>
                      <a:ext cx="5580000" cy="7892261"/>
                    </a:xfrm>
                    <a:prstGeom prst="rect">
                      <a:avLst/>
                    </a:prstGeom>
                  </pic:spPr>
                </pic:pic>
              </a:graphicData>
            </a:graphic>
          </wp:inline>
        </w:drawing>
      </w:r>
    </w:p>
    <w:p w14:paraId="3D60757D" w14:textId="522D486A" w:rsidR="005D71CF" w:rsidRPr="003F33B7" w:rsidRDefault="005D71CF" w:rsidP="003F33B7">
      <w:pPr>
        <w:spacing w:line="276" w:lineRule="auto"/>
        <w:rPr>
          <w:rFonts w:ascii="Arial" w:hAnsi="Arial" w:cs="Arial"/>
          <w:sz w:val="20"/>
          <w:szCs w:val="20"/>
        </w:rPr>
      </w:pPr>
      <w:bookmarkStart w:id="49" w:name="_Toc44233884"/>
      <w:r w:rsidRPr="003F33B7">
        <w:rPr>
          <w:rFonts w:ascii="Arial" w:hAnsi="Arial" w:cs="Arial"/>
          <w:b/>
          <w:bCs/>
          <w:sz w:val="20"/>
          <w:szCs w:val="20"/>
        </w:rPr>
        <w:t xml:space="preserve">Figure </w:t>
      </w:r>
      <w:r w:rsidRPr="003F33B7">
        <w:rPr>
          <w:rFonts w:ascii="Arial" w:hAnsi="Arial" w:cs="Arial"/>
          <w:b/>
          <w:bCs/>
          <w:sz w:val="20"/>
          <w:szCs w:val="20"/>
        </w:rPr>
        <w:fldChar w:fldCharType="begin"/>
      </w:r>
      <w:r w:rsidRPr="003F33B7">
        <w:rPr>
          <w:rFonts w:ascii="Arial" w:hAnsi="Arial" w:cs="Arial"/>
          <w:b/>
          <w:bCs/>
          <w:sz w:val="20"/>
          <w:szCs w:val="20"/>
        </w:rPr>
        <w:instrText xml:space="preserve"> SEQ Figure \* ARABIC </w:instrText>
      </w:r>
      <w:r w:rsidRPr="003F33B7">
        <w:rPr>
          <w:rFonts w:ascii="Arial" w:hAnsi="Arial" w:cs="Arial"/>
          <w:b/>
          <w:bCs/>
          <w:sz w:val="20"/>
          <w:szCs w:val="20"/>
        </w:rPr>
        <w:fldChar w:fldCharType="separate"/>
      </w:r>
      <w:r w:rsidR="004248F5" w:rsidRPr="003F33B7">
        <w:rPr>
          <w:rFonts w:ascii="Arial" w:hAnsi="Arial" w:cs="Arial"/>
          <w:b/>
          <w:bCs/>
          <w:noProof/>
          <w:sz w:val="20"/>
          <w:szCs w:val="20"/>
        </w:rPr>
        <w:t>14</w:t>
      </w:r>
      <w:r w:rsidRPr="003F33B7">
        <w:rPr>
          <w:rFonts w:ascii="Arial" w:hAnsi="Arial" w:cs="Arial"/>
          <w:b/>
          <w:bCs/>
          <w:sz w:val="20"/>
          <w:szCs w:val="20"/>
        </w:rPr>
        <w:fldChar w:fldCharType="end"/>
      </w:r>
      <w:r w:rsidRPr="003F33B7">
        <w:rPr>
          <w:rFonts w:ascii="Arial" w:hAnsi="Arial" w:cs="Arial"/>
          <w:sz w:val="20"/>
          <w:szCs w:val="20"/>
        </w:rPr>
        <w:t>: Hydrological drought study site in Kampong Spue Province</w:t>
      </w:r>
      <w:bookmarkEnd w:id="49"/>
      <w:r w:rsidRPr="003F33B7">
        <w:rPr>
          <w:rFonts w:ascii="Arial" w:hAnsi="Arial" w:cs="Arial"/>
          <w:sz w:val="20"/>
          <w:szCs w:val="20"/>
        </w:rPr>
        <w:t xml:space="preserve"> </w:t>
      </w:r>
    </w:p>
    <w:p w14:paraId="62FE9543" w14:textId="5BFE6EE9" w:rsidR="00A5271A" w:rsidRPr="000A4538" w:rsidRDefault="00A5271A" w:rsidP="003F33B7">
      <w:pPr>
        <w:spacing w:line="276" w:lineRule="auto"/>
        <w:rPr>
          <w:rFonts w:ascii="Arial" w:hAnsi="Arial" w:cs="Arial"/>
          <w:i/>
          <w:iCs/>
          <w:sz w:val="20"/>
          <w:szCs w:val="20"/>
        </w:rPr>
      </w:pPr>
      <w:r w:rsidRPr="000A4538">
        <w:rPr>
          <w:rFonts w:ascii="Arial" w:hAnsi="Arial" w:cs="Arial"/>
          <w:i/>
          <w:iCs/>
          <w:sz w:val="20"/>
          <w:szCs w:val="20"/>
        </w:rPr>
        <w:t>Source: Author’s boundary lineation from Landsat Data for Chan Thnal Dam</w:t>
      </w:r>
    </w:p>
    <w:p w14:paraId="3FF6D61E" w14:textId="25412EEB" w:rsidR="00F82FAF" w:rsidRPr="003F33B7" w:rsidRDefault="009E7EED" w:rsidP="003F33B7">
      <w:pPr>
        <w:pStyle w:val="Heading3"/>
        <w:spacing w:line="276" w:lineRule="auto"/>
        <w:rPr>
          <w:rFonts w:cs="Arial"/>
          <w:szCs w:val="20"/>
        </w:rPr>
      </w:pPr>
      <w:bookmarkStart w:id="50" w:name="_Toc53496735"/>
      <w:r w:rsidRPr="003F33B7">
        <w:rPr>
          <w:rFonts w:cs="Arial"/>
          <w:szCs w:val="20"/>
        </w:rPr>
        <w:lastRenderedPageBreak/>
        <w:t>3.5</w:t>
      </w:r>
      <w:r w:rsidR="00F82FAF" w:rsidRPr="003F33B7">
        <w:rPr>
          <w:rFonts w:cs="Arial"/>
          <w:szCs w:val="20"/>
        </w:rPr>
        <w:t>.2. Hydrological Drought in Kampong Speu</w:t>
      </w:r>
      <w:bookmarkEnd w:id="50"/>
    </w:p>
    <w:p w14:paraId="314C06F9" w14:textId="0370DEF2" w:rsidR="00413F8E" w:rsidRPr="003F33B7" w:rsidRDefault="000A3B62" w:rsidP="003F33B7">
      <w:pPr>
        <w:spacing w:line="276" w:lineRule="auto"/>
        <w:rPr>
          <w:rFonts w:ascii="Arial" w:hAnsi="Arial" w:cs="Arial"/>
          <w:sz w:val="20"/>
          <w:szCs w:val="20"/>
        </w:rPr>
      </w:pPr>
      <w:r w:rsidRPr="003F33B7">
        <w:rPr>
          <w:rFonts w:ascii="Arial" w:hAnsi="Arial" w:cs="Arial"/>
          <w:sz w:val="20"/>
          <w:szCs w:val="20"/>
        </w:rPr>
        <w:t xml:space="preserve">Four years of hydrological condition (area of surface water) in February is presented in Figure </w:t>
      </w:r>
      <w:r w:rsidR="009177E6" w:rsidRPr="003F33B7">
        <w:rPr>
          <w:rFonts w:ascii="Arial" w:hAnsi="Arial" w:cs="Arial"/>
          <w:sz w:val="20"/>
          <w:szCs w:val="20"/>
        </w:rPr>
        <w:t>15</w:t>
      </w:r>
      <w:r w:rsidRPr="003F33B7">
        <w:rPr>
          <w:rFonts w:ascii="Arial" w:hAnsi="Arial" w:cs="Arial"/>
          <w:sz w:val="20"/>
          <w:szCs w:val="20"/>
        </w:rPr>
        <w:t xml:space="preserve">. It should be noted that there </w:t>
      </w:r>
      <w:r w:rsidR="00764A13" w:rsidRPr="003F33B7">
        <w:rPr>
          <w:rFonts w:ascii="Arial" w:hAnsi="Arial" w:cs="Arial"/>
          <w:sz w:val="20"/>
          <w:szCs w:val="20"/>
        </w:rPr>
        <w:t>was</w:t>
      </w:r>
      <w:r w:rsidRPr="003F33B7">
        <w:rPr>
          <w:rFonts w:ascii="Arial" w:hAnsi="Arial" w:cs="Arial"/>
          <w:sz w:val="20"/>
          <w:szCs w:val="20"/>
        </w:rPr>
        <w:t xml:space="preserve"> a big flood in 2001 </w:t>
      </w:r>
      <w:r w:rsidR="00764A13" w:rsidRPr="003F33B7">
        <w:rPr>
          <w:rFonts w:ascii="Arial" w:hAnsi="Arial" w:cs="Arial"/>
          <w:sz w:val="20"/>
          <w:szCs w:val="20"/>
        </w:rPr>
        <w:t>throughout</w:t>
      </w:r>
      <w:r w:rsidRPr="003F33B7">
        <w:rPr>
          <w:rFonts w:ascii="Arial" w:hAnsi="Arial" w:cs="Arial"/>
          <w:sz w:val="20"/>
          <w:szCs w:val="20"/>
        </w:rPr>
        <w:t xml:space="preserve"> Cambodia</w:t>
      </w:r>
      <w:r w:rsidR="00D701DC" w:rsidRPr="003F33B7">
        <w:rPr>
          <w:rFonts w:ascii="Arial" w:hAnsi="Arial" w:cs="Arial"/>
          <w:sz w:val="20"/>
          <w:szCs w:val="20"/>
        </w:rPr>
        <w:t>,</w:t>
      </w:r>
      <w:r w:rsidRPr="003F33B7">
        <w:rPr>
          <w:rFonts w:ascii="Arial" w:hAnsi="Arial" w:cs="Arial"/>
          <w:sz w:val="20"/>
          <w:szCs w:val="20"/>
        </w:rPr>
        <w:t xml:space="preserve"> and </w:t>
      </w:r>
      <w:r w:rsidR="00E707DA" w:rsidRPr="003F33B7">
        <w:rPr>
          <w:rFonts w:ascii="Arial" w:hAnsi="Arial" w:cs="Arial"/>
          <w:sz w:val="20"/>
          <w:szCs w:val="20"/>
        </w:rPr>
        <w:t xml:space="preserve">the </w:t>
      </w:r>
      <w:r w:rsidRPr="003F33B7">
        <w:rPr>
          <w:rFonts w:ascii="Arial" w:hAnsi="Arial" w:cs="Arial"/>
          <w:sz w:val="20"/>
          <w:szCs w:val="20"/>
        </w:rPr>
        <w:t>area covered by the water in Chan Thnal Dam (CTD) was about 247.5 hectares</w:t>
      </w:r>
      <w:r w:rsidR="00764A13" w:rsidRPr="003F33B7">
        <w:rPr>
          <w:rFonts w:ascii="Arial" w:hAnsi="Arial" w:cs="Arial"/>
          <w:sz w:val="20"/>
          <w:szCs w:val="20"/>
        </w:rPr>
        <w:t>. The hydrological condition changed in 2004</w:t>
      </w:r>
      <w:r w:rsidR="00D701DC" w:rsidRPr="003F33B7">
        <w:rPr>
          <w:rFonts w:ascii="Arial" w:hAnsi="Arial" w:cs="Arial"/>
          <w:sz w:val="20"/>
          <w:szCs w:val="20"/>
        </w:rPr>
        <w:t>,</w:t>
      </w:r>
      <w:r w:rsidR="00764A13" w:rsidRPr="003F33B7">
        <w:rPr>
          <w:rFonts w:ascii="Arial" w:hAnsi="Arial" w:cs="Arial"/>
          <w:sz w:val="20"/>
          <w:szCs w:val="20"/>
        </w:rPr>
        <w:t xml:space="preserve"> w</w:t>
      </w:r>
      <w:r w:rsidR="00E707DA" w:rsidRPr="003F33B7">
        <w:rPr>
          <w:rFonts w:ascii="Arial" w:hAnsi="Arial" w:cs="Arial"/>
          <w:sz w:val="20"/>
          <w:szCs w:val="20"/>
        </w:rPr>
        <w:t>h</w:t>
      </w:r>
      <w:r w:rsidR="00764A13" w:rsidRPr="003F33B7">
        <w:rPr>
          <w:rFonts w:ascii="Arial" w:hAnsi="Arial" w:cs="Arial"/>
          <w:sz w:val="20"/>
          <w:szCs w:val="20"/>
        </w:rPr>
        <w:t>ere there w</w:t>
      </w:r>
      <w:r w:rsidR="00E707DA" w:rsidRPr="003F33B7">
        <w:rPr>
          <w:rFonts w:ascii="Arial" w:hAnsi="Arial" w:cs="Arial"/>
          <w:sz w:val="20"/>
          <w:szCs w:val="20"/>
        </w:rPr>
        <w:t>as</w:t>
      </w:r>
      <w:r w:rsidR="00764A13" w:rsidRPr="003F33B7">
        <w:rPr>
          <w:rFonts w:ascii="Arial" w:hAnsi="Arial" w:cs="Arial"/>
          <w:sz w:val="20"/>
          <w:szCs w:val="20"/>
        </w:rPr>
        <w:t xml:space="preserve"> a severe drought</w:t>
      </w:r>
      <w:r w:rsidR="00310EDA" w:rsidRPr="003F33B7">
        <w:rPr>
          <w:rFonts w:ascii="Arial" w:hAnsi="Arial" w:cs="Arial"/>
          <w:sz w:val="20"/>
          <w:szCs w:val="20"/>
        </w:rPr>
        <w:t xml:space="preserve"> and reduced the size of surface water to 141 </w:t>
      </w:r>
      <w:r w:rsidR="00B81569" w:rsidRPr="003F33B7">
        <w:rPr>
          <w:rFonts w:ascii="Arial" w:hAnsi="Arial" w:cs="Arial"/>
          <w:sz w:val="20"/>
          <w:szCs w:val="20"/>
        </w:rPr>
        <w:t>hectares</w:t>
      </w:r>
      <w:r w:rsidR="00310EDA" w:rsidRPr="003F33B7">
        <w:rPr>
          <w:rFonts w:ascii="Arial" w:hAnsi="Arial" w:cs="Arial"/>
          <w:sz w:val="20"/>
          <w:szCs w:val="20"/>
        </w:rPr>
        <w:t xml:space="preserve"> by February 2. </w:t>
      </w:r>
      <w:r w:rsidR="00764A13" w:rsidRPr="003F33B7">
        <w:rPr>
          <w:rFonts w:ascii="Arial" w:hAnsi="Arial" w:cs="Arial"/>
          <w:sz w:val="20"/>
          <w:szCs w:val="20"/>
        </w:rPr>
        <w:t xml:space="preserve"> </w:t>
      </w:r>
      <w:r w:rsidRPr="003F33B7">
        <w:rPr>
          <w:rFonts w:ascii="Arial" w:hAnsi="Arial" w:cs="Arial"/>
          <w:sz w:val="20"/>
          <w:szCs w:val="20"/>
        </w:rPr>
        <w:t xml:space="preserve">  </w:t>
      </w:r>
      <w:r w:rsidR="009F1E4C" w:rsidRPr="003F33B7">
        <w:rPr>
          <w:rFonts w:ascii="Arial" w:hAnsi="Arial" w:cs="Arial"/>
          <w:sz w:val="20"/>
          <w:szCs w:val="20"/>
        </w:rPr>
        <w:t xml:space="preserve">The changes </w:t>
      </w:r>
      <w:r w:rsidR="00E707DA" w:rsidRPr="003F33B7">
        <w:rPr>
          <w:rFonts w:ascii="Arial" w:hAnsi="Arial" w:cs="Arial"/>
          <w:sz w:val="20"/>
          <w:szCs w:val="20"/>
        </w:rPr>
        <w:t>in</w:t>
      </w:r>
      <w:r w:rsidR="009F1E4C" w:rsidRPr="003F33B7">
        <w:rPr>
          <w:rFonts w:ascii="Arial" w:hAnsi="Arial" w:cs="Arial"/>
          <w:sz w:val="20"/>
          <w:szCs w:val="20"/>
        </w:rPr>
        <w:t xml:space="preserve"> </w:t>
      </w:r>
      <w:r w:rsidR="00E707DA" w:rsidRPr="003F33B7">
        <w:rPr>
          <w:rFonts w:ascii="Arial" w:hAnsi="Arial" w:cs="Arial"/>
          <w:sz w:val="20"/>
          <w:szCs w:val="20"/>
        </w:rPr>
        <w:t xml:space="preserve">the </w:t>
      </w:r>
      <w:r w:rsidR="009F1E4C" w:rsidRPr="003F33B7">
        <w:rPr>
          <w:rFonts w:ascii="Arial" w:hAnsi="Arial" w:cs="Arial"/>
          <w:sz w:val="20"/>
          <w:szCs w:val="20"/>
        </w:rPr>
        <w:t xml:space="preserve">water surface </w:t>
      </w:r>
      <w:r w:rsidR="002E2773" w:rsidRPr="003F33B7">
        <w:rPr>
          <w:rFonts w:ascii="Arial" w:hAnsi="Arial" w:cs="Arial"/>
          <w:sz w:val="20"/>
          <w:szCs w:val="20"/>
        </w:rPr>
        <w:t>in 2019 was very similar to 2004 at 147 hectare</w:t>
      </w:r>
      <w:r w:rsidR="00450546" w:rsidRPr="003F33B7">
        <w:rPr>
          <w:rFonts w:ascii="Arial" w:hAnsi="Arial" w:cs="Arial"/>
          <w:sz w:val="20"/>
          <w:szCs w:val="20"/>
        </w:rPr>
        <w:t>s</w:t>
      </w:r>
      <w:r w:rsidR="002E2773" w:rsidRPr="003F33B7">
        <w:rPr>
          <w:rFonts w:ascii="Arial" w:hAnsi="Arial" w:cs="Arial"/>
          <w:sz w:val="20"/>
          <w:szCs w:val="20"/>
        </w:rPr>
        <w:t xml:space="preserve">. </w:t>
      </w:r>
      <w:r w:rsidR="00065F9E" w:rsidRPr="003F33B7">
        <w:rPr>
          <w:rFonts w:ascii="Arial" w:hAnsi="Arial" w:cs="Arial"/>
          <w:sz w:val="20"/>
          <w:szCs w:val="20"/>
        </w:rPr>
        <w:t>It should be noted that there w</w:t>
      </w:r>
      <w:r w:rsidR="00E707DA" w:rsidRPr="003F33B7">
        <w:rPr>
          <w:rFonts w:ascii="Arial" w:hAnsi="Arial" w:cs="Arial"/>
          <w:sz w:val="20"/>
          <w:szCs w:val="20"/>
        </w:rPr>
        <w:t>as</w:t>
      </w:r>
      <w:r w:rsidR="00065F9E" w:rsidRPr="003F33B7">
        <w:rPr>
          <w:rFonts w:ascii="Arial" w:hAnsi="Arial" w:cs="Arial"/>
          <w:sz w:val="20"/>
          <w:szCs w:val="20"/>
        </w:rPr>
        <w:t xml:space="preserve"> </w:t>
      </w:r>
      <w:r w:rsidR="00E707DA" w:rsidRPr="003F33B7">
        <w:rPr>
          <w:rFonts w:ascii="Arial" w:hAnsi="Arial" w:cs="Arial"/>
          <w:sz w:val="20"/>
          <w:szCs w:val="20"/>
        </w:rPr>
        <w:t xml:space="preserve">a </w:t>
      </w:r>
      <w:r w:rsidR="00065F9E" w:rsidRPr="003F33B7">
        <w:rPr>
          <w:rFonts w:ascii="Arial" w:hAnsi="Arial" w:cs="Arial"/>
          <w:sz w:val="20"/>
          <w:szCs w:val="20"/>
        </w:rPr>
        <w:t>drought in 2018 that could lead to water shortage in early 2019.</w:t>
      </w:r>
    </w:p>
    <w:p w14:paraId="0335ADFD" w14:textId="75D7482F" w:rsidR="005D71CF" w:rsidRPr="003F33B7" w:rsidRDefault="00413F8E" w:rsidP="003F33B7">
      <w:pPr>
        <w:spacing w:line="276" w:lineRule="auto"/>
        <w:rPr>
          <w:rFonts w:ascii="Arial" w:hAnsi="Arial" w:cs="Arial"/>
          <w:sz w:val="20"/>
          <w:szCs w:val="20"/>
        </w:rPr>
      </w:pPr>
      <w:r w:rsidRPr="003F33B7">
        <w:rPr>
          <w:rFonts w:ascii="Arial" w:hAnsi="Arial" w:cs="Arial"/>
          <w:noProof/>
          <w:sz w:val="20"/>
          <w:szCs w:val="20"/>
        </w:rPr>
        <w:drawing>
          <wp:inline distT="0" distB="0" distL="0" distR="0" wp14:anchorId="5EF93812" wp14:editId="26D6D7BD">
            <wp:extent cx="5836531" cy="4126727"/>
            <wp:effectExtent l="0" t="0" r="0" b="7620"/>
            <wp:docPr id="7" name="Picture 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anThnalWA.jpg"/>
                    <pic:cNvPicPr/>
                  </pic:nvPicPr>
                  <pic:blipFill>
                    <a:blip r:embed="rId36">
                      <a:extLst>
                        <a:ext uri="{28A0092B-C50C-407E-A947-70E740481C1C}">
                          <a14:useLocalDpi xmlns:a14="http://schemas.microsoft.com/office/drawing/2010/main" val="0"/>
                        </a:ext>
                      </a:extLst>
                    </a:blip>
                    <a:stretch>
                      <a:fillRect/>
                    </a:stretch>
                  </pic:blipFill>
                  <pic:spPr>
                    <a:xfrm>
                      <a:off x="0" y="0"/>
                      <a:ext cx="5836531" cy="4126727"/>
                    </a:xfrm>
                    <a:prstGeom prst="rect">
                      <a:avLst/>
                    </a:prstGeom>
                  </pic:spPr>
                </pic:pic>
              </a:graphicData>
            </a:graphic>
          </wp:inline>
        </w:drawing>
      </w:r>
    </w:p>
    <w:p w14:paraId="63D74C22" w14:textId="4B5EF874" w:rsidR="0033580A" w:rsidRPr="003F33B7" w:rsidRDefault="0033580A" w:rsidP="003F33B7">
      <w:pPr>
        <w:spacing w:line="276" w:lineRule="auto"/>
        <w:rPr>
          <w:rFonts w:ascii="Arial" w:hAnsi="Arial" w:cs="Arial"/>
          <w:sz w:val="20"/>
          <w:szCs w:val="20"/>
        </w:rPr>
      </w:pPr>
      <w:bookmarkStart w:id="51" w:name="_Toc44233885"/>
      <w:r w:rsidRPr="003F33B7">
        <w:rPr>
          <w:rFonts w:ascii="Arial" w:hAnsi="Arial" w:cs="Arial"/>
          <w:b/>
          <w:bCs/>
          <w:sz w:val="20"/>
          <w:szCs w:val="20"/>
        </w:rPr>
        <w:t xml:space="preserve">Figure </w:t>
      </w:r>
      <w:r w:rsidRPr="003F33B7">
        <w:rPr>
          <w:rFonts w:ascii="Arial" w:hAnsi="Arial" w:cs="Arial"/>
          <w:b/>
          <w:bCs/>
          <w:sz w:val="20"/>
          <w:szCs w:val="20"/>
        </w:rPr>
        <w:fldChar w:fldCharType="begin"/>
      </w:r>
      <w:r w:rsidRPr="003F33B7">
        <w:rPr>
          <w:rFonts w:ascii="Arial" w:hAnsi="Arial" w:cs="Arial"/>
          <w:b/>
          <w:bCs/>
          <w:sz w:val="20"/>
          <w:szCs w:val="20"/>
        </w:rPr>
        <w:instrText xml:space="preserve"> SEQ Figure \* ARABIC </w:instrText>
      </w:r>
      <w:r w:rsidRPr="003F33B7">
        <w:rPr>
          <w:rFonts w:ascii="Arial" w:hAnsi="Arial" w:cs="Arial"/>
          <w:b/>
          <w:bCs/>
          <w:sz w:val="20"/>
          <w:szCs w:val="20"/>
        </w:rPr>
        <w:fldChar w:fldCharType="separate"/>
      </w:r>
      <w:r w:rsidR="004248F5" w:rsidRPr="003F33B7">
        <w:rPr>
          <w:rFonts w:ascii="Arial" w:hAnsi="Arial" w:cs="Arial"/>
          <w:b/>
          <w:bCs/>
          <w:noProof/>
          <w:sz w:val="20"/>
          <w:szCs w:val="20"/>
        </w:rPr>
        <w:t>15</w:t>
      </w:r>
      <w:r w:rsidRPr="003F33B7">
        <w:rPr>
          <w:rFonts w:ascii="Arial" w:hAnsi="Arial" w:cs="Arial"/>
          <w:b/>
          <w:bCs/>
          <w:sz w:val="20"/>
          <w:szCs w:val="20"/>
        </w:rPr>
        <w:fldChar w:fldCharType="end"/>
      </w:r>
      <w:r w:rsidRPr="003F33B7">
        <w:rPr>
          <w:rFonts w:ascii="Arial" w:hAnsi="Arial" w:cs="Arial"/>
          <w:sz w:val="20"/>
          <w:szCs w:val="20"/>
        </w:rPr>
        <w:t>: Hydrological changes in February of Ch</w:t>
      </w:r>
      <w:r w:rsidR="00D86B0F" w:rsidRPr="003F33B7">
        <w:rPr>
          <w:rFonts w:ascii="Arial" w:hAnsi="Arial" w:cs="Arial"/>
          <w:sz w:val="20"/>
          <w:szCs w:val="20"/>
        </w:rPr>
        <w:t>h</w:t>
      </w:r>
      <w:r w:rsidRPr="003F33B7">
        <w:rPr>
          <w:rFonts w:ascii="Arial" w:hAnsi="Arial" w:cs="Arial"/>
          <w:sz w:val="20"/>
          <w:szCs w:val="20"/>
        </w:rPr>
        <w:t>an Thnal dam, 2001-2019</w:t>
      </w:r>
      <w:bookmarkEnd w:id="51"/>
    </w:p>
    <w:p w14:paraId="74ACF848" w14:textId="77777777" w:rsidR="00A5271A" w:rsidRPr="00BD7541" w:rsidRDefault="00A5271A" w:rsidP="003F33B7">
      <w:pPr>
        <w:spacing w:line="276" w:lineRule="auto"/>
        <w:rPr>
          <w:rFonts w:ascii="Arial" w:hAnsi="Arial" w:cs="Arial"/>
          <w:i/>
          <w:iCs/>
          <w:sz w:val="20"/>
          <w:szCs w:val="20"/>
        </w:rPr>
      </w:pPr>
      <w:r w:rsidRPr="00BD7541">
        <w:rPr>
          <w:rFonts w:ascii="Arial" w:hAnsi="Arial" w:cs="Arial"/>
          <w:i/>
          <w:iCs/>
          <w:sz w:val="20"/>
          <w:szCs w:val="20"/>
        </w:rPr>
        <w:t>Source: Author’s boundary lineation from Landsat Data for Chan Thnal Dam</w:t>
      </w:r>
    </w:p>
    <w:p w14:paraId="04776D69" w14:textId="77777777" w:rsidR="00A5271A" w:rsidRPr="003F33B7" w:rsidRDefault="00A5271A" w:rsidP="003F33B7">
      <w:pPr>
        <w:spacing w:line="276" w:lineRule="auto"/>
        <w:rPr>
          <w:rFonts w:ascii="Arial" w:hAnsi="Arial" w:cs="Arial"/>
          <w:sz w:val="20"/>
          <w:szCs w:val="20"/>
        </w:rPr>
      </w:pPr>
    </w:p>
    <w:p w14:paraId="0891FE59" w14:textId="56879638" w:rsidR="0033580A" w:rsidRPr="003F33B7" w:rsidRDefault="006E5CDA" w:rsidP="003F33B7">
      <w:pPr>
        <w:spacing w:line="276" w:lineRule="auto"/>
        <w:rPr>
          <w:rFonts w:ascii="Arial" w:hAnsi="Arial" w:cs="Arial"/>
          <w:sz w:val="20"/>
          <w:szCs w:val="20"/>
        </w:rPr>
      </w:pPr>
      <w:r w:rsidRPr="003F33B7">
        <w:rPr>
          <w:rFonts w:ascii="Arial" w:hAnsi="Arial" w:cs="Arial"/>
          <w:sz w:val="20"/>
          <w:szCs w:val="20"/>
        </w:rPr>
        <w:t xml:space="preserve">In 2004 and 2019 could be a hydrological drought as the water body receded to the minimum area. Given that the early warning related to this should be combined with the demand of the communities and/or other agricultural activities such as dry rice.  </w:t>
      </w:r>
    </w:p>
    <w:p w14:paraId="786141F8" w14:textId="36E0B28F" w:rsidR="00380094" w:rsidRPr="003F33B7" w:rsidRDefault="001C4B20" w:rsidP="003F33B7">
      <w:pPr>
        <w:spacing w:line="276" w:lineRule="auto"/>
        <w:rPr>
          <w:rFonts w:ascii="Arial" w:hAnsi="Arial" w:cs="Arial"/>
          <w:sz w:val="20"/>
          <w:szCs w:val="20"/>
        </w:rPr>
      </w:pPr>
      <w:r w:rsidRPr="003F33B7">
        <w:rPr>
          <w:rFonts w:ascii="Arial" w:hAnsi="Arial" w:cs="Arial"/>
          <w:sz w:val="20"/>
          <w:szCs w:val="20"/>
        </w:rPr>
        <w:t>Limitation of using remote sensing data to estimate small open water body:</w:t>
      </w:r>
    </w:p>
    <w:p w14:paraId="40EA5FA5" w14:textId="77777777" w:rsidR="001C4B20" w:rsidRPr="003F33B7" w:rsidRDefault="001C4B20" w:rsidP="003F33B7">
      <w:pPr>
        <w:pStyle w:val="ListParagraph"/>
        <w:numPr>
          <w:ilvl w:val="0"/>
          <w:numId w:val="2"/>
        </w:numPr>
        <w:spacing w:line="276" w:lineRule="auto"/>
        <w:rPr>
          <w:rFonts w:ascii="Arial" w:hAnsi="Arial" w:cs="Arial"/>
          <w:sz w:val="20"/>
          <w:szCs w:val="20"/>
        </w:rPr>
      </w:pPr>
      <w:r w:rsidRPr="003F33B7">
        <w:rPr>
          <w:rFonts w:ascii="Arial" w:hAnsi="Arial" w:cs="Arial"/>
          <w:sz w:val="20"/>
          <w:szCs w:val="20"/>
        </w:rPr>
        <w:t>The water body normally has vegetation</w:t>
      </w:r>
    </w:p>
    <w:p w14:paraId="775E9FFC" w14:textId="77777777" w:rsidR="001C4B20" w:rsidRPr="003F33B7" w:rsidRDefault="001C4B20" w:rsidP="003F33B7">
      <w:pPr>
        <w:pStyle w:val="ListParagraph"/>
        <w:numPr>
          <w:ilvl w:val="0"/>
          <w:numId w:val="2"/>
        </w:numPr>
        <w:spacing w:line="276" w:lineRule="auto"/>
        <w:rPr>
          <w:rFonts w:ascii="Arial" w:hAnsi="Arial" w:cs="Arial"/>
          <w:sz w:val="20"/>
          <w:szCs w:val="20"/>
        </w:rPr>
      </w:pPr>
      <w:r w:rsidRPr="003F33B7">
        <w:rPr>
          <w:rFonts w:ascii="Arial" w:hAnsi="Arial" w:cs="Arial"/>
          <w:sz w:val="20"/>
          <w:szCs w:val="20"/>
        </w:rPr>
        <w:t>Coarse spatial resolution</w:t>
      </w:r>
    </w:p>
    <w:p w14:paraId="2B72DCC2" w14:textId="77777777" w:rsidR="001C4B20" w:rsidRPr="003F33B7" w:rsidRDefault="001C4B20" w:rsidP="003F33B7">
      <w:pPr>
        <w:pStyle w:val="ListParagraph"/>
        <w:numPr>
          <w:ilvl w:val="0"/>
          <w:numId w:val="2"/>
        </w:numPr>
        <w:spacing w:line="276" w:lineRule="auto"/>
        <w:rPr>
          <w:rFonts w:ascii="Arial" w:hAnsi="Arial" w:cs="Arial"/>
          <w:sz w:val="20"/>
          <w:szCs w:val="20"/>
        </w:rPr>
      </w:pPr>
      <w:r w:rsidRPr="003F33B7">
        <w:rPr>
          <w:rFonts w:ascii="Arial" w:hAnsi="Arial" w:cs="Arial"/>
          <w:sz w:val="20"/>
          <w:szCs w:val="20"/>
        </w:rPr>
        <w:t>Cloud over the sites</w:t>
      </w:r>
    </w:p>
    <w:p w14:paraId="7B3400CD" w14:textId="77777777" w:rsidR="001C4B20" w:rsidRPr="003F33B7" w:rsidRDefault="001C4B20" w:rsidP="003F33B7">
      <w:pPr>
        <w:pStyle w:val="ListParagraph"/>
        <w:numPr>
          <w:ilvl w:val="0"/>
          <w:numId w:val="2"/>
        </w:numPr>
        <w:spacing w:line="276" w:lineRule="auto"/>
        <w:rPr>
          <w:rFonts w:ascii="Arial" w:hAnsi="Arial" w:cs="Arial"/>
          <w:sz w:val="20"/>
          <w:szCs w:val="20"/>
        </w:rPr>
      </w:pPr>
      <w:r w:rsidRPr="003F33B7">
        <w:rPr>
          <w:rFonts w:ascii="Arial" w:hAnsi="Arial" w:cs="Arial"/>
          <w:sz w:val="20"/>
          <w:szCs w:val="20"/>
        </w:rPr>
        <w:t>Not sure about the volume of water, especially when the sites accumulate sedimentations</w:t>
      </w:r>
    </w:p>
    <w:p w14:paraId="22BFD053" w14:textId="393AEA7D" w:rsidR="00A6647F" w:rsidRPr="003F33B7" w:rsidRDefault="0029741B" w:rsidP="003F33B7">
      <w:pPr>
        <w:pStyle w:val="ListParagraph"/>
        <w:numPr>
          <w:ilvl w:val="0"/>
          <w:numId w:val="2"/>
        </w:numPr>
        <w:spacing w:line="276" w:lineRule="auto"/>
        <w:rPr>
          <w:rFonts w:ascii="Arial" w:hAnsi="Arial" w:cs="Arial"/>
          <w:sz w:val="20"/>
          <w:szCs w:val="20"/>
        </w:rPr>
      </w:pPr>
      <w:r w:rsidRPr="003F33B7">
        <w:rPr>
          <w:rFonts w:ascii="Arial" w:hAnsi="Arial" w:cs="Arial"/>
          <w:sz w:val="20"/>
          <w:szCs w:val="20"/>
        </w:rPr>
        <w:t>User must be aware of the site and edit the shapefiles to match ground conditions especially the dike</w:t>
      </w:r>
      <w:r w:rsidR="00F23BAD" w:rsidRPr="003F33B7">
        <w:rPr>
          <w:rFonts w:ascii="Arial" w:hAnsi="Arial" w:cs="Arial"/>
          <w:sz w:val="20"/>
          <w:szCs w:val="20"/>
        </w:rPr>
        <w:t xml:space="preserve"> so ensure consistency</w:t>
      </w:r>
      <w:r w:rsidR="008E0D46" w:rsidRPr="003F33B7">
        <w:rPr>
          <w:rFonts w:ascii="Arial" w:hAnsi="Arial" w:cs="Arial"/>
          <w:sz w:val="20"/>
          <w:szCs w:val="20"/>
        </w:rPr>
        <w:t>, and</w:t>
      </w:r>
    </w:p>
    <w:p w14:paraId="1B1E6BC5" w14:textId="1D03FAD2" w:rsidR="007B6D27" w:rsidRPr="003F33B7" w:rsidRDefault="00A6647F" w:rsidP="003F33B7">
      <w:pPr>
        <w:pStyle w:val="ListParagraph"/>
        <w:numPr>
          <w:ilvl w:val="0"/>
          <w:numId w:val="2"/>
        </w:numPr>
        <w:spacing w:line="276" w:lineRule="auto"/>
        <w:rPr>
          <w:rFonts w:ascii="Arial" w:hAnsi="Arial" w:cs="Arial"/>
          <w:sz w:val="20"/>
          <w:szCs w:val="20"/>
        </w:rPr>
      </w:pPr>
      <w:r w:rsidRPr="003F33B7">
        <w:rPr>
          <w:rFonts w:ascii="Arial" w:hAnsi="Arial" w:cs="Arial"/>
          <w:sz w:val="20"/>
          <w:szCs w:val="20"/>
        </w:rPr>
        <w:t xml:space="preserve">The results of classification could be used to classify other land use land cover with strict </w:t>
      </w:r>
      <w:r w:rsidR="00072F3D" w:rsidRPr="003F33B7">
        <w:rPr>
          <w:rFonts w:ascii="Arial" w:hAnsi="Arial" w:cs="Arial"/>
          <w:sz w:val="20"/>
          <w:szCs w:val="20"/>
        </w:rPr>
        <w:t>supervision</w:t>
      </w:r>
      <w:r w:rsidR="00710050" w:rsidRPr="003F33B7">
        <w:rPr>
          <w:rFonts w:ascii="Arial" w:hAnsi="Arial" w:cs="Arial"/>
          <w:sz w:val="20"/>
          <w:szCs w:val="20"/>
        </w:rPr>
        <w:t xml:space="preserve"> and should be conducted</w:t>
      </w:r>
      <w:r w:rsidR="00F41CC4" w:rsidRPr="003F33B7">
        <w:rPr>
          <w:rFonts w:ascii="Arial" w:hAnsi="Arial" w:cs="Arial"/>
          <w:sz w:val="20"/>
          <w:szCs w:val="20"/>
        </w:rPr>
        <w:t xml:space="preserve"> with</w:t>
      </w:r>
      <w:r w:rsidR="00710050" w:rsidRPr="003F33B7">
        <w:rPr>
          <w:rFonts w:ascii="Arial" w:hAnsi="Arial" w:cs="Arial"/>
          <w:sz w:val="20"/>
          <w:szCs w:val="20"/>
        </w:rPr>
        <w:t xml:space="preserve"> ground truth a few </w:t>
      </w:r>
      <w:r w:rsidR="00517DA2" w:rsidRPr="003F33B7">
        <w:rPr>
          <w:rFonts w:ascii="Arial" w:hAnsi="Arial" w:cs="Arial"/>
          <w:sz w:val="20"/>
          <w:szCs w:val="20"/>
        </w:rPr>
        <w:t>times</w:t>
      </w:r>
      <w:r w:rsidR="00710050" w:rsidRPr="003F33B7">
        <w:rPr>
          <w:rFonts w:ascii="Arial" w:hAnsi="Arial" w:cs="Arial"/>
          <w:sz w:val="20"/>
          <w:szCs w:val="20"/>
        </w:rPr>
        <w:t xml:space="preserve"> to ensure that the results are reliable</w:t>
      </w:r>
      <w:r w:rsidR="00F41CC4" w:rsidRPr="003F33B7">
        <w:rPr>
          <w:rFonts w:ascii="Arial" w:hAnsi="Arial" w:cs="Arial"/>
          <w:sz w:val="20"/>
          <w:szCs w:val="20"/>
        </w:rPr>
        <w:t>.</w:t>
      </w:r>
    </w:p>
    <w:p w14:paraId="0CF565F8" w14:textId="12A44799" w:rsidR="002A5099" w:rsidRPr="003F33B7" w:rsidRDefault="008A4160" w:rsidP="003F33B7">
      <w:pPr>
        <w:pStyle w:val="Heading2"/>
        <w:spacing w:line="276" w:lineRule="auto"/>
        <w:rPr>
          <w:rFonts w:ascii="Arial" w:hAnsi="Arial" w:cs="Arial"/>
          <w:sz w:val="20"/>
          <w:szCs w:val="20"/>
        </w:rPr>
      </w:pPr>
      <w:bookmarkStart w:id="52" w:name="_Toc53496736"/>
      <w:r w:rsidRPr="003F33B7">
        <w:rPr>
          <w:rFonts w:ascii="Arial" w:hAnsi="Arial" w:cs="Arial"/>
          <w:sz w:val="20"/>
          <w:szCs w:val="20"/>
        </w:rPr>
        <w:lastRenderedPageBreak/>
        <w:t>3.6</w:t>
      </w:r>
      <w:r w:rsidR="00515940" w:rsidRPr="003F33B7">
        <w:rPr>
          <w:rFonts w:ascii="Arial" w:hAnsi="Arial" w:cs="Arial"/>
          <w:sz w:val="20"/>
          <w:szCs w:val="20"/>
        </w:rPr>
        <w:t xml:space="preserve">. </w:t>
      </w:r>
      <w:r w:rsidR="002A5099" w:rsidRPr="003F33B7">
        <w:rPr>
          <w:rFonts w:ascii="Arial" w:hAnsi="Arial" w:cs="Arial"/>
          <w:sz w:val="20"/>
          <w:szCs w:val="20"/>
        </w:rPr>
        <w:t xml:space="preserve">Drought </w:t>
      </w:r>
      <w:r w:rsidR="00BD7541">
        <w:rPr>
          <w:rFonts w:ascii="Arial" w:hAnsi="Arial" w:cs="Arial"/>
          <w:sz w:val="20"/>
          <w:szCs w:val="20"/>
        </w:rPr>
        <w:t>P</w:t>
      </w:r>
      <w:r w:rsidR="002A5099" w:rsidRPr="003F33B7">
        <w:rPr>
          <w:rFonts w:ascii="Arial" w:hAnsi="Arial" w:cs="Arial"/>
          <w:sz w:val="20"/>
          <w:szCs w:val="20"/>
        </w:rPr>
        <w:t>rone</w:t>
      </w:r>
      <w:r w:rsidR="00013167" w:rsidRPr="003F33B7">
        <w:rPr>
          <w:rFonts w:ascii="Arial" w:hAnsi="Arial" w:cs="Arial"/>
          <w:sz w:val="20"/>
          <w:szCs w:val="20"/>
        </w:rPr>
        <w:t>/</w:t>
      </w:r>
      <w:r w:rsidR="00434FA2">
        <w:rPr>
          <w:rFonts w:ascii="Arial" w:hAnsi="Arial" w:cs="Arial"/>
          <w:sz w:val="20"/>
          <w:szCs w:val="20"/>
        </w:rPr>
        <w:t>H</w:t>
      </w:r>
      <w:r w:rsidR="00013167" w:rsidRPr="003F33B7">
        <w:rPr>
          <w:rFonts w:ascii="Arial" w:hAnsi="Arial" w:cs="Arial"/>
          <w:sz w:val="20"/>
          <w:szCs w:val="20"/>
        </w:rPr>
        <w:t>otspot</w:t>
      </w:r>
      <w:r w:rsidR="002A5099" w:rsidRPr="003F33B7">
        <w:rPr>
          <w:rFonts w:ascii="Arial" w:hAnsi="Arial" w:cs="Arial"/>
          <w:sz w:val="20"/>
          <w:szCs w:val="20"/>
        </w:rPr>
        <w:t xml:space="preserve"> </w:t>
      </w:r>
      <w:r w:rsidR="00434FA2">
        <w:rPr>
          <w:rFonts w:ascii="Arial" w:hAnsi="Arial" w:cs="Arial"/>
          <w:sz w:val="20"/>
          <w:szCs w:val="20"/>
        </w:rPr>
        <w:t>P</w:t>
      </w:r>
      <w:r w:rsidR="002A5099" w:rsidRPr="003F33B7">
        <w:rPr>
          <w:rFonts w:ascii="Arial" w:hAnsi="Arial" w:cs="Arial"/>
          <w:sz w:val="20"/>
          <w:szCs w:val="20"/>
        </w:rPr>
        <w:t>rovinces</w:t>
      </w:r>
      <w:bookmarkEnd w:id="52"/>
    </w:p>
    <w:p w14:paraId="49D146C8" w14:textId="37FF1F9A" w:rsidR="002A5099" w:rsidRPr="003F33B7" w:rsidRDefault="001E6986" w:rsidP="003F33B7">
      <w:pPr>
        <w:spacing w:line="276" w:lineRule="auto"/>
        <w:rPr>
          <w:rFonts w:ascii="Arial" w:hAnsi="Arial" w:cs="Arial"/>
          <w:sz w:val="20"/>
          <w:szCs w:val="20"/>
        </w:rPr>
      </w:pPr>
      <w:r w:rsidRPr="003F33B7">
        <w:rPr>
          <w:rFonts w:ascii="Arial" w:hAnsi="Arial" w:cs="Arial"/>
          <w:sz w:val="20"/>
          <w:szCs w:val="20"/>
        </w:rPr>
        <w:t>Drought hotspot provinces could be identified differently depending on the</w:t>
      </w:r>
      <w:r w:rsidR="00E707DA" w:rsidRPr="003F33B7">
        <w:rPr>
          <w:rFonts w:ascii="Arial" w:hAnsi="Arial" w:cs="Arial"/>
          <w:sz w:val="20"/>
          <w:szCs w:val="20"/>
        </w:rPr>
        <w:t>ir</w:t>
      </w:r>
      <w:r w:rsidRPr="003F33B7">
        <w:rPr>
          <w:rFonts w:ascii="Arial" w:hAnsi="Arial" w:cs="Arial"/>
          <w:sz w:val="20"/>
          <w:szCs w:val="20"/>
        </w:rPr>
        <w:t xml:space="preserve"> interests. For example, if it is focusing on meteorological drought, we could use SPI value of certain years for each province-where there are rainfall data available (mainly drought years) by interpolating the value in Geographical Information System. </w:t>
      </w:r>
      <w:r w:rsidR="00C96691" w:rsidRPr="003F33B7">
        <w:rPr>
          <w:rFonts w:ascii="Arial" w:hAnsi="Arial" w:cs="Arial"/>
          <w:sz w:val="20"/>
          <w:szCs w:val="20"/>
        </w:rPr>
        <w:t xml:space="preserve">Figure </w:t>
      </w:r>
      <w:r w:rsidR="00EF40A1" w:rsidRPr="003F33B7">
        <w:rPr>
          <w:rFonts w:ascii="Arial" w:hAnsi="Arial" w:cs="Arial"/>
          <w:sz w:val="20"/>
          <w:szCs w:val="20"/>
        </w:rPr>
        <w:t xml:space="preserve">10 shows </w:t>
      </w:r>
      <w:r w:rsidR="00F30C9F" w:rsidRPr="003F33B7">
        <w:rPr>
          <w:rFonts w:ascii="Arial" w:hAnsi="Arial" w:cs="Arial"/>
          <w:sz w:val="20"/>
          <w:szCs w:val="20"/>
        </w:rPr>
        <w:t xml:space="preserve">drought hotspots in Cambodia based on SPI value in 2004 (one of the latest and most severe </w:t>
      </w:r>
      <w:r w:rsidR="008D12D2" w:rsidRPr="003F33B7">
        <w:rPr>
          <w:rFonts w:ascii="Arial" w:hAnsi="Arial" w:cs="Arial"/>
          <w:sz w:val="20"/>
          <w:szCs w:val="20"/>
        </w:rPr>
        <w:t>drought</w:t>
      </w:r>
      <w:r w:rsidR="00F30C9F" w:rsidRPr="003F33B7">
        <w:rPr>
          <w:rFonts w:ascii="Arial" w:hAnsi="Arial" w:cs="Arial"/>
          <w:sz w:val="20"/>
          <w:szCs w:val="20"/>
        </w:rPr>
        <w:t xml:space="preserve"> impact</w:t>
      </w:r>
      <w:r w:rsidR="00E707DA" w:rsidRPr="003F33B7">
        <w:rPr>
          <w:rFonts w:ascii="Arial" w:hAnsi="Arial" w:cs="Arial"/>
          <w:sz w:val="20"/>
          <w:szCs w:val="20"/>
        </w:rPr>
        <w:t>s</w:t>
      </w:r>
      <w:r w:rsidR="00F30C9F" w:rsidRPr="003F33B7">
        <w:rPr>
          <w:rFonts w:ascii="Arial" w:hAnsi="Arial" w:cs="Arial"/>
          <w:sz w:val="20"/>
          <w:szCs w:val="20"/>
        </w:rPr>
        <w:t xml:space="preserve"> in Cambodia). </w:t>
      </w:r>
    </w:p>
    <w:p w14:paraId="04D9DD61" w14:textId="108849A1" w:rsidR="00F82FAF" w:rsidRPr="003F33B7" w:rsidRDefault="005808C6" w:rsidP="003F33B7">
      <w:pPr>
        <w:pStyle w:val="Heading3"/>
        <w:spacing w:line="276" w:lineRule="auto"/>
        <w:rPr>
          <w:rFonts w:cs="Arial"/>
          <w:szCs w:val="20"/>
        </w:rPr>
      </w:pPr>
      <w:bookmarkStart w:id="53" w:name="_Toc53496737"/>
      <w:r w:rsidRPr="003F33B7">
        <w:rPr>
          <w:rFonts w:cs="Arial"/>
          <w:szCs w:val="20"/>
        </w:rPr>
        <w:t>3.6</w:t>
      </w:r>
      <w:r w:rsidR="00F82FAF" w:rsidRPr="003F33B7">
        <w:rPr>
          <w:rFonts w:cs="Arial"/>
          <w:szCs w:val="20"/>
        </w:rPr>
        <w:t xml:space="preserve">.1. Methods and Data for </w:t>
      </w:r>
      <w:r w:rsidR="00434FA2">
        <w:rPr>
          <w:rFonts w:cs="Arial"/>
          <w:szCs w:val="20"/>
        </w:rPr>
        <w:t>I</w:t>
      </w:r>
      <w:r w:rsidR="00F82FAF" w:rsidRPr="003F33B7">
        <w:rPr>
          <w:rFonts w:cs="Arial"/>
          <w:szCs w:val="20"/>
        </w:rPr>
        <w:t xml:space="preserve">dentifying </w:t>
      </w:r>
      <w:r w:rsidR="00434FA2">
        <w:rPr>
          <w:rFonts w:cs="Arial"/>
          <w:szCs w:val="20"/>
        </w:rPr>
        <w:t>D</w:t>
      </w:r>
      <w:r w:rsidR="00F82FAF" w:rsidRPr="003F33B7">
        <w:rPr>
          <w:rFonts w:cs="Arial"/>
          <w:szCs w:val="20"/>
        </w:rPr>
        <w:t>rought</w:t>
      </w:r>
      <w:r w:rsidR="00165619" w:rsidRPr="003F33B7">
        <w:rPr>
          <w:rFonts w:cs="Arial"/>
          <w:szCs w:val="20"/>
        </w:rPr>
        <w:t>-</w:t>
      </w:r>
      <w:r w:rsidR="00434FA2">
        <w:rPr>
          <w:rFonts w:cs="Arial"/>
          <w:szCs w:val="20"/>
        </w:rPr>
        <w:t>P</w:t>
      </w:r>
      <w:r w:rsidR="00F82FAF" w:rsidRPr="003F33B7">
        <w:rPr>
          <w:rFonts w:cs="Arial"/>
          <w:szCs w:val="20"/>
        </w:rPr>
        <w:t xml:space="preserve">rone </w:t>
      </w:r>
      <w:r w:rsidR="00434FA2">
        <w:rPr>
          <w:rFonts w:cs="Arial"/>
          <w:szCs w:val="20"/>
        </w:rPr>
        <w:t>P</w:t>
      </w:r>
      <w:r w:rsidR="00F82FAF" w:rsidRPr="003F33B7">
        <w:rPr>
          <w:rFonts w:cs="Arial"/>
          <w:szCs w:val="20"/>
        </w:rPr>
        <w:t>rovinces</w:t>
      </w:r>
      <w:bookmarkEnd w:id="53"/>
    </w:p>
    <w:p w14:paraId="366770C8" w14:textId="48F25B39" w:rsidR="00F82FAF" w:rsidRPr="003F33B7" w:rsidRDefault="009A2B88" w:rsidP="003F33B7">
      <w:pPr>
        <w:spacing w:line="276" w:lineRule="auto"/>
        <w:rPr>
          <w:rFonts w:ascii="Arial" w:hAnsi="Arial" w:cs="Arial"/>
          <w:sz w:val="20"/>
          <w:szCs w:val="20"/>
        </w:rPr>
      </w:pPr>
      <w:r w:rsidRPr="003F33B7">
        <w:rPr>
          <w:rFonts w:ascii="Arial" w:hAnsi="Arial" w:cs="Arial"/>
          <w:sz w:val="20"/>
          <w:szCs w:val="20"/>
        </w:rPr>
        <w:t xml:space="preserve">Rainfall data from 19 provinces (as shown in Table </w:t>
      </w:r>
      <w:r w:rsidR="002B51CF" w:rsidRPr="003F33B7">
        <w:rPr>
          <w:rFonts w:ascii="Arial" w:hAnsi="Arial" w:cs="Arial"/>
          <w:sz w:val="20"/>
          <w:szCs w:val="20"/>
        </w:rPr>
        <w:t>7</w:t>
      </w:r>
      <w:r w:rsidRPr="003F33B7">
        <w:rPr>
          <w:rFonts w:ascii="Arial" w:hAnsi="Arial" w:cs="Arial"/>
          <w:sz w:val="20"/>
          <w:szCs w:val="20"/>
        </w:rPr>
        <w:t>)</w:t>
      </w:r>
      <w:r w:rsidR="00D83672" w:rsidRPr="003F33B7">
        <w:rPr>
          <w:rFonts w:ascii="Arial" w:hAnsi="Arial" w:cs="Arial"/>
          <w:sz w:val="20"/>
          <w:szCs w:val="20"/>
        </w:rPr>
        <w:t xml:space="preserve"> is used to calculate SPI. Only SPI</w:t>
      </w:r>
      <w:r w:rsidR="005A1453" w:rsidRPr="003F33B7">
        <w:rPr>
          <w:rFonts w:ascii="Arial" w:hAnsi="Arial" w:cs="Arial"/>
          <w:sz w:val="20"/>
          <w:szCs w:val="20"/>
        </w:rPr>
        <w:t>3 (3-months moving average)</w:t>
      </w:r>
      <w:r w:rsidR="00D83672" w:rsidRPr="003F33B7">
        <w:rPr>
          <w:rFonts w:ascii="Arial" w:hAnsi="Arial" w:cs="Arial"/>
          <w:sz w:val="20"/>
          <w:szCs w:val="20"/>
        </w:rPr>
        <w:t xml:space="preserve"> values of 2004 early</w:t>
      </w:r>
      <w:r w:rsidR="008C6DF3" w:rsidRPr="003F33B7">
        <w:rPr>
          <w:rFonts w:ascii="Arial" w:hAnsi="Arial" w:cs="Arial"/>
          <w:sz w:val="20"/>
          <w:szCs w:val="20"/>
        </w:rPr>
        <w:t xml:space="preserve"> (May-Jun)</w:t>
      </w:r>
      <w:r w:rsidR="00D83672" w:rsidRPr="003F33B7">
        <w:rPr>
          <w:rFonts w:ascii="Arial" w:hAnsi="Arial" w:cs="Arial"/>
          <w:sz w:val="20"/>
          <w:szCs w:val="20"/>
        </w:rPr>
        <w:t>, mid-</w:t>
      </w:r>
      <w:r w:rsidR="008C6DF3" w:rsidRPr="003F33B7">
        <w:rPr>
          <w:rFonts w:ascii="Arial" w:hAnsi="Arial" w:cs="Arial"/>
          <w:sz w:val="20"/>
          <w:szCs w:val="20"/>
        </w:rPr>
        <w:t xml:space="preserve"> (Jul-Aug)</w:t>
      </w:r>
      <w:r w:rsidR="00D83672" w:rsidRPr="003F33B7">
        <w:rPr>
          <w:rFonts w:ascii="Arial" w:hAnsi="Arial" w:cs="Arial"/>
          <w:sz w:val="20"/>
          <w:szCs w:val="20"/>
        </w:rPr>
        <w:t xml:space="preserve">, and end </w:t>
      </w:r>
      <w:r w:rsidR="008C6DF3" w:rsidRPr="003F33B7">
        <w:rPr>
          <w:rFonts w:ascii="Arial" w:hAnsi="Arial" w:cs="Arial"/>
          <w:sz w:val="20"/>
          <w:szCs w:val="20"/>
        </w:rPr>
        <w:t xml:space="preserve">(Sept-Oct) </w:t>
      </w:r>
      <w:r w:rsidR="00D83672" w:rsidRPr="003F33B7">
        <w:rPr>
          <w:rFonts w:ascii="Arial" w:hAnsi="Arial" w:cs="Arial"/>
          <w:sz w:val="20"/>
          <w:szCs w:val="20"/>
        </w:rPr>
        <w:t xml:space="preserve">season is used to interpolate in ArcGIS (Geographical Information System software by ESRI). </w:t>
      </w:r>
      <w:r w:rsidR="00235F6B" w:rsidRPr="003F33B7">
        <w:rPr>
          <w:rFonts w:ascii="Arial" w:hAnsi="Arial" w:cs="Arial"/>
          <w:sz w:val="20"/>
          <w:szCs w:val="20"/>
        </w:rPr>
        <w:t xml:space="preserve">2004 is selected for identifying meteorological drought as </w:t>
      </w:r>
      <w:r w:rsidR="00F41CC4" w:rsidRPr="003F33B7">
        <w:rPr>
          <w:rFonts w:ascii="Arial" w:hAnsi="Arial" w:cs="Arial"/>
          <w:sz w:val="20"/>
          <w:szCs w:val="20"/>
        </w:rPr>
        <w:t>that is the</w:t>
      </w:r>
      <w:r w:rsidR="00235F6B" w:rsidRPr="003F33B7">
        <w:rPr>
          <w:rFonts w:ascii="Arial" w:hAnsi="Arial" w:cs="Arial"/>
          <w:sz w:val="20"/>
          <w:szCs w:val="20"/>
        </w:rPr>
        <w:t xml:space="preserve"> </w:t>
      </w:r>
      <w:r w:rsidR="00F41CC4" w:rsidRPr="003F33B7">
        <w:rPr>
          <w:rFonts w:ascii="Arial" w:hAnsi="Arial" w:cs="Arial"/>
          <w:sz w:val="20"/>
          <w:szCs w:val="20"/>
        </w:rPr>
        <w:t xml:space="preserve">most </w:t>
      </w:r>
      <w:r w:rsidR="00235F6B" w:rsidRPr="003F33B7">
        <w:rPr>
          <w:rFonts w:ascii="Arial" w:hAnsi="Arial" w:cs="Arial"/>
          <w:sz w:val="20"/>
          <w:szCs w:val="20"/>
        </w:rPr>
        <w:t xml:space="preserve">recent year with extreme drought impacts on rice production. </w:t>
      </w:r>
      <w:r w:rsidR="008C6DF3" w:rsidRPr="003F33B7">
        <w:rPr>
          <w:rFonts w:ascii="Arial" w:hAnsi="Arial" w:cs="Arial"/>
          <w:sz w:val="20"/>
          <w:szCs w:val="20"/>
        </w:rPr>
        <w:t xml:space="preserve">Table 8 shows </w:t>
      </w:r>
      <w:r w:rsidR="00165619" w:rsidRPr="003F33B7">
        <w:rPr>
          <w:rFonts w:ascii="Arial" w:hAnsi="Arial" w:cs="Arial"/>
          <w:sz w:val="20"/>
          <w:szCs w:val="20"/>
        </w:rPr>
        <w:t xml:space="preserve">the </w:t>
      </w:r>
      <w:r w:rsidR="008C6DF3" w:rsidRPr="003F33B7">
        <w:rPr>
          <w:rFonts w:ascii="Arial" w:hAnsi="Arial" w:cs="Arial"/>
          <w:sz w:val="20"/>
          <w:szCs w:val="20"/>
        </w:rPr>
        <w:t>SPI value of each province for each period.</w:t>
      </w:r>
      <w:r w:rsidR="00BF0577" w:rsidRPr="003F33B7">
        <w:rPr>
          <w:rFonts w:ascii="Arial" w:hAnsi="Arial" w:cs="Arial"/>
          <w:sz w:val="20"/>
          <w:szCs w:val="20"/>
        </w:rPr>
        <w:t xml:space="preserve"> </w:t>
      </w:r>
      <w:r w:rsidR="00165619" w:rsidRPr="003F33B7">
        <w:rPr>
          <w:rFonts w:ascii="Arial" w:hAnsi="Arial" w:cs="Arial"/>
          <w:sz w:val="20"/>
          <w:szCs w:val="20"/>
        </w:rPr>
        <w:t>A h</w:t>
      </w:r>
      <w:r w:rsidR="00BF0577" w:rsidRPr="003F33B7">
        <w:rPr>
          <w:rFonts w:ascii="Arial" w:hAnsi="Arial" w:cs="Arial"/>
          <w:sz w:val="20"/>
          <w:szCs w:val="20"/>
        </w:rPr>
        <w:t xml:space="preserve">igher value of SPI in any </w:t>
      </w:r>
      <w:r w:rsidR="00AA0F1F" w:rsidRPr="003F33B7">
        <w:rPr>
          <w:rFonts w:ascii="Arial" w:hAnsi="Arial" w:cs="Arial"/>
          <w:sz w:val="20"/>
          <w:szCs w:val="20"/>
        </w:rPr>
        <w:t>each period is selected for interpolation since this value already caused the damage to the paddy production</w:t>
      </w:r>
      <w:r w:rsidR="00E73C03" w:rsidRPr="003F33B7">
        <w:rPr>
          <w:rFonts w:ascii="Arial" w:hAnsi="Arial" w:cs="Arial"/>
          <w:sz w:val="20"/>
          <w:szCs w:val="20"/>
        </w:rPr>
        <w:t>, especially in the drought context</w:t>
      </w:r>
      <w:r w:rsidR="00AA0F1F" w:rsidRPr="003F33B7">
        <w:rPr>
          <w:rFonts w:ascii="Arial" w:hAnsi="Arial" w:cs="Arial"/>
          <w:sz w:val="20"/>
          <w:szCs w:val="20"/>
        </w:rPr>
        <w:t xml:space="preserve">. </w:t>
      </w:r>
    </w:p>
    <w:p w14:paraId="69AB6430" w14:textId="6B95762D" w:rsidR="00F82FAF" w:rsidRPr="003F33B7" w:rsidRDefault="00CE301B" w:rsidP="003F33B7">
      <w:pPr>
        <w:pStyle w:val="Heading3"/>
        <w:spacing w:line="276" w:lineRule="auto"/>
        <w:rPr>
          <w:rFonts w:cs="Arial"/>
          <w:szCs w:val="20"/>
        </w:rPr>
      </w:pPr>
      <w:bookmarkStart w:id="54" w:name="_Toc53496738"/>
      <w:r w:rsidRPr="003F33B7">
        <w:rPr>
          <w:rFonts w:cs="Arial"/>
          <w:szCs w:val="20"/>
        </w:rPr>
        <w:t>3.6</w:t>
      </w:r>
      <w:r w:rsidR="00F82FAF" w:rsidRPr="003F33B7">
        <w:rPr>
          <w:rFonts w:cs="Arial"/>
          <w:szCs w:val="20"/>
        </w:rPr>
        <w:t xml:space="preserve">.2. Meteorological </w:t>
      </w:r>
      <w:r w:rsidR="00434FA2">
        <w:rPr>
          <w:rFonts w:cs="Arial"/>
          <w:szCs w:val="20"/>
        </w:rPr>
        <w:t>D</w:t>
      </w:r>
      <w:r w:rsidR="00F82FAF" w:rsidRPr="003F33B7">
        <w:rPr>
          <w:rFonts w:cs="Arial"/>
          <w:szCs w:val="20"/>
        </w:rPr>
        <w:t>rought</w:t>
      </w:r>
      <w:r w:rsidR="00165619" w:rsidRPr="003F33B7">
        <w:rPr>
          <w:rFonts w:cs="Arial"/>
          <w:szCs w:val="20"/>
        </w:rPr>
        <w:t>-</w:t>
      </w:r>
      <w:r w:rsidR="00434FA2">
        <w:rPr>
          <w:rFonts w:cs="Arial"/>
          <w:szCs w:val="20"/>
        </w:rPr>
        <w:t>P</w:t>
      </w:r>
      <w:r w:rsidR="00F82FAF" w:rsidRPr="003F33B7">
        <w:rPr>
          <w:rFonts w:cs="Arial"/>
          <w:szCs w:val="20"/>
        </w:rPr>
        <w:t xml:space="preserve">rone </w:t>
      </w:r>
      <w:r w:rsidR="00434FA2">
        <w:rPr>
          <w:rFonts w:cs="Arial"/>
          <w:szCs w:val="20"/>
        </w:rPr>
        <w:t>P</w:t>
      </w:r>
      <w:r w:rsidR="00F82FAF" w:rsidRPr="003F33B7">
        <w:rPr>
          <w:rFonts w:cs="Arial"/>
          <w:szCs w:val="20"/>
        </w:rPr>
        <w:t>rovince</w:t>
      </w:r>
      <w:r w:rsidR="009F13A9" w:rsidRPr="003F33B7">
        <w:rPr>
          <w:rFonts w:cs="Arial"/>
          <w:szCs w:val="20"/>
        </w:rPr>
        <w:t>s</w:t>
      </w:r>
      <w:r w:rsidR="00F82FAF" w:rsidRPr="003F33B7">
        <w:rPr>
          <w:rFonts w:cs="Arial"/>
          <w:szCs w:val="20"/>
        </w:rPr>
        <w:t xml:space="preserve"> in Cambodia</w:t>
      </w:r>
      <w:bookmarkEnd w:id="54"/>
    </w:p>
    <w:p w14:paraId="18BBFFDC" w14:textId="5F91ABB1" w:rsidR="00471FA8" w:rsidRPr="003F33B7" w:rsidRDefault="00480B92" w:rsidP="003F33B7">
      <w:pPr>
        <w:spacing w:line="276" w:lineRule="auto"/>
        <w:rPr>
          <w:rFonts w:ascii="Arial" w:hAnsi="Arial" w:cs="Arial"/>
          <w:sz w:val="20"/>
          <w:szCs w:val="20"/>
        </w:rPr>
      </w:pPr>
      <w:r w:rsidRPr="003F33B7">
        <w:rPr>
          <w:rFonts w:ascii="Arial" w:hAnsi="Arial" w:cs="Arial"/>
          <w:sz w:val="20"/>
          <w:szCs w:val="20"/>
        </w:rPr>
        <w:t xml:space="preserve">It is generally believed that Cambodia is prone to drought and flood. The two climate hazards are associated with </w:t>
      </w:r>
      <w:r w:rsidR="00165619" w:rsidRPr="003F33B7">
        <w:rPr>
          <w:rFonts w:ascii="Arial" w:hAnsi="Arial" w:cs="Arial"/>
          <w:sz w:val="20"/>
          <w:szCs w:val="20"/>
        </w:rPr>
        <w:t xml:space="preserve">a </w:t>
      </w:r>
      <w:r w:rsidRPr="003F33B7">
        <w:rPr>
          <w:rFonts w:ascii="Arial" w:hAnsi="Arial" w:cs="Arial"/>
          <w:sz w:val="20"/>
          <w:szCs w:val="20"/>
        </w:rPr>
        <w:t>high variation of rainfall</w:t>
      </w:r>
      <w:r w:rsidR="00165619" w:rsidRPr="003F33B7">
        <w:rPr>
          <w:rFonts w:ascii="Arial" w:hAnsi="Arial" w:cs="Arial"/>
          <w:sz w:val="20"/>
          <w:szCs w:val="20"/>
        </w:rPr>
        <w:t xml:space="preserve"> within different rainfall zones in the country. </w:t>
      </w:r>
      <w:r w:rsidR="00BE005D" w:rsidRPr="003F33B7">
        <w:rPr>
          <w:rFonts w:ascii="Arial" w:hAnsi="Arial" w:cs="Arial"/>
          <w:sz w:val="20"/>
          <w:szCs w:val="20"/>
        </w:rPr>
        <w:t>Figure 1</w:t>
      </w:r>
      <w:r w:rsidR="009177E6" w:rsidRPr="003F33B7">
        <w:rPr>
          <w:rFonts w:ascii="Arial" w:hAnsi="Arial" w:cs="Arial"/>
          <w:sz w:val="20"/>
          <w:szCs w:val="20"/>
        </w:rPr>
        <w:t>6</w:t>
      </w:r>
      <w:r w:rsidR="00BE005D" w:rsidRPr="003F33B7">
        <w:rPr>
          <w:rFonts w:ascii="Arial" w:hAnsi="Arial" w:cs="Arial"/>
          <w:sz w:val="20"/>
          <w:szCs w:val="20"/>
        </w:rPr>
        <w:t xml:space="preserve"> (top left) shows </w:t>
      </w:r>
      <w:r w:rsidR="00FD7B1D" w:rsidRPr="003F33B7">
        <w:rPr>
          <w:rFonts w:ascii="Arial" w:hAnsi="Arial" w:cs="Arial"/>
          <w:sz w:val="20"/>
          <w:szCs w:val="20"/>
        </w:rPr>
        <w:t xml:space="preserve">a </w:t>
      </w:r>
      <w:r w:rsidR="00BE005D" w:rsidRPr="003F33B7">
        <w:rPr>
          <w:rFonts w:ascii="Arial" w:hAnsi="Arial" w:cs="Arial"/>
          <w:sz w:val="20"/>
          <w:szCs w:val="20"/>
        </w:rPr>
        <w:t xml:space="preserve">different climate zone in Cambodia.  Provinces alone Tonle Sap from South-east to North-west are expecting less rainfall then those in the west (coastal zone) and the north-east (the mountainous area). </w:t>
      </w:r>
    </w:p>
    <w:p w14:paraId="608130D2" w14:textId="7B73D304" w:rsidR="00520FE3" w:rsidRPr="003F33B7" w:rsidRDefault="00520FE3" w:rsidP="003F33B7">
      <w:pPr>
        <w:spacing w:line="276" w:lineRule="auto"/>
        <w:rPr>
          <w:rFonts w:ascii="Arial" w:hAnsi="Arial" w:cs="Arial"/>
          <w:sz w:val="20"/>
          <w:szCs w:val="20"/>
        </w:rPr>
      </w:pPr>
      <w:r w:rsidRPr="003F33B7">
        <w:rPr>
          <w:rFonts w:ascii="Arial" w:hAnsi="Arial" w:cs="Arial"/>
          <w:sz w:val="20"/>
          <w:szCs w:val="20"/>
        </w:rPr>
        <w:t xml:space="preserve">Early Season (ES) drought occurred in </w:t>
      </w:r>
      <w:r w:rsidR="00FD7B1D" w:rsidRPr="003F33B7">
        <w:rPr>
          <w:rFonts w:ascii="Arial" w:hAnsi="Arial" w:cs="Arial"/>
          <w:sz w:val="20"/>
          <w:szCs w:val="20"/>
        </w:rPr>
        <w:t xml:space="preserve">the </w:t>
      </w:r>
      <w:r w:rsidRPr="003F33B7">
        <w:rPr>
          <w:rFonts w:ascii="Arial" w:hAnsi="Arial" w:cs="Arial"/>
          <w:sz w:val="20"/>
          <w:szCs w:val="20"/>
        </w:rPr>
        <w:t>western part of Cambodia</w:t>
      </w:r>
      <w:r w:rsidR="00D43ACB" w:rsidRPr="003F33B7">
        <w:rPr>
          <w:rFonts w:ascii="Arial" w:hAnsi="Arial" w:cs="Arial"/>
          <w:sz w:val="20"/>
          <w:szCs w:val="20"/>
        </w:rPr>
        <w:t>,</w:t>
      </w:r>
      <w:r w:rsidRPr="003F33B7">
        <w:rPr>
          <w:rFonts w:ascii="Arial" w:hAnsi="Arial" w:cs="Arial"/>
          <w:sz w:val="20"/>
          <w:szCs w:val="20"/>
        </w:rPr>
        <w:t xml:space="preserve"> mainly Koh Kong, Pailin, and Battambang and some other areas in Kampong Thom and Kampong Chh</w:t>
      </w:r>
      <w:r w:rsidR="008962F4">
        <w:rPr>
          <w:rFonts w:ascii="Arial" w:hAnsi="Arial" w:cs="Arial"/>
          <w:sz w:val="20"/>
          <w:szCs w:val="20"/>
        </w:rPr>
        <w:t>n</w:t>
      </w:r>
      <w:r w:rsidRPr="003F33B7">
        <w:rPr>
          <w:rFonts w:ascii="Arial" w:hAnsi="Arial" w:cs="Arial"/>
          <w:sz w:val="20"/>
          <w:szCs w:val="20"/>
        </w:rPr>
        <w:t>ang. In some part</w:t>
      </w:r>
      <w:r w:rsidR="00FD7B1D" w:rsidRPr="003F33B7">
        <w:rPr>
          <w:rFonts w:ascii="Arial" w:hAnsi="Arial" w:cs="Arial"/>
          <w:sz w:val="20"/>
          <w:szCs w:val="20"/>
        </w:rPr>
        <w:t>s</w:t>
      </w:r>
      <w:r w:rsidRPr="003F33B7">
        <w:rPr>
          <w:rFonts w:ascii="Arial" w:hAnsi="Arial" w:cs="Arial"/>
          <w:sz w:val="20"/>
          <w:szCs w:val="20"/>
        </w:rPr>
        <w:t xml:space="preserve"> of </w:t>
      </w:r>
      <w:r w:rsidR="00FD7B1D" w:rsidRPr="003F33B7">
        <w:rPr>
          <w:rFonts w:ascii="Arial" w:hAnsi="Arial" w:cs="Arial"/>
          <w:sz w:val="20"/>
          <w:szCs w:val="20"/>
        </w:rPr>
        <w:t xml:space="preserve">the </w:t>
      </w:r>
      <w:r w:rsidRPr="003F33B7">
        <w:rPr>
          <w:rFonts w:ascii="Arial" w:hAnsi="Arial" w:cs="Arial"/>
          <w:sz w:val="20"/>
          <w:szCs w:val="20"/>
        </w:rPr>
        <w:t>southern Kampot province would experience ES drought. With this phenomenon, it can be well explained that there was less rainfall than normal in those provinces in 2004.</w:t>
      </w:r>
    </w:p>
    <w:p w14:paraId="72E99B4A" w14:textId="26ADBA2B" w:rsidR="00520FE3" w:rsidRPr="003F33B7" w:rsidRDefault="00520FE3" w:rsidP="003F33B7">
      <w:pPr>
        <w:spacing w:line="276" w:lineRule="auto"/>
        <w:rPr>
          <w:rFonts w:ascii="Arial" w:hAnsi="Arial" w:cs="Arial"/>
          <w:sz w:val="20"/>
          <w:szCs w:val="20"/>
        </w:rPr>
      </w:pPr>
      <w:r w:rsidRPr="003F33B7">
        <w:rPr>
          <w:rFonts w:ascii="Arial" w:hAnsi="Arial" w:cs="Arial"/>
          <w:sz w:val="20"/>
          <w:szCs w:val="20"/>
        </w:rPr>
        <w:t>Mid-season (MS) drought in 2004 (Bottom left of Figure 1</w:t>
      </w:r>
      <w:r w:rsidR="009177E6" w:rsidRPr="003F33B7">
        <w:rPr>
          <w:rFonts w:ascii="Arial" w:hAnsi="Arial" w:cs="Arial"/>
          <w:sz w:val="20"/>
          <w:szCs w:val="20"/>
        </w:rPr>
        <w:t>6</w:t>
      </w:r>
      <w:r w:rsidRPr="003F33B7">
        <w:rPr>
          <w:rFonts w:ascii="Arial" w:hAnsi="Arial" w:cs="Arial"/>
          <w:sz w:val="20"/>
          <w:szCs w:val="20"/>
        </w:rPr>
        <w:t>) was not widespread</w:t>
      </w:r>
      <w:r w:rsidR="00D43ACB" w:rsidRPr="003F33B7">
        <w:rPr>
          <w:rFonts w:ascii="Arial" w:hAnsi="Arial" w:cs="Arial"/>
          <w:sz w:val="20"/>
          <w:szCs w:val="20"/>
        </w:rPr>
        <w:t>,</w:t>
      </w:r>
      <w:r w:rsidRPr="003F33B7">
        <w:rPr>
          <w:rFonts w:ascii="Arial" w:hAnsi="Arial" w:cs="Arial"/>
          <w:sz w:val="20"/>
          <w:szCs w:val="20"/>
        </w:rPr>
        <w:t xml:space="preserve"> but there was some persistent severity in Pailin and </w:t>
      </w:r>
      <w:r w:rsidR="00FD7B1D" w:rsidRPr="003F33B7">
        <w:rPr>
          <w:rFonts w:ascii="Arial" w:hAnsi="Arial" w:cs="Arial"/>
          <w:sz w:val="20"/>
          <w:szCs w:val="20"/>
        </w:rPr>
        <w:t xml:space="preserve">a </w:t>
      </w:r>
      <w:r w:rsidRPr="003F33B7">
        <w:rPr>
          <w:rFonts w:ascii="Arial" w:hAnsi="Arial" w:cs="Arial"/>
          <w:sz w:val="20"/>
          <w:szCs w:val="20"/>
        </w:rPr>
        <w:t xml:space="preserve">small part in Kampot province. However, </w:t>
      </w:r>
      <w:r w:rsidR="00FD7B1D" w:rsidRPr="003F33B7">
        <w:rPr>
          <w:rFonts w:ascii="Arial" w:hAnsi="Arial" w:cs="Arial"/>
          <w:sz w:val="20"/>
          <w:szCs w:val="20"/>
        </w:rPr>
        <w:t xml:space="preserve">the </w:t>
      </w:r>
      <w:r w:rsidR="00664520" w:rsidRPr="003F33B7">
        <w:rPr>
          <w:rFonts w:ascii="Arial" w:hAnsi="Arial" w:cs="Arial"/>
          <w:sz w:val="20"/>
          <w:szCs w:val="20"/>
        </w:rPr>
        <w:t xml:space="preserve">whole province of </w:t>
      </w:r>
      <w:r w:rsidRPr="003F33B7">
        <w:rPr>
          <w:rFonts w:ascii="Arial" w:hAnsi="Arial" w:cs="Arial"/>
          <w:sz w:val="20"/>
          <w:szCs w:val="20"/>
        </w:rPr>
        <w:t xml:space="preserve">Prey Veng </w:t>
      </w:r>
      <w:r w:rsidR="00F41CC4" w:rsidRPr="003F33B7">
        <w:rPr>
          <w:rFonts w:ascii="Arial" w:hAnsi="Arial" w:cs="Arial"/>
          <w:sz w:val="20"/>
          <w:szCs w:val="20"/>
        </w:rPr>
        <w:t xml:space="preserve">experienced </w:t>
      </w:r>
      <w:r w:rsidR="00FD7B1D" w:rsidRPr="003F33B7">
        <w:rPr>
          <w:rFonts w:ascii="Arial" w:hAnsi="Arial" w:cs="Arial"/>
          <w:sz w:val="20"/>
          <w:szCs w:val="20"/>
        </w:rPr>
        <w:t xml:space="preserve">a </w:t>
      </w:r>
      <w:r w:rsidRPr="003F33B7">
        <w:rPr>
          <w:rFonts w:ascii="Arial" w:hAnsi="Arial" w:cs="Arial"/>
          <w:sz w:val="20"/>
          <w:szCs w:val="20"/>
        </w:rPr>
        <w:t>very extreme mid-season drought</w:t>
      </w:r>
      <w:r w:rsidR="00664520" w:rsidRPr="003F33B7">
        <w:rPr>
          <w:rFonts w:ascii="Arial" w:hAnsi="Arial" w:cs="Arial"/>
          <w:sz w:val="20"/>
          <w:szCs w:val="20"/>
        </w:rPr>
        <w:t xml:space="preserve">.  </w:t>
      </w:r>
      <w:r w:rsidRPr="003F33B7">
        <w:rPr>
          <w:rFonts w:ascii="Arial" w:hAnsi="Arial" w:cs="Arial"/>
          <w:sz w:val="20"/>
          <w:szCs w:val="20"/>
        </w:rPr>
        <w:t xml:space="preserve"> </w:t>
      </w:r>
    </w:p>
    <w:p w14:paraId="18209E59" w14:textId="3066E12B" w:rsidR="00F82FAF" w:rsidRPr="003F33B7" w:rsidRDefault="00F82FAF" w:rsidP="003F33B7">
      <w:pPr>
        <w:spacing w:line="276" w:lineRule="auto"/>
        <w:rPr>
          <w:rFonts w:ascii="Arial" w:hAnsi="Arial" w:cs="Arial"/>
          <w:sz w:val="20"/>
          <w:szCs w:val="20"/>
        </w:rPr>
      </w:pPr>
    </w:p>
    <w:p w14:paraId="75D8F9EC" w14:textId="66598CD9" w:rsidR="000E436F" w:rsidRPr="003F33B7" w:rsidRDefault="00BE005D" w:rsidP="00434FA2">
      <w:pPr>
        <w:spacing w:line="276" w:lineRule="auto"/>
        <w:jc w:val="left"/>
        <w:rPr>
          <w:rFonts w:ascii="Arial" w:hAnsi="Arial" w:cs="Arial"/>
          <w:sz w:val="20"/>
          <w:szCs w:val="20"/>
        </w:rPr>
      </w:pPr>
      <w:r w:rsidRPr="003F33B7">
        <w:rPr>
          <w:rFonts w:ascii="Arial" w:hAnsi="Arial" w:cs="Arial"/>
          <w:noProof/>
          <w:sz w:val="20"/>
          <w:szCs w:val="20"/>
        </w:rPr>
        <w:lastRenderedPageBreak/>
        <w:drawing>
          <wp:inline distT="0" distB="0" distL="0" distR="0" wp14:anchorId="147D48E9" wp14:editId="1B1F4840">
            <wp:extent cx="5556349" cy="4293704"/>
            <wp:effectExtent l="0" t="0" r="6350" b="0"/>
            <wp:docPr id="42" name="Picture 4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otspots.jpg"/>
                    <pic:cNvPicPr/>
                  </pic:nvPicPr>
                  <pic:blipFill>
                    <a:blip r:embed="rId37">
                      <a:extLst>
                        <a:ext uri="{28A0092B-C50C-407E-A947-70E740481C1C}">
                          <a14:useLocalDpi xmlns:a14="http://schemas.microsoft.com/office/drawing/2010/main" val="0"/>
                        </a:ext>
                      </a:extLst>
                    </a:blip>
                    <a:stretch>
                      <a:fillRect/>
                    </a:stretch>
                  </pic:blipFill>
                  <pic:spPr>
                    <a:xfrm>
                      <a:off x="0" y="0"/>
                      <a:ext cx="5567921" cy="4302646"/>
                    </a:xfrm>
                    <a:prstGeom prst="rect">
                      <a:avLst/>
                    </a:prstGeom>
                  </pic:spPr>
                </pic:pic>
              </a:graphicData>
            </a:graphic>
          </wp:inline>
        </w:drawing>
      </w:r>
    </w:p>
    <w:p w14:paraId="0243FBD6" w14:textId="1B717E56" w:rsidR="00E70E2B" w:rsidRPr="003F33B7" w:rsidRDefault="00E70E2B" w:rsidP="003F33B7">
      <w:pPr>
        <w:spacing w:line="276" w:lineRule="auto"/>
        <w:rPr>
          <w:rFonts w:ascii="Arial" w:hAnsi="Arial" w:cs="Arial"/>
          <w:sz w:val="20"/>
          <w:szCs w:val="20"/>
        </w:rPr>
      </w:pPr>
      <w:bookmarkStart w:id="55" w:name="_Toc44233886"/>
      <w:r w:rsidRPr="003F33B7">
        <w:rPr>
          <w:rFonts w:ascii="Arial" w:hAnsi="Arial" w:cs="Arial"/>
          <w:b/>
          <w:bCs/>
          <w:sz w:val="20"/>
          <w:szCs w:val="20"/>
        </w:rPr>
        <w:t xml:space="preserve">Figure </w:t>
      </w:r>
      <w:r w:rsidRPr="003F33B7">
        <w:rPr>
          <w:rFonts w:ascii="Arial" w:hAnsi="Arial" w:cs="Arial"/>
          <w:b/>
          <w:bCs/>
          <w:sz w:val="20"/>
          <w:szCs w:val="20"/>
        </w:rPr>
        <w:fldChar w:fldCharType="begin"/>
      </w:r>
      <w:r w:rsidRPr="003F33B7">
        <w:rPr>
          <w:rFonts w:ascii="Arial" w:hAnsi="Arial" w:cs="Arial"/>
          <w:b/>
          <w:bCs/>
          <w:sz w:val="20"/>
          <w:szCs w:val="20"/>
        </w:rPr>
        <w:instrText xml:space="preserve"> SEQ Figure \* ARABIC </w:instrText>
      </w:r>
      <w:r w:rsidRPr="003F33B7">
        <w:rPr>
          <w:rFonts w:ascii="Arial" w:hAnsi="Arial" w:cs="Arial"/>
          <w:b/>
          <w:bCs/>
          <w:sz w:val="20"/>
          <w:szCs w:val="20"/>
        </w:rPr>
        <w:fldChar w:fldCharType="separate"/>
      </w:r>
      <w:r w:rsidR="004248F5" w:rsidRPr="003F33B7">
        <w:rPr>
          <w:rFonts w:ascii="Arial" w:hAnsi="Arial" w:cs="Arial"/>
          <w:b/>
          <w:bCs/>
          <w:noProof/>
          <w:sz w:val="20"/>
          <w:szCs w:val="20"/>
        </w:rPr>
        <w:t>16</w:t>
      </w:r>
      <w:r w:rsidRPr="003F33B7">
        <w:rPr>
          <w:rFonts w:ascii="Arial" w:hAnsi="Arial" w:cs="Arial"/>
          <w:b/>
          <w:bCs/>
          <w:sz w:val="20"/>
          <w:szCs w:val="20"/>
        </w:rPr>
        <w:fldChar w:fldCharType="end"/>
      </w:r>
      <w:r w:rsidRPr="003F33B7">
        <w:rPr>
          <w:rFonts w:ascii="Arial" w:hAnsi="Arial" w:cs="Arial"/>
          <w:sz w:val="20"/>
          <w:szCs w:val="20"/>
        </w:rPr>
        <w:t>: Meteorological drought</w:t>
      </w:r>
      <w:r w:rsidR="00165619" w:rsidRPr="003F33B7">
        <w:rPr>
          <w:rFonts w:ascii="Arial" w:hAnsi="Arial" w:cs="Arial"/>
          <w:sz w:val="20"/>
          <w:szCs w:val="20"/>
        </w:rPr>
        <w:t>-</w:t>
      </w:r>
      <w:r w:rsidRPr="003F33B7">
        <w:rPr>
          <w:rFonts w:ascii="Arial" w:hAnsi="Arial" w:cs="Arial"/>
          <w:sz w:val="20"/>
          <w:szCs w:val="20"/>
        </w:rPr>
        <w:t>prone</w:t>
      </w:r>
      <w:r w:rsidR="00F41CC4" w:rsidRPr="003F33B7">
        <w:rPr>
          <w:rFonts w:ascii="Arial" w:hAnsi="Arial" w:cs="Arial"/>
          <w:sz w:val="20"/>
          <w:szCs w:val="20"/>
        </w:rPr>
        <w:t xml:space="preserve"> areas</w:t>
      </w:r>
      <w:r w:rsidRPr="003F33B7">
        <w:rPr>
          <w:rFonts w:ascii="Arial" w:hAnsi="Arial" w:cs="Arial"/>
          <w:sz w:val="20"/>
          <w:szCs w:val="20"/>
        </w:rPr>
        <w:t xml:space="preserve"> in Cambodia, 2004</w:t>
      </w:r>
      <w:bookmarkEnd w:id="55"/>
    </w:p>
    <w:p w14:paraId="07DEBA9B" w14:textId="0811F196" w:rsidR="00A5271A" w:rsidRPr="00434FA2" w:rsidRDefault="00A5271A" w:rsidP="003F33B7">
      <w:pPr>
        <w:spacing w:line="276" w:lineRule="auto"/>
        <w:rPr>
          <w:rFonts w:ascii="Arial" w:hAnsi="Arial" w:cs="Arial"/>
          <w:i/>
          <w:iCs/>
          <w:sz w:val="20"/>
          <w:szCs w:val="20"/>
        </w:rPr>
      </w:pPr>
      <w:r w:rsidRPr="00434FA2">
        <w:rPr>
          <w:rFonts w:ascii="Arial" w:hAnsi="Arial" w:cs="Arial"/>
          <w:i/>
          <w:iCs/>
          <w:sz w:val="20"/>
          <w:szCs w:val="20"/>
        </w:rPr>
        <w:t>Source: Author’s calculation using rainfall data interpolation</w:t>
      </w:r>
    </w:p>
    <w:p w14:paraId="52B8888C" w14:textId="77777777" w:rsidR="00A5271A" w:rsidRPr="003F33B7" w:rsidRDefault="00A5271A" w:rsidP="003F33B7">
      <w:pPr>
        <w:spacing w:line="276" w:lineRule="auto"/>
        <w:rPr>
          <w:rFonts w:ascii="Arial" w:hAnsi="Arial" w:cs="Arial"/>
          <w:sz w:val="20"/>
          <w:szCs w:val="20"/>
        </w:rPr>
      </w:pPr>
    </w:p>
    <w:p w14:paraId="582E4618" w14:textId="075E1E40" w:rsidR="00E70E2B" w:rsidRPr="003F33B7" w:rsidRDefault="007B7BB8" w:rsidP="003F33B7">
      <w:pPr>
        <w:spacing w:line="276" w:lineRule="auto"/>
        <w:rPr>
          <w:rFonts w:ascii="Arial" w:hAnsi="Arial" w:cs="Arial"/>
          <w:sz w:val="20"/>
          <w:szCs w:val="20"/>
        </w:rPr>
      </w:pPr>
      <w:r w:rsidRPr="003F33B7">
        <w:rPr>
          <w:rFonts w:ascii="Arial" w:hAnsi="Arial" w:cs="Arial"/>
          <w:sz w:val="20"/>
          <w:szCs w:val="20"/>
        </w:rPr>
        <w:t>Late season (LS) drought (Bottom right) was not much especially for Prey Veng and many of the eastern part of Cambodia. Given that Pailin, some part</w:t>
      </w:r>
      <w:r w:rsidR="00045571" w:rsidRPr="003F33B7">
        <w:rPr>
          <w:rFonts w:ascii="Arial" w:hAnsi="Arial" w:cs="Arial"/>
          <w:sz w:val="20"/>
          <w:szCs w:val="20"/>
        </w:rPr>
        <w:t>s</w:t>
      </w:r>
      <w:r w:rsidRPr="003F33B7">
        <w:rPr>
          <w:rFonts w:ascii="Arial" w:hAnsi="Arial" w:cs="Arial"/>
          <w:sz w:val="20"/>
          <w:szCs w:val="20"/>
        </w:rPr>
        <w:t xml:space="preserve"> of Battambang and Kampot would </w:t>
      </w:r>
      <w:r w:rsidR="00F41CC4" w:rsidRPr="003F33B7">
        <w:rPr>
          <w:rFonts w:ascii="Arial" w:hAnsi="Arial" w:cs="Arial"/>
          <w:sz w:val="20"/>
          <w:szCs w:val="20"/>
        </w:rPr>
        <w:t xml:space="preserve">have </w:t>
      </w:r>
      <w:r w:rsidRPr="003F33B7">
        <w:rPr>
          <w:rFonts w:ascii="Arial" w:hAnsi="Arial" w:cs="Arial"/>
          <w:sz w:val="20"/>
          <w:szCs w:val="20"/>
        </w:rPr>
        <w:t>severely impact</w:t>
      </w:r>
      <w:r w:rsidR="00F41CC4" w:rsidRPr="003F33B7">
        <w:rPr>
          <w:rFonts w:ascii="Arial" w:hAnsi="Arial" w:cs="Arial"/>
          <w:sz w:val="20"/>
          <w:szCs w:val="20"/>
        </w:rPr>
        <w:t>ed</w:t>
      </w:r>
      <w:r w:rsidRPr="003F33B7">
        <w:rPr>
          <w:rFonts w:ascii="Arial" w:hAnsi="Arial" w:cs="Arial"/>
          <w:sz w:val="20"/>
          <w:szCs w:val="20"/>
        </w:rPr>
        <w:t xml:space="preserve"> by drought in 2004. </w:t>
      </w:r>
    </w:p>
    <w:p w14:paraId="200A5A20" w14:textId="71C32A2B" w:rsidR="00A130A5" w:rsidRPr="003F33B7" w:rsidRDefault="00011C5C" w:rsidP="003F33B7">
      <w:pPr>
        <w:spacing w:line="276" w:lineRule="auto"/>
        <w:rPr>
          <w:rFonts w:ascii="Arial" w:hAnsi="Arial" w:cs="Arial"/>
          <w:sz w:val="20"/>
          <w:szCs w:val="20"/>
        </w:rPr>
      </w:pPr>
      <w:r w:rsidRPr="003F33B7">
        <w:rPr>
          <w:rFonts w:ascii="Arial" w:hAnsi="Arial" w:cs="Arial"/>
          <w:sz w:val="20"/>
          <w:szCs w:val="20"/>
        </w:rPr>
        <w:t>Given Figure 1</w:t>
      </w:r>
      <w:r w:rsidR="009177E6" w:rsidRPr="003F33B7">
        <w:rPr>
          <w:rFonts w:ascii="Arial" w:hAnsi="Arial" w:cs="Arial"/>
          <w:sz w:val="20"/>
          <w:szCs w:val="20"/>
        </w:rPr>
        <w:t>6</w:t>
      </w:r>
      <w:r w:rsidRPr="003F33B7">
        <w:rPr>
          <w:rFonts w:ascii="Arial" w:hAnsi="Arial" w:cs="Arial"/>
          <w:sz w:val="20"/>
          <w:szCs w:val="20"/>
        </w:rPr>
        <w:t xml:space="preserve"> is successfully identified drought hotspots, the maps of meteorological drought hotspots should be updated regularly as the pattern</w:t>
      </w:r>
      <w:r w:rsidR="004D505E" w:rsidRPr="003F33B7">
        <w:rPr>
          <w:rFonts w:ascii="Arial" w:hAnsi="Arial" w:cs="Arial"/>
          <w:sz w:val="20"/>
          <w:szCs w:val="20"/>
        </w:rPr>
        <w:t>s</w:t>
      </w:r>
      <w:r w:rsidRPr="003F33B7">
        <w:rPr>
          <w:rFonts w:ascii="Arial" w:hAnsi="Arial" w:cs="Arial"/>
          <w:sz w:val="20"/>
          <w:szCs w:val="20"/>
        </w:rPr>
        <w:t xml:space="preserve"> could change depending on many factors</w:t>
      </w:r>
      <w:r w:rsidR="00D43ACB" w:rsidRPr="003F33B7">
        <w:rPr>
          <w:rFonts w:ascii="Arial" w:hAnsi="Arial" w:cs="Arial"/>
          <w:sz w:val="20"/>
          <w:szCs w:val="20"/>
        </w:rPr>
        <w:t>,</w:t>
      </w:r>
      <w:r w:rsidRPr="003F33B7">
        <w:rPr>
          <w:rFonts w:ascii="Arial" w:hAnsi="Arial" w:cs="Arial"/>
          <w:sz w:val="20"/>
          <w:szCs w:val="20"/>
        </w:rPr>
        <w:t xml:space="preserve"> mainly microclimate. </w:t>
      </w:r>
      <w:r w:rsidR="0094286F" w:rsidRPr="003F33B7">
        <w:rPr>
          <w:rFonts w:ascii="Arial" w:hAnsi="Arial" w:cs="Arial"/>
          <w:sz w:val="20"/>
          <w:szCs w:val="20"/>
        </w:rPr>
        <w:t xml:space="preserve">Based </w:t>
      </w:r>
      <w:r w:rsidR="00FD7B1D" w:rsidRPr="003F33B7">
        <w:rPr>
          <w:rFonts w:ascii="Arial" w:hAnsi="Arial" w:cs="Arial"/>
          <w:sz w:val="20"/>
          <w:szCs w:val="20"/>
        </w:rPr>
        <w:t xml:space="preserve">on </w:t>
      </w:r>
      <w:r w:rsidR="00F41CC4" w:rsidRPr="003F33B7">
        <w:rPr>
          <w:rFonts w:ascii="Arial" w:hAnsi="Arial" w:cs="Arial"/>
          <w:sz w:val="20"/>
          <w:szCs w:val="20"/>
        </w:rPr>
        <w:t xml:space="preserve">the </w:t>
      </w:r>
      <w:r w:rsidR="00FD7B1D" w:rsidRPr="003F33B7">
        <w:rPr>
          <w:rFonts w:ascii="Arial" w:hAnsi="Arial" w:cs="Arial"/>
          <w:sz w:val="20"/>
          <w:szCs w:val="20"/>
        </w:rPr>
        <w:t xml:space="preserve">above </w:t>
      </w:r>
      <w:r w:rsidR="0094286F" w:rsidRPr="003F33B7">
        <w:rPr>
          <w:rFonts w:ascii="Arial" w:hAnsi="Arial" w:cs="Arial"/>
          <w:sz w:val="20"/>
          <w:szCs w:val="20"/>
        </w:rPr>
        <w:t>map, man</w:t>
      </w:r>
      <w:r w:rsidR="00045571" w:rsidRPr="003F33B7">
        <w:rPr>
          <w:rFonts w:ascii="Arial" w:hAnsi="Arial" w:cs="Arial"/>
          <w:sz w:val="20"/>
          <w:szCs w:val="20"/>
        </w:rPr>
        <w:t>y provinces, such as Kampong Sp</w:t>
      </w:r>
      <w:r w:rsidR="0094286F" w:rsidRPr="003F33B7">
        <w:rPr>
          <w:rFonts w:ascii="Arial" w:hAnsi="Arial" w:cs="Arial"/>
          <w:sz w:val="20"/>
          <w:szCs w:val="20"/>
        </w:rPr>
        <w:t>e</w:t>
      </w:r>
      <w:r w:rsidR="00045571" w:rsidRPr="003F33B7">
        <w:rPr>
          <w:rFonts w:ascii="Arial" w:hAnsi="Arial" w:cs="Arial"/>
          <w:sz w:val="20"/>
          <w:szCs w:val="20"/>
        </w:rPr>
        <w:t>u</w:t>
      </w:r>
      <w:r w:rsidR="0094286F" w:rsidRPr="003F33B7">
        <w:rPr>
          <w:rFonts w:ascii="Arial" w:hAnsi="Arial" w:cs="Arial"/>
          <w:sz w:val="20"/>
          <w:szCs w:val="20"/>
        </w:rPr>
        <w:t xml:space="preserve"> and Kampong Cham where </w:t>
      </w:r>
      <w:r w:rsidR="00D43ACB" w:rsidRPr="003F33B7">
        <w:rPr>
          <w:rFonts w:ascii="Arial" w:hAnsi="Arial" w:cs="Arial"/>
          <w:sz w:val="20"/>
          <w:szCs w:val="20"/>
        </w:rPr>
        <w:t>usu</w:t>
      </w:r>
      <w:r w:rsidR="0094286F" w:rsidRPr="003F33B7">
        <w:rPr>
          <w:rFonts w:ascii="Arial" w:hAnsi="Arial" w:cs="Arial"/>
          <w:sz w:val="20"/>
          <w:szCs w:val="20"/>
        </w:rPr>
        <w:t xml:space="preserve">ally </w:t>
      </w:r>
      <w:r w:rsidR="00F41CC4" w:rsidRPr="003F33B7">
        <w:rPr>
          <w:rFonts w:ascii="Arial" w:hAnsi="Arial" w:cs="Arial"/>
          <w:sz w:val="20"/>
          <w:szCs w:val="20"/>
        </w:rPr>
        <w:t>drought occurs</w:t>
      </w:r>
      <w:r w:rsidR="0094286F" w:rsidRPr="003F33B7">
        <w:rPr>
          <w:rFonts w:ascii="Arial" w:hAnsi="Arial" w:cs="Arial"/>
          <w:sz w:val="20"/>
          <w:szCs w:val="20"/>
        </w:rPr>
        <w:t xml:space="preserve"> are not appearing in the hotspots. Therefore, it is </w:t>
      </w:r>
      <w:r w:rsidR="00D43ACB" w:rsidRPr="003F33B7">
        <w:rPr>
          <w:rFonts w:ascii="Arial" w:hAnsi="Arial" w:cs="Arial"/>
          <w:sz w:val="20"/>
          <w:szCs w:val="20"/>
        </w:rPr>
        <w:t>essential</w:t>
      </w:r>
      <w:r w:rsidR="0094286F" w:rsidRPr="003F33B7">
        <w:rPr>
          <w:rFonts w:ascii="Arial" w:hAnsi="Arial" w:cs="Arial"/>
          <w:sz w:val="20"/>
          <w:szCs w:val="20"/>
        </w:rPr>
        <w:t xml:space="preserve"> to capture drought vulnerability. </w:t>
      </w:r>
      <w:r w:rsidR="00D43ACB" w:rsidRPr="003F33B7">
        <w:rPr>
          <w:rFonts w:ascii="Arial" w:hAnsi="Arial" w:cs="Arial"/>
          <w:sz w:val="20"/>
          <w:szCs w:val="20"/>
        </w:rPr>
        <w:t>Other cases</w:t>
      </w:r>
      <w:r w:rsidR="009A7EAA" w:rsidRPr="003F33B7">
        <w:rPr>
          <w:rFonts w:ascii="Arial" w:hAnsi="Arial" w:cs="Arial"/>
          <w:sz w:val="20"/>
          <w:szCs w:val="20"/>
        </w:rPr>
        <w:t xml:space="preserve"> could change the hotspots pattern when we have more rainfall stations. In this analysis, the spatial resolutions of the stations are </w:t>
      </w:r>
      <w:r w:rsidR="00900885" w:rsidRPr="003F33B7">
        <w:rPr>
          <w:rFonts w:ascii="Arial" w:hAnsi="Arial" w:cs="Arial"/>
          <w:sz w:val="20"/>
          <w:szCs w:val="20"/>
        </w:rPr>
        <w:t>relatively</w:t>
      </w:r>
      <w:r w:rsidR="009A7EAA" w:rsidRPr="003F33B7">
        <w:rPr>
          <w:rFonts w:ascii="Arial" w:hAnsi="Arial" w:cs="Arial"/>
          <w:sz w:val="20"/>
          <w:szCs w:val="20"/>
        </w:rPr>
        <w:t xml:space="preserve"> large. </w:t>
      </w:r>
    </w:p>
    <w:p w14:paraId="52E854F3" w14:textId="3ADD17B7" w:rsidR="009F13A9" w:rsidRPr="003F33B7" w:rsidRDefault="0051558A" w:rsidP="003F33B7">
      <w:pPr>
        <w:pStyle w:val="Heading3"/>
        <w:spacing w:line="276" w:lineRule="auto"/>
        <w:rPr>
          <w:rFonts w:cs="Arial"/>
          <w:szCs w:val="20"/>
        </w:rPr>
      </w:pPr>
      <w:bookmarkStart w:id="56" w:name="_Toc53496739"/>
      <w:r w:rsidRPr="003F33B7">
        <w:rPr>
          <w:rFonts w:cs="Arial"/>
          <w:szCs w:val="20"/>
        </w:rPr>
        <w:t>3.6</w:t>
      </w:r>
      <w:r w:rsidR="009F13A9" w:rsidRPr="003F33B7">
        <w:rPr>
          <w:rFonts w:cs="Arial"/>
          <w:szCs w:val="20"/>
        </w:rPr>
        <w:t xml:space="preserve">.3. Drought </w:t>
      </w:r>
      <w:r w:rsidR="00434FA2">
        <w:rPr>
          <w:rFonts w:cs="Arial"/>
          <w:szCs w:val="20"/>
        </w:rPr>
        <w:t>V</w:t>
      </w:r>
      <w:r w:rsidR="005A4D55" w:rsidRPr="003F33B7">
        <w:rPr>
          <w:rFonts w:cs="Arial"/>
          <w:szCs w:val="20"/>
        </w:rPr>
        <w:t>ulnerab</w:t>
      </w:r>
      <w:r w:rsidR="00434FA2">
        <w:rPr>
          <w:rFonts w:cs="Arial"/>
          <w:szCs w:val="20"/>
        </w:rPr>
        <w:t>le</w:t>
      </w:r>
      <w:r w:rsidR="009F13A9" w:rsidRPr="003F33B7">
        <w:rPr>
          <w:rFonts w:cs="Arial"/>
          <w:szCs w:val="20"/>
        </w:rPr>
        <w:t xml:space="preserve"> </w:t>
      </w:r>
      <w:r w:rsidR="00434FA2">
        <w:rPr>
          <w:rFonts w:cs="Arial"/>
          <w:szCs w:val="20"/>
        </w:rPr>
        <w:t>P</w:t>
      </w:r>
      <w:r w:rsidR="009F13A9" w:rsidRPr="003F33B7">
        <w:rPr>
          <w:rFonts w:cs="Arial"/>
          <w:szCs w:val="20"/>
        </w:rPr>
        <w:t>rovinces in Cambodia</w:t>
      </w:r>
      <w:bookmarkEnd w:id="56"/>
    </w:p>
    <w:p w14:paraId="57B37F48" w14:textId="341106A6" w:rsidR="00F82FAF" w:rsidRPr="003F33B7" w:rsidRDefault="00E570DA" w:rsidP="003F33B7">
      <w:pPr>
        <w:spacing w:line="276" w:lineRule="auto"/>
        <w:rPr>
          <w:rFonts w:ascii="Arial" w:hAnsi="Arial" w:cs="Arial"/>
          <w:sz w:val="20"/>
          <w:szCs w:val="20"/>
        </w:rPr>
      </w:pPr>
      <w:r w:rsidRPr="003F33B7">
        <w:rPr>
          <w:rFonts w:ascii="Arial" w:hAnsi="Arial" w:cs="Arial"/>
          <w:sz w:val="20"/>
          <w:szCs w:val="20"/>
        </w:rPr>
        <w:t xml:space="preserve">Drought vulnerability was discussed in </w:t>
      </w:r>
      <w:r w:rsidR="007D3E49" w:rsidRPr="003F33B7">
        <w:rPr>
          <w:rFonts w:ascii="Arial" w:hAnsi="Arial" w:cs="Arial"/>
          <w:sz w:val="20"/>
          <w:szCs w:val="20"/>
        </w:rPr>
        <w:t>section</w:t>
      </w:r>
      <w:r w:rsidRPr="003F33B7">
        <w:rPr>
          <w:rFonts w:ascii="Arial" w:hAnsi="Arial" w:cs="Arial"/>
          <w:sz w:val="20"/>
          <w:szCs w:val="20"/>
        </w:rPr>
        <w:t xml:space="preserve"> one. </w:t>
      </w:r>
      <w:r w:rsidR="002862D6" w:rsidRPr="003F33B7">
        <w:rPr>
          <w:rFonts w:ascii="Arial" w:hAnsi="Arial" w:cs="Arial"/>
          <w:sz w:val="20"/>
          <w:szCs w:val="20"/>
        </w:rPr>
        <w:t>The map shown in Figure 1</w:t>
      </w:r>
      <w:r w:rsidR="0005147D" w:rsidRPr="003F33B7">
        <w:rPr>
          <w:rFonts w:ascii="Arial" w:hAnsi="Arial" w:cs="Arial"/>
          <w:sz w:val="20"/>
          <w:szCs w:val="20"/>
        </w:rPr>
        <w:t>7</w:t>
      </w:r>
      <w:r w:rsidR="002862D6" w:rsidRPr="003F33B7">
        <w:rPr>
          <w:rFonts w:ascii="Arial" w:hAnsi="Arial" w:cs="Arial"/>
          <w:sz w:val="20"/>
          <w:szCs w:val="20"/>
        </w:rPr>
        <w:t xml:space="preserve"> </w:t>
      </w:r>
      <w:r w:rsidR="0070357D" w:rsidRPr="003F33B7">
        <w:rPr>
          <w:rFonts w:ascii="Arial" w:hAnsi="Arial" w:cs="Arial"/>
          <w:sz w:val="20"/>
          <w:szCs w:val="20"/>
        </w:rPr>
        <w:t xml:space="preserve">is based on historical drought impacts </w:t>
      </w:r>
      <w:r w:rsidR="00C846F3" w:rsidRPr="003F33B7">
        <w:rPr>
          <w:rFonts w:ascii="Arial" w:hAnsi="Arial" w:cs="Arial"/>
          <w:sz w:val="20"/>
          <w:szCs w:val="20"/>
        </w:rPr>
        <w:t>by province and the meteorological drought</w:t>
      </w:r>
      <w:r w:rsidR="00D43ACB" w:rsidRPr="003F33B7">
        <w:rPr>
          <w:rFonts w:ascii="Arial" w:hAnsi="Arial" w:cs="Arial"/>
          <w:sz w:val="20"/>
          <w:szCs w:val="20"/>
        </w:rPr>
        <w:t>,</w:t>
      </w:r>
      <w:r w:rsidR="00C846F3" w:rsidRPr="003F33B7">
        <w:rPr>
          <w:rFonts w:ascii="Arial" w:hAnsi="Arial" w:cs="Arial"/>
          <w:sz w:val="20"/>
          <w:szCs w:val="20"/>
        </w:rPr>
        <w:t xml:space="preserve"> as shown in Table 7 (information from other provinces are included in the analysis).</w:t>
      </w:r>
      <w:r w:rsidR="00971EAA" w:rsidRPr="003F33B7">
        <w:rPr>
          <w:rFonts w:ascii="Arial" w:hAnsi="Arial" w:cs="Arial"/>
          <w:sz w:val="20"/>
          <w:szCs w:val="20"/>
        </w:rPr>
        <w:t xml:space="preserve"> </w:t>
      </w:r>
      <w:r w:rsidR="00841389" w:rsidRPr="003F33B7">
        <w:rPr>
          <w:rFonts w:ascii="Arial" w:hAnsi="Arial" w:cs="Arial"/>
          <w:sz w:val="20"/>
          <w:szCs w:val="20"/>
        </w:rPr>
        <w:t xml:space="preserve">Based </w:t>
      </w:r>
      <w:r w:rsidR="00762903" w:rsidRPr="003F33B7">
        <w:rPr>
          <w:rFonts w:ascii="Arial" w:hAnsi="Arial" w:cs="Arial"/>
          <w:sz w:val="20"/>
          <w:szCs w:val="20"/>
        </w:rPr>
        <w:t xml:space="preserve">on </w:t>
      </w:r>
      <w:r w:rsidR="00841389" w:rsidRPr="003F33B7">
        <w:rPr>
          <w:rFonts w:ascii="Arial" w:hAnsi="Arial" w:cs="Arial"/>
          <w:sz w:val="20"/>
          <w:szCs w:val="20"/>
        </w:rPr>
        <w:t>Figure 1</w:t>
      </w:r>
      <w:r w:rsidR="0005147D" w:rsidRPr="003F33B7">
        <w:rPr>
          <w:rFonts w:ascii="Arial" w:hAnsi="Arial" w:cs="Arial"/>
          <w:sz w:val="20"/>
          <w:szCs w:val="20"/>
        </w:rPr>
        <w:t>7</w:t>
      </w:r>
      <w:r w:rsidR="00841389" w:rsidRPr="003F33B7">
        <w:rPr>
          <w:rFonts w:ascii="Arial" w:hAnsi="Arial" w:cs="Arial"/>
          <w:sz w:val="20"/>
          <w:szCs w:val="20"/>
        </w:rPr>
        <w:t xml:space="preserve">, the most vulnerable provinces (in the case of sizeable </w:t>
      </w:r>
      <w:r w:rsidR="00D4262B" w:rsidRPr="003F33B7">
        <w:rPr>
          <w:rFonts w:ascii="Arial" w:hAnsi="Arial" w:cs="Arial"/>
          <w:sz w:val="20"/>
          <w:szCs w:val="20"/>
        </w:rPr>
        <w:t xml:space="preserve">damage) </w:t>
      </w:r>
      <w:r w:rsidR="00841389" w:rsidRPr="003F33B7">
        <w:rPr>
          <w:rFonts w:ascii="Arial" w:hAnsi="Arial" w:cs="Arial"/>
          <w:sz w:val="20"/>
          <w:szCs w:val="20"/>
        </w:rPr>
        <w:t xml:space="preserve">to drought </w:t>
      </w:r>
      <w:r w:rsidR="009C3F7D" w:rsidRPr="003F33B7">
        <w:rPr>
          <w:rFonts w:ascii="Arial" w:hAnsi="Arial" w:cs="Arial"/>
          <w:sz w:val="20"/>
          <w:szCs w:val="20"/>
        </w:rPr>
        <w:t>is</w:t>
      </w:r>
      <w:r w:rsidR="00841389" w:rsidRPr="003F33B7">
        <w:rPr>
          <w:rFonts w:ascii="Arial" w:hAnsi="Arial" w:cs="Arial"/>
          <w:sz w:val="20"/>
          <w:szCs w:val="20"/>
        </w:rPr>
        <w:t xml:space="preserve"> Battambang as total drought damages were corresponding to the total drought occurrences. Province such as Takeo and Siem Reap are</w:t>
      </w:r>
      <w:r w:rsidR="00D4262B" w:rsidRPr="003F33B7">
        <w:rPr>
          <w:rFonts w:ascii="Arial" w:hAnsi="Arial" w:cs="Arial"/>
          <w:sz w:val="20"/>
          <w:szCs w:val="20"/>
        </w:rPr>
        <w:t xml:space="preserve"> suscept</w:t>
      </w:r>
      <w:r w:rsidR="00762903" w:rsidRPr="003F33B7">
        <w:rPr>
          <w:rFonts w:ascii="Arial" w:hAnsi="Arial" w:cs="Arial"/>
          <w:sz w:val="20"/>
          <w:szCs w:val="20"/>
        </w:rPr>
        <w:t>i</w:t>
      </w:r>
      <w:r w:rsidR="00D4262B" w:rsidRPr="003F33B7">
        <w:rPr>
          <w:rFonts w:ascii="Arial" w:hAnsi="Arial" w:cs="Arial"/>
          <w:sz w:val="20"/>
          <w:szCs w:val="20"/>
        </w:rPr>
        <w:t xml:space="preserve">ble to </w:t>
      </w:r>
      <w:r w:rsidR="00762903" w:rsidRPr="003F33B7">
        <w:rPr>
          <w:rFonts w:ascii="Arial" w:hAnsi="Arial" w:cs="Arial"/>
          <w:sz w:val="20"/>
          <w:szCs w:val="20"/>
        </w:rPr>
        <w:t xml:space="preserve">the </w:t>
      </w:r>
      <w:r w:rsidR="00D4262B" w:rsidRPr="003F33B7">
        <w:rPr>
          <w:rFonts w:ascii="Arial" w:hAnsi="Arial" w:cs="Arial"/>
          <w:sz w:val="20"/>
          <w:szCs w:val="20"/>
        </w:rPr>
        <w:t xml:space="preserve">drought </w:t>
      </w:r>
      <w:r w:rsidR="00F41CC4" w:rsidRPr="003F33B7">
        <w:rPr>
          <w:rFonts w:ascii="Arial" w:hAnsi="Arial" w:cs="Arial"/>
          <w:sz w:val="20"/>
          <w:szCs w:val="20"/>
        </w:rPr>
        <w:t xml:space="preserve">as </w:t>
      </w:r>
      <w:r w:rsidR="009C3F7D" w:rsidRPr="003F33B7">
        <w:rPr>
          <w:rFonts w:ascii="Arial" w:hAnsi="Arial" w:cs="Arial"/>
          <w:sz w:val="20"/>
          <w:szCs w:val="20"/>
        </w:rPr>
        <w:t>there w</w:t>
      </w:r>
      <w:r w:rsidR="00762903" w:rsidRPr="003F33B7">
        <w:rPr>
          <w:rFonts w:ascii="Arial" w:hAnsi="Arial" w:cs="Arial"/>
          <w:sz w:val="20"/>
          <w:szCs w:val="20"/>
        </w:rPr>
        <w:t>as</w:t>
      </w:r>
      <w:r w:rsidR="009C3F7D" w:rsidRPr="003F33B7">
        <w:rPr>
          <w:rFonts w:ascii="Arial" w:hAnsi="Arial" w:cs="Arial"/>
          <w:sz w:val="20"/>
          <w:szCs w:val="20"/>
        </w:rPr>
        <w:t xml:space="preserve"> </w:t>
      </w:r>
      <w:r w:rsidR="00762903" w:rsidRPr="003F33B7">
        <w:rPr>
          <w:rFonts w:ascii="Arial" w:hAnsi="Arial" w:cs="Arial"/>
          <w:sz w:val="20"/>
          <w:szCs w:val="20"/>
        </w:rPr>
        <w:t xml:space="preserve">a </w:t>
      </w:r>
      <w:r w:rsidR="009C3F7D" w:rsidRPr="003F33B7">
        <w:rPr>
          <w:rFonts w:ascii="Arial" w:hAnsi="Arial" w:cs="Arial"/>
          <w:sz w:val="20"/>
          <w:szCs w:val="20"/>
        </w:rPr>
        <w:t>relative</w:t>
      </w:r>
      <w:r w:rsidR="00762903" w:rsidRPr="003F33B7">
        <w:rPr>
          <w:rFonts w:ascii="Arial" w:hAnsi="Arial" w:cs="Arial"/>
          <w:sz w:val="20"/>
          <w:szCs w:val="20"/>
        </w:rPr>
        <w:t>ly</w:t>
      </w:r>
      <w:r w:rsidR="009C3F7D" w:rsidRPr="003F33B7">
        <w:rPr>
          <w:rFonts w:ascii="Arial" w:hAnsi="Arial" w:cs="Arial"/>
          <w:sz w:val="20"/>
          <w:szCs w:val="20"/>
        </w:rPr>
        <w:t xml:space="preserve"> high number of drought</w:t>
      </w:r>
      <w:r w:rsidR="00D4262B" w:rsidRPr="003F33B7">
        <w:rPr>
          <w:rFonts w:ascii="Arial" w:hAnsi="Arial" w:cs="Arial"/>
          <w:sz w:val="20"/>
          <w:szCs w:val="20"/>
        </w:rPr>
        <w:t xml:space="preserve"> occurrence</w:t>
      </w:r>
      <w:r w:rsidR="009C3F7D" w:rsidRPr="003F33B7">
        <w:rPr>
          <w:rFonts w:ascii="Arial" w:hAnsi="Arial" w:cs="Arial"/>
          <w:sz w:val="20"/>
          <w:szCs w:val="20"/>
        </w:rPr>
        <w:t>s</w:t>
      </w:r>
      <w:r w:rsidR="00D4262B" w:rsidRPr="003F33B7">
        <w:rPr>
          <w:rFonts w:ascii="Arial" w:hAnsi="Arial" w:cs="Arial"/>
          <w:sz w:val="20"/>
          <w:szCs w:val="20"/>
        </w:rPr>
        <w:t>.</w:t>
      </w:r>
      <w:r w:rsidR="00021C7E" w:rsidRPr="003F33B7">
        <w:rPr>
          <w:rFonts w:ascii="Arial" w:hAnsi="Arial" w:cs="Arial"/>
          <w:sz w:val="20"/>
          <w:szCs w:val="20"/>
        </w:rPr>
        <w:t xml:space="preserve"> </w:t>
      </w:r>
      <w:r w:rsidR="00D80393" w:rsidRPr="003F33B7">
        <w:rPr>
          <w:rFonts w:ascii="Arial" w:hAnsi="Arial" w:cs="Arial"/>
          <w:sz w:val="20"/>
          <w:szCs w:val="20"/>
        </w:rPr>
        <w:t>Other provinces</w:t>
      </w:r>
      <w:r w:rsidR="00762903" w:rsidRPr="003F33B7">
        <w:rPr>
          <w:rFonts w:ascii="Arial" w:hAnsi="Arial" w:cs="Arial"/>
          <w:sz w:val="20"/>
          <w:szCs w:val="20"/>
        </w:rPr>
        <w:t>,</w:t>
      </w:r>
      <w:r w:rsidR="00D80393" w:rsidRPr="003F33B7">
        <w:rPr>
          <w:rFonts w:ascii="Arial" w:hAnsi="Arial" w:cs="Arial"/>
          <w:sz w:val="20"/>
          <w:szCs w:val="20"/>
        </w:rPr>
        <w:t xml:space="preserve"> such as Ba</w:t>
      </w:r>
      <w:r w:rsidR="00762903" w:rsidRPr="003F33B7">
        <w:rPr>
          <w:rFonts w:ascii="Arial" w:hAnsi="Arial" w:cs="Arial"/>
          <w:sz w:val="20"/>
          <w:szCs w:val="20"/>
        </w:rPr>
        <w:t>n</w:t>
      </w:r>
      <w:r w:rsidR="00D80393" w:rsidRPr="003F33B7">
        <w:rPr>
          <w:rFonts w:ascii="Arial" w:hAnsi="Arial" w:cs="Arial"/>
          <w:sz w:val="20"/>
          <w:szCs w:val="20"/>
        </w:rPr>
        <w:t>teay Mean Chey, Kampong Thom, Kampong Cham</w:t>
      </w:r>
      <w:r w:rsidR="00762903" w:rsidRPr="003F33B7">
        <w:rPr>
          <w:rFonts w:ascii="Arial" w:hAnsi="Arial" w:cs="Arial"/>
          <w:sz w:val="20"/>
          <w:szCs w:val="20"/>
        </w:rPr>
        <w:t>,</w:t>
      </w:r>
      <w:r w:rsidR="00D80393" w:rsidRPr="003F33B7">
        <w:rPr>
          <w:rFonts w:ascii="Arial" w:hAnsi="Arial" w:cs="Arial"/>
          <w:sz w:val="20"/>
          <w:szCs w:val="20"/>
        </w:rPr>
        <w:t xml:space="preserve"> and Kampong Speu</w:t>
      </w:r>
      <w:r w:rsidR="00D701DC" w:rsidRPr="003F33B7">
        <w:rPr>
          <w:rFonts w:ascii="Arial" w:hAnsi="Arial" w:cs="Arial"/>
          <w:sz w:val="20"/>
          <w:szCs w:val="20"/>
        </w:rPr>
        <w:t>,</w:t>
      </w:r>
      <w:r w:rsidR="00D80393" w:rsidRPr="003F33B7">
        <w:rPr>
          <w:rFonts w:ascii="Arial" w:hAnsi="Arial" w:cs="Arial"/>
          <w:sz w:val="20"/>
          <w:szCs w:val="20"/>
        </w:rPr>
        <w:t xml:space="preserve"> are also vulnerable to drought. </w:t>
      </w:r>
      <w:r w:rsidR="00D4262B" w:rsidRPr="003F33B7">
        <w:rPr>
          <w:rFonts w:ascii="Arial" w:hAnsi="Arial" w:cs="Arial"/>
          <w:sz w:val="20"/>
          <w:szCs w:val="20"/>
        </w:rPr>
        <w:t xml:space="preserve"> </w:t>
      </w:r>
      <w:r w:rsidR="00841389" w:rsidRPr="003F33B7">
        <w:rPr>
          <w:rFonts w:ascii="Arial" w:hAnsi="Arial" w:cs="Arial"/>
          <w:sz w:val="20"/>
          <w:szCs w:val="20"/>
        </w:rPr>
        <w:t xml:space="preserve">  </w:t>
      </w:r>
    </w:p>
    <w:p w14:paraId="79C4385F" w14:textId="0A6CBA8C" w:rsidR="002862D6" w:rsidRPr="003F33B7" w:rsidRDefault="009C3F7D" w:rsidP="003F33B7">
      <w:pPr>
        <w:spacing w:line="276" w:lineRule="auto"/>
        <w:rPr>
          <w:rFonts w:ascii="Arial" w:hAnsi="Arial" w:cs="Arial"/>
          <w:sz w:val="20"/>
          <w:szCs w:val="20"/>
        </w:rPr>
      </w:pPr>
      <w:r w:rsidRPr="003F33B7">
        <w:rPr>
          <w:rFonts w:ascii="Arial" w:hAnsi="Arial" w:cs="Arial"/>
          <w:noProof/>
          <w:sz w:val="20"/>
          <w:szCs w:val="20"/>
        </w:rPr>
        <w:lastRenderedPageBreak/>
        <w:drawing>
          <wp:inline distT="0" distB="0" distL="0" distR="0" wp14:anchorId="083D4F40" wp14:editId="1A2389E2">
            <wp:extent cx="5720981" cy="4420925"/>
            <wp:effectExtent l="0" t="0" r="0" b="0"/>
            <wp:docPr id="66" name="Picture 6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ouVul.jpg"/>
                    <pic:cNvPicPr/>
                  </pic:nvPicPr>
                  <pic:blipFill>
                    <a:blip r:embed="rId38">
                      <a:extLst>
                        <a:ext uri="{28A0092B-C50C-407E-A947-70E740481C1C}">
                          <a14:useLocalDpi xmlns:a14="http://schemas.microsoft.com/office/drawing/2010/main" val="0"/>
                        </a:ext>
                      </a:extLst>
                    </a:blip>
                    <a:stretch>
                      <a:fillRect/>
                    </a:stretch>
                  </pic:blipFill>
                  <pic:spPr>
                    <a:xfrm>
                      <a:off x="0" y="0"/>
                      <a:ext cx="5723354" cy="4422759"/>
                    </a:xfrm>
                    <a:prstGeom prst="rect">
                      <a:avLst/>
                    </a:prstGeom>
                  </pic:spPr>
                </pic:pic>
              </a:graphicData>
            </a:graphic>
          </wp:inline>
        </w:drawing>
      </w:r>
    </w:p>
    <w:p w14:paraId="6283B8E7" w14:textId="496557DB" w:rsidR="002862D6" w:rsidRPr="003F33B7" w:rsidRDefault="002862D6" w:rsidP="003F33B7">
      <w:pPr>
        <w:spacing w:line="276" w:lineRule="auto"/>
        <w:rPr>
          <w:rFonts w:ascii="Arial" w:hAnsi="Arial" w:cs="Arial"/>
          <w:sz w:val="20"/>
          <w:szCs w:val="20"/>
        </w:rPr>
      </w:pPr>
      <w:bookmarkStart w:id="57" w:name="_Toc44233887"/>
      <w:r w:rsidRPr="003F33B7">
        <w:rPr>
          <w:rFonts w:ascii="Arial" w:hAnsi="Arial" w:cs="Arial"/>
          <w:b/>
          <w:bCs/>
          <w:sz w:val="20"/>
          <w:szCs w:val="20"/>
        </w:rPr>
        <w:t xml:space="preserve">Figure </w:t>
      </w:r>
      <w:r w:rsidRPr="003F33B7">
        <w:rPr>
          <w:rFonts w:ascii="Arial" w:hAnsi="Arial" w:cs="Arial"/>
          <w:b/>
          <w:bCs/>
          <w:sz w:val="20"/>
          <w:szCs w:val="20"/>
        </w:rPr>
        <w:fldChar w:fldCharType="begin"/>
      </w:r>
      <w:r w:rsidRPr="003F33B7">
        <w:rPr>
          <w:rFonts w:ascii="Arial" w:hAnsi="Arial" w:cs="Arial"/>
          <w:b/>
          <w:bCs/>
          <w:sz w:val="20"/>
          <w:szCs w:val="20"/>
        </w:rPr>
        <w:instrText xml:space="preserve"> SEQ Figure \* ARABIC </w:instrText>
      </w:r>
      <w:r w:rsidRPr="003F33B7">
        <w:rPr>
          <w:rFonts w:ascii="Arial" w:hAnsi="Arial" w:cs="Arial"/>
          <w:b/>
          <w:bCs/>
          <w:sz w:val="20"/>
          <w:szCs w:val="20"/>
        </w:rPr>
        <w:fldChar w:fldCharType="separate"/>
      </w:r>
      <w:r w:rsidR="004248F5" w:rsidRPr="003F33B7">
        <w:rPr>
          <w:rFonts w:ascii="Arial" w:hAnsi="Arial" w:cs="Arial"/>
          <w:b/>
          <w:bCs/>
          <w:noProof/>
          <w:sz w:val="20"/>
          <w:szCs w:val="20"/>
        </w:rPr>
        <w:t>17</w:t>
      </w:r>
      <w:r w:rsidRPr="003F33B7">
        <w:rPr>
          <w:rFonts w:ascii="Arial" w:hAnsi="Arial" w:cs="Arial"/>
          <w:b/>
          <w:bCs/>
          <w:sz w:val="20"/>
          <w:szCs w:val="20"/>
        </w:rPr>
        <w:fldChar w:fldCharType="end"/>
      </w:r>
      <w:r w:rsidRPr="003F33B7">
        <w:rPr>
          <w:rFonts w:ascii="Arial" w:hAnsi="Arial" w:cs="Arial"/>
          <w:sz w:val="20"/>
          <w:szCs w:val="20"/>
        </w:rPr>
        <w:t xml:space="preserve">: </w:t>
      </w:r>
      <w:r w:rsidR="00211DF4" w:rsidRPr="003F33B7">
        <w:rPr>
          <w:rFonts w:ascii="Arial" w:hAnsi="Arial" w:cs="Arial"/>
          <w:sz w:val="20"/>
          <w:szCs w:val="20"/>
        </w:rPr>
        <w:t>Drought vulnerability province</w:t>
      </w:r>
      <w:r w:rsidR="00D80393" w:rsidRPr="003F33B7">
        <w:rPr>
          <w:rFonts w:ascii="Arial" w:hAnsi="Arial" w:cs="Arial"/>
          <w:sz w:val="20"/>
          <w:szCs w:val="20"/>
        </w:rPr>
        <w:t>s</w:t>
      </w:r>
      <w:bookmarkEnd w:id="57"/>
    </w:p>
    <w:p w14:paraId="11DEA276" w14:textId="3CFEA776" w:rsidR="00A5271A" w:rsidRPr="00F975BF" w:rsidRDefault="00A5271A" w:rsidP="003F33B7">
      <w:pPr>
        <w:spacing w:line="276" w:lineRule="auto"/>
        <w:rPr>
          <w:rFonts w:ascii="Arial" w:hAnsi="Arial" w:cs="Arial"/>
          <w:i/>
          <w:iCs/>
          <w:sz w:val="20"/>
          <w:szCs w:val="20"/>
        </w:rPr>
      </w:pPr>
      <w:r w:rsidRPr="00F975BF">
        <w:rPr>
          <w:rFonts w:ascii="Arial" w:hAnsi="Arial" w:cs="Arial"/>
          <w:i/>
          <w:iCs/>
          <w:sz w:val="20"/>
          <w:szCs w:val="20"/>
        </w:rPr>
        <w:t>Source: Author’s calculation</w:t>
      </w:r>
    </w:p>
    <w:p w14:paraId="1748E0E2" w14:textId="5483EA0D" w:rsidR="00AF1A88" w:rsidRPr="003F33B7" w:rsidRDefault="00C50755" w:rsidP="003F33B7">
      <w:pPr>
        <w:spacing w:line="276" w:lineRule="auto"/>
        <w:rPr>
          <w:rFonts w:ascii="Arial" w:hAnsi="Arial" w:cs="Arial"/>
          <w:sz w:val="20"/>
          <w:szCs w:val="20"/>
        </w:rPr>
      </w:pPr>
      <w:r w:rsidRPr="003F33B7">
        <w:rPr>
          <w:rFonts w:ascii="Arial" w:hAnsi="Arial" w:cs="Arial"/>
          <w:sz w:val="20"/>
          <w:szCs w:val="20"/>
        </w:rPr>
        <w:t xml:space="preserve">Once again, this vulnerability map could change depending on the variable </w:t>
      </w:r>
      <w:r w:rsidR="00F41CC4" w:rsidRPr="003F33B7">
        <w:rPr>
          <w:rFonts w:ascii="Arial" w:hAnsi="Arial" w:cs="Arial"/>
          <w:sz w:val="20"/>
          <w:szCs w:val="20"/>
        </w:rPr>
        <w:t xml:space="preserve">factored </w:t>
      </w:r>
      <w:r w:rsidRPr="003F33B7">
        <w:rPr>
          <w:rFonts w:ascii="Arial" w:hAnsi="Arial" w:cs="Arial"/>
          <w:sz w:val="20"/>
          <w:szCs w:val="20"/>
        </w:rPr>
        <w:t>into the equation. In literature, the vulnerability map is the back</w:t>
      </w:r>
      <w:r w:rsidR="00F41CC4" w:rsidRPr="003F33B7">
        <w:rPr>
          <w:rFonts w:ascii="Arial" w:hAnsi="Arial" w:cs="Arial"/>
          <w:sz w:val="20"/>
          <w:szCs w:val="20"/>
        </w:rPr>
        <w:t xml:space="preserve">bone </w:t>
      </w:r>
      <w:r w:rsidRPr="003F33B7">
        <w:rPr>
          <w:rFonts w:ascii="Arial" w:hAnsi="Arial" w:cs="Arial"/>
          <w:sz w:val="20"/>
          <w:szCs w:val="20"/>
        </w:rPr>
        <w:t>of early warning systems, especially when the early warning lead</w:t>
      </w:r>
      <w:r w:rsidR="00D701DC" w:rsidRPr="003F33B7">
        <w:rPr>
          <w:rFonts w:ascii="Arial" w:hAnsi="Arial" w:cs="Arial"/>
          <w:sz w:val="20"/>
          <w:szCs w:val="20"/>
        </w:rPr>
        <w:t>s</w:t>
      </w:r>
      <w:r w:rsidRPr="003F33B7">
        <w:rPr>
          <w:rFonts w:ascii="Arial" w:hAnsi="Arial" w:cs="Arial"/>
          <w:sz w:val="20"/>
          <w:szCs w:val="20"/>
        </w:rPr>
        <w:t xml:space="preserve"> to drought mitigation measure</w:t>
      </w:r>
      <w:r w:rsidR="008E0856" w:rsidRPr="003F33B7">
        <w:rPr>
          <w:rFonts w:ascii="Arial" w:hAnsi="Arial" w:cs="Arial"/>
          <w:sz w:val="20"/>
          <w:szCs w:val="20"/>
        </w:rPr>
        <w:t>s</w:t>
      </w:r>
      <w:r w:rsidRPr="003F33B7">
        <w:rPr>
          <w:rFonts w:ascii="Arial" w:hAnsi="Arial" w:cs="Arial"/>
          <w:sz w:val="20"/>
          <w:szCs w:val="20"/>
        </w:rPr>
        <w:t xml:space="preserve">. </w:t>
      </w:r>
    </w:p>
    <w:p w14:paraId="60F30AEA" w14:textId="3B828474" w:rsidR="002A5099" w:rsidRPr="003F33B7" w:rsidRDefault="00BA08D4" w:rsidP="003F33B7">
      <w:pPr>
        <w:pStyle w:val="Heading2"/>
        <w:spacing w:line="276" w:lineRule="auto"/>
        <w:rPr>
          <w:rFonts w:ascii="Arial" w:hAnsi="Arial" w:cs="Arial"/>
          <w:sz w:val="20"/>
          <w:szCs w:val="20"/>
        </w:rPr>
      </w:pPr>
      <w:bookmarkStart w:id="58" w:name="_Toc53496740"/>
      <w:r w:rsidRPr="003F33B7">
        <w:rPr>
          <w:rFonts w:ascii="Arial" w:hAnsi="Arial" w:cs="Arial"/>
          <w:sz w:val="20"/>
          <w:szCs w:val="20"/>
        </w:rPr>
        <w:t>3.7</w:t>
      </w:r>
      <w:r w:rsidR="00515940" w:rsidRPr="003F33B7">
        <w:rPr>
          <w:rFonts w:ascii="Arial" w:hAnsi="Arial" w:cs="Arial"/>
          <w:sz w:val="20"/>
          <w:szCs w:val="20"/>
        </w:rPr>
        <w:t xml:space="preserve">. </w:t>
      </w:r>
      <w:r w:rsidR="00517DA2" w:rsidRPr="003F33B7">
        <w:rPr>
          <w:rFonts w:ascii="Arial" w:hAnsi="Arial" w:cs="Arial"/>
          <w:sz w:val="20"/>
          <w:szCs w:val="20"/>
        </w:rPr>
        <w:t>D</w:t>
      </w:r>
      <w:r w:rsidR="002A5099" w:rsidRPr="003F33B7">
        <w:rPr>
          <w:rFonts w:ascii="Arial" w:hAnsi="Arial" w:cs="Arial"/>
          <w:sz w:val="20"/>
          <w:szCs w:val="20"/>
        </w:rPr>
        <w:t xml:space="preserve">rought </w:t>
      </w:r>
      <w:r w:rsidR="00F975BF">
        <w:rPr>
          <w:rFonts w:ascii="Arial" w:hAnsi="Arial" w:cs="Arial"/>
          <w:sz w:val="20"/>
          <w:szCs w:val="20"/>
        </w:rPr>
        <w:t>E</w:t>
      </w:r>
      <w:r w:rsidR="002A5099" w:rsidRPr="003F33B7">
        <w:rPr>
          <w:rFonts w:ascii="Arial" w:hAnsi="Arial" w:cs="Arial"/>
          <w:sz w:val="20"/>
          <w:szCs w:val="20"/>
        </w:rPr>
        <w:t xml:space="preserve">arly </w:t>
      </w:r>
      <w:r w:rsidR="00C755BB">
        <w:rPr>
          <w:rFonts w:ascii="Arial" w:hAnsi="Arial" w:cs="Arial"/>
          <w:sz w:val="20"/>
          <w:szCs w:val="20"/>
        </w:rPr>
        <w:t>W</w:t>
      </w:r>
      <w:r w:rsidR="002A5099" w:rsidRPr="003F33B7">
        <w:rPr>
          <w:rFonts w:ascii="Arial" w:hAnsi="Arial" w:cs="Arial"/>
          <w:sz w:val="20"/>
          <w:szCs w:val="20"/>
        </w:rPr>
        <w:t>arning</w:t>
      </w:r>
      <w:r w:rsidR="00BC4815" w:rsidRPr="003F33B7">
        <w:rPr>
          <w:rFonts w:ascii="Arial" w:hAnsi="Arial" w:cs="Arial"/>
          <w:sz w:val="20"/>
          <w:szCs w:val="20"/>
        </w:rPr>
        <w:t xml:space="preserve"> </w:t>
      </w:r>
      <w:r w:rsidR="00C755BB">
        <w:rPr>
          <w:rFonts w:ascii="Arial" w:hAnsi="Arial" w:cs="Arial"/>
          <w:sz w:val="20"/>
          <w:szCs w:val="20"/>
        </w:rPr>
        <w:t>D</w:t>
      </w:r>
      <w:r w:rsidR="00BC4815" w:rsidRPr="003F33B7">
        <w:rPr>
          <w:rFonts w:ascii="Arial" w:hAnsi="Arial" w:cs="Arial"/>
          <w:sz w:val="20"/>
          <w:szCs w:val="20"/>
        </w:rPr>
        <w:t>esign</w:t>
      </w:r>
      <w:bookmarkEnd w:id="58"/>
    </w:p>
    <w:p w14:paraId="01767DF1" w14:textId="373A862D" w:rsidR="002A5099" w:rsidRPr="003F33B7" w:rsidRDefault="00CE08DF" w:rsidP="003F33B7">
      <w:pPr>
        <w:spacing w:line="276" w:lineRule="auto"/>
        <w:rPr>
          <w:rFonts w:ascii="Arial" w:hAnsi="Arial" w:cs="Arial"/>
          <w:sz w:val="20"/>
          <w:szCs w:val="20"/>
        </w:rPr>
      </w:pPr>
      <w:r w:rsidRPr="003F33B7">
        <w:rPr>
          <w:rFonts w:ascii="Arial" w:hAnsi="Arial" w:cs="Arial"/>
          <w:sz w:val="20"/>
          <w:szCs w:val="20"/>
        </w:rPr>
        <w:t>Drought early warning</w:t>
      </w:r>
      <w:r w:rsidR="00C03EF5" w:rsidRPr="003F33B7">
        <w:rPr>
          <w:rFonts w:ascii="Arial" w:hAnsi="Arial" w:cs="Arial"/>
          <w:sz w:val="20"/>
          <w:szCs w:val="20"/>
        </w:rPr>
        <w:t xml:space="preserve"> (DEW)</w:t>
      </w:r>
      <w:r w:rsidRPr="003F33B7">
        <w:rPr>
          <w:rFonts w:ascii="Arial" w:hAnsi="Arial" w:cs="Arial"/>
          <w:sz w:val="20"/>
          <w:szCs w:val="20"/>
        </w:rPr>
        <w:t xml:space="preserve"> </w:t>
      </w:r>
      <w:r w:rsidR="00E707DA" w:rsidRPr="003F33B7">
        <w:rPr>
          <w:rFonts w:ascii="Arial" w:hAnsi="Arial" w:cs="Arial"/>
          <w:sz w:val="20"/>
          <w:szCs w:val="20"/>
        </w:rPr>
        <w:t>is</w:t>
      </w:r>
      <w:r w:rsidRPr="003F33B7">
        <w:rPr>
          <w:rFonts w:ascii="Arial" w:hAnsi="Arial" w:cs="Arial"/>
          <w:sz w:val="20"/>
          <w:szCs w:val="20"/>
        </w:rPr>
        <w:t xml:space="preserve"> still in the development stage. There was an effort by World Meteorological Organization (WMO) to hold an Early Warning Conference in 2000 and concluded that there is no si</w:t>
      </w:r>
      <w:r w:rsidR="00D701DC" w:rsidRPr="003F33B7">
        <w:rPr>
          <w:rFonts w:ascii="Arial" w:hAnsi="Arial" w:cs="Arial"/>
          <w:sz w:val="20"/>
          <w:szCs w:val="20"/>
        </w:rPr>
        <w:t>ng</w:t>
      </w:r>
      <w:r w:rsidRPr="003F33B7">
        <w:rPr>
          <w:rFonts w:ascii="Arial" w:hAnsi="Arial" w:cs="Arial"/>
          <w:sz w:val="20"/>
          <w:szCs w:val="20"/>
        </w:rPr>
        <w:t xml:space="preserve">le early warning product that </w:t>
      </w:r>
      <w:r w:rsidR="00E707DA" w:rsidRPr="003F33B7">
        <w:rPr>
          <w:rFonts w:ascii="Arial" w:hAnsi="Arial" w:cs="Arial"/>
          <w:sz w:val="20"/>
          <w:szCs w:val="20"/>
        </w:rPr>
        <w:t>is</w:t>
      </w:r>
      <w:r w:rsidRPr="003F33B7">
        <w:rPr>
          <w:rFonts w:ascii="Arial" w:hAnsi="Arial" w:cs="Arial"/>
          <w:sz w:val="20"/>
          <w:szCs w:val="20"/>
        </w:rPr>
        <w:t xml:space="preserve"> ready to use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&lt;EndNote&gt;&lt;Cite&gt;&lt;Author&gt;Wilhite&lt;/Author&gt;&lt;Year&gt;2000&lt;/Year&gt;&lt;RecNum&gt;1136&lt;/RecNum&gt;&lt;DisplayText&gt;(Donald A.  Wilhite, Sivakumar, &amp;amp; Wood, 2000)&lt;/DisplayText&gt;&lt;record&gt;&lt;rec-number&gt;1136&lt;/rec-number&gt;&lt;foreign-keys&gt;&lt;key app="EN" db-id="astv2zw255tze8er0r5ptdssexfrfvszav2s" timestamp="1572445037"&gt;1136&lt;/key&gt;&lt;/foreign-keys&gt;&lt;ref-type name="Conference Proceedings"&gt;10&lt;/ref-type&gt;&lt;contributors&gt;&lt;authors&gt;&lt;author&gt;Wilhite, Donald A. &lt;/author&gt;&lt;author&gt;Sivakumar, M.V.K. &lt;/author&gt;&lt;author&gt;Wood, Deborah A. &lt;/author&gt;&lt;/authors&gt;&lt;/contributors&gt;&lt;titles&gt;&lt;title&gt;Early Warning Systems for Drought Preparedness and Drought Management&lt;/title&gt;&lt;secondary-title&gt;Expert Group Meeting held in Lisbon, Portugal, 5-7 September 2000&lt;/secondary-title&gt;&lt;/titles&gt;&lt;dates&gt;&lt;year&gt;2000&lt;/year&gt;&lt;/dates&gt;&lt;pub-location&gt;Geneva, Switzerland&lt;/pub-location&gt;&lt;publisher&gt;World Meteorological Organization&lt;/publisher&gt;&lt;urls&gt;&lt;/urls&gt;&lt;/record&gt;&lt;/Cite&gt;&lt;/EndNote&gt;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(Donald A.  Wilhite, Sivakumar, &amp; Wood, 2000)</w:t>
      </w:r>
      <w:r w:rsidRPr="003F33B7">
        <w:rPr>
          <w:rFonts w:ascii="Arial" w:hAnsi="Arial" w:cs="Arial"/>
          <w:sz w:val="20"/>
          <w:szCs w:val="20"/>
        </w:rPr>
        <w:fldChar w:fldCharType="end"/>
      </w:r>
      <w:r w:rsidRPr="003F33B7">
        <w:rPr>
          <w:rFonts w:ascii="Arial" w:hAnsi="Arial" w:cs="Arial"/>
          <w:sz w:val="20"/>
          <w:szCs w:val="20"/>
        </w:rPr>
        <w:t>.</w:t>
      </w:r>
      <w:r w:rsidR="00C03EF5" w:rsidRPr="003F33B7">
        <w:rPr>
          <w:rFonts w:ascii="Arial" w:hAnsi="Arial" w:cs="Arial"/>
          <w:sz w:val="20"/>
          <w:szCs w:val="20"/>
        </w:rPr>
        <w:t xml:space="preserve"> The Conference suggested that DEW must follow by drought monitoring (as drought is slow onset phenomena).</w:t>
      </w:r>
      <w:r w:rsidR="003B4678" w:rsidRPr="003F33B7">
        <w:rPr>
          <w:rFonts w:ascii="Arial" w:hAnsi="Arial" w:cs="Arial"/>
          <w:sz w:val="20"/>
          <w:szCs w:val="20"/>
        </w:rPr>
        <w:t xml:space="preserve"> It seems that </w:t>
      </w:r>
      <w:r w:rsidR="003B4678"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&lt;EndNote&gt;&lt;Cite&gt;&lt;Author&gt;Sepulcre-Canto&lt;/Author&gt;&lt;Year&gt;2012&lt;/Year&gt;&lt;RecNum&gt;1137&lt;/RecNum&gt;&lt;DisplayText&gt;(Sepulcre-Canto et al., 2012)&lt;/DisplayText&gt;&lt;record&gt;&lt;rec-number&gt;1137&lt;/rec-number&gt;&lt;foreign-keys&gt;&lt;key app="EN" db-id="astv2zw255tze8er0r5ptdssexfrfvszav2s" timestamp="1572446977"&gt;1137&lt;/key&gt;&lt;/foreign-keys&gt;&lt;ref-type name="Journal Article"&gt;17&lt;/ref-type&gt;&lt;contributors&gt;&lt;authors&gt;&lt;author&gt;Sepulcre-Canto, G&lt;/author&gt;&lt;author&gt;Horion, SMAF&lt;/author&gt;&lt;author&gt;Singleton, A&lt;/author&gt;&lt;author&gt;Carrao, H&lt;/author&gt;&lt;author&gt;Vogt, J&lt;/author&gt;&lt;/authors&gt;&lt;/contributors&gt;&lt;titles&gt;&lt;title&gt;Development of a Combined Drought Indicator to detect agricultural drought in Europe&lt;/title&gt;&lt;secondary-title&gt;Natural Hazards and Earth System Sciences&lt;/secondary-title&gt;&lt;/titles&gt;&lt;periodical&gt;&lt;full-title&gt;Natural Hazards and Earth System Sciences&lt;/full-title&gt;&lt;/periodical&gt;&lt;pages&gt;3519-3531&lt;/pages&gt;&lt;volume&gt;12&lt;/volume&gt;&lt;number&gt;11&lt;/number&gt;&lt;dates&gt;&lt;year&gt;2012&lt;/year&gt;&lt;/dates&gt;&lt;isbn&gt;1561-8633&lt;/isbn&gt;&lt;urls&gt;&lt;/urls&gt;&lt;/record&gt;&lt;/Cite&gt;&lt;/EndNote&gt;</w:instrText>
      </w:r>
      <w:r w:rsidR="003B4678" w:rsidRPr="003F33B7">
        <w:rPr>
          <w:rFonts w:ascii="Arial" w:hAnsi="Arial" w:cs="Arial"/>
          <w:sz w:val="20"/>
          <w:szCs w:val="20"/>
        </w:rPr>
        <w:fldChar w:fldCharType="separate"/>
      </w:r>
      <w:r w:rsidR="00FE6C2C" w:rsidRPr="003F33B7">
        <w:rPr>
          <w:rFonts w:ascii="Arial" w:hAnsi="Arial" w:cs="Arial"/>
          <w:noProof/>
          <w:sz w:val="20"/>
          <w:szCs w:val="20"/>
        </w:rPr>
        <w:t>(Sepulcre-Canto et al., 2012)</w:t>
      </w:r>
      <w:r w:rsidR="003B4678" w:rsidRPr="003F33B7">
        <w:rPr>
          <w:rFonts w:ascii="Arial" w:hAnsi="Arial" w:cs="Arial"/>
          <w:sz w:val="20"/>
          <w:szCs w:val="20"/>
        </w:rPr>
        <w:fldChar w:fldCharType="end"/>
      </w:r>
      <w:r w:rsidR="00C03EF5" w:rsidRPr="003F33B7">
        <w:rPr>
          <w:rFonts w:ascii="Arial" w:hAnsi="Arial" w:cs="Arial"/>
          <w:sz w:val="20"/>
          <w:szCs w:val="20"/>
        </w:rPr>
        <w:t xml:space="preserve"> </w:t>
      </w:r>
      <w:r w:rsidR="00F41CC4" w:rsidRPr="003F33B7">
        <w:rPr>
          <w:rFonts w:ascii="Arial" w:hAnsi="Arial" w:cs="Arial"/>
          <w:sz w:val="20"/>
          <w:szCs w:val="20"/>
        </w:rPr>
        <w:t xml:space="preserve">based on </w:t>
      </w:r>
      <w:r w:rsidR="003B4678" w:rsidRPr="003F33B7">
        <w:rPr>
          <w:rFonts w:ascii="Arial" w:hAnsi="Arial" w:cs="Arial"/>
          <w:sz w:val="20"/>
          <w:szCs w:val="20"/>
        </w:rPr>
        <w:t xml:space="preserve">WMO </w:t>
      </w:r>
      <w:r w:rsidR="00F41CC4" w:rsidRPr="003F33B7">
        <w:rPr>
          <w:rFonts w:ascii="Arial" w:hAnsi="Arial" w:cs="Arial"/>
          <w:sz w:val="20"/>
          <w:szCs w:val="20"/>
        </w:rPr>
        <w:t>recommendation</w:t>
      </w:r>
      <w:r w:rsidR="003B4678" w:rsidRPr="003F33B7">
        <w:rPr>
          <w:rFonts w:ascii="Arial" w:hAnsi="Arial" w:cs="Arial"/>
          <w:sz w:val="20"/>
          <w:szCs w:val="20"/>
        </w:rPr>
        <w:t xml:space="preserve"> </w:t>
      </w:r>
      <w:r w:rsidR="008C0E37" w:rsidRPr="003F33B7">
        <w:rPr>
          <w:rFonts w:ascii="Arial" w:hAnsi="Arial" w:cs="Arial"/>
          <w:sz w:val="20"/>
          <w:szCs w:val="20"/>
        </w:rPr>
        <w:t xml:space="preserve">drought monitoring </w:t>
      </w:r>
      <w:r w:rsidR="00F41CC4" w:rsidRPr="003F33B7">
        <w:rPr>
          <w:rFonts w:ascii="Arial" w:hAnsi="Arial" w:cs="Arial"/>
          <w:sz w:val="20"/>
          <w:szCs w:val="20"/>
        </w:rPr>
        <w:t xml:space="preserve">should be </w:t>
      </w:r>
      <w:r w:rsidR="008C0E37" w:rsidRPr="003F33B7">
        <w:rPr>
          <w:rFonts w:ascii="Arial" w:hAnsi="Arial" w:cs="Arial"/>
          <w:sz w:val="20"/>
          <w:szCs w:val="20"/>
        </w:rPr>
        <w:t xml:space="preserve">based on Precipitation Shortage (WATCH) &gt; Soil Moisture Deficit (WARNING) &gt; Reduced Vegetation Production (ALERT). </w:t>
      </w:r>
      <w:r w:rsidR="00FE07B3" w:rsidRPr="003F33B7">
        <w:rPr>
          <w:rFonts w:ascii="Arial" w:hAnsi="Arial" w:cs="Arial"/>
          <w:sz w:val="20"/>
          <w:szCs w:val="20"/>
        </w:rPr>
        <w:t>There is also a recommendation by WMO that the early warning should be part of DRR Framework comprise of four priorities: understanding disaster risk reduction, strengthening disaster risk governance to manage disaster risk, investing in disaster risk reduction for resilience, and enhancing disaster preparedness for effective response and to ‘Build Back Better’ in recovery, rehabilitation, and reconstruction</w:t>
      </w:r>
      <w:r w:rsidR="008B550E" w:rsidRPr="003F33B7">
        <w:rPr>
          <w:rFonts w:ascii="Arial" w:hAnsi="Arial" w:cs="Arial"/>
          <w:sz w:val="20"/>
          <w:szCs w:val="20"/>
        </w:rPr>
        <w:t xml:space="preserve"> </w:t>
      </w:r>
      <w:r w:rsidR="00BE514B" w:rsidRPr="003F33B7">
        <w:rPr>
          <w:rFonts w:ascii="Arial" w:hAnsi="Arial" w:cs="Arial"/>
          <w:sz w:val="20"/>
          <w:szCs w:val="20"/>
        </w:rPr>
        <w:fldChar w:fldCharType="begin"/>
      </w:r>
      <w:r w:rsidR="00BE514B" w:rsidRPr="003F33B7">
        <w:rPr>
          <w:rFonts w:ascii="Arial" w:hAnsi="Arial" w:cs="Arial"/>
          <w:sz w:val="20"/>
          <w:szCs w:val="20"/>
        </w:rPr>
        <w:instrText xml:space="preserve"> ADDIN EN.CITE &lt;EndNote&gt;&lt;Cite&gt;&lt;Author&gt;WMO&lt;/Author&gt;&lt;Year&gt;2018&lt;/Year&gt;&lt;RecNum&gt;1216&lt;/RecNum&gt;&lt;DisplayText&gt;(WMO, 2018)&lt;/DisplayText&gt;&lt;record&gt;&lt;rec-number&gt;1216&lt;/rec-number&gt;&lt;foreign-keys&gt;&lt;key app="EN" db-id="astv2zw255tze8er0r5ptdssexfrfvszav2s" timestamp="1593514041"&gt;1216&lt;/key&gt;&lt;/foreign-keys&gt;&lt;ref-type name="Report"&gt;27&lt;/ref-type&gt;&lt;contributors&gt;&lt;authors&gt;&lt;author&gt;WMO&lt;/author&gt;&lt;/authors&gt;&lt;/contributors&gt;&lt;titles&gt;&lt;title&gt;Multi-hazard Early Warning Systems: A Checklist&lt;/title&gt;&lt;/titles&gt;&lt;dates&gt;&lt;year&gt;2018&lt;/year&gt;&lt;/dates&gt;&lt;pub-location&gt;Geneva&lt;/pub-location&gt;&lt;publisher&gt;World Meteorological Organization&lt;/publisher&gt;&lt;urls&gt;&lt;/urls&gt;&lt;/record&gt;&lt;/Cite&gt;&lt;/EndNote&gt;</w:instrText>
      </w:r>
      <w:r w:rsidR="00BE514B" w:rsidRPr="003F33B7">
        <w:rPr>
          <w:rFonts w:ascii="Arial" w:hAnsi="Arial" w:cs="Arial"/>
          <w:sz w:val="20"/>
          <w:szCs w:val="20"/>
        </w:rPr>
        <w:fldChar w:fldCharType="separate"/>
      </w:r>
      <w:r w:rsidR="00BE514B" w:rsidRPr="003F33B7">
        <w:rPr>
          <w:rFonts w:ascii="Arial" w:hAnsi="Arial" w:cs="Arial"/>
          <w:noProof/>
          <w:sz w:val="20"/>
          <w:szCs w:val="20"/>
        </w:rPr>
        <w:t>(WMO, 2018)</w:t>
      </w:r>
      <w:r w:rsidR="00BE514B" w:rsidRPr="003F33B7">
        <w:rPr>
          <w:rFonts w:ascii="Arial" w:hAnsi="Arial" w:cs="Arial"/>
          <w:sz w:val="20"/>
          <w:szCs w:val="20"/>
        </w:rPr>
        <w:fldChar w:fldCharType="end"/>
      </w:r>
      <w:r w:rsidR="00FE07B3" w:rsidRPr="003F33B7">
        <w:rPr>
          <w:rFonts w:ascii="Arial" w:hAnsi="Arial" w:cs="Arial"/>
          <w:sz w:val="20"/>
          <w:szCs w:val="20"/>
        </w:rPr>
        <w:t xml:space="preserve">. </w:t>
      </w:r>
    </w:p>
    <w:p w14:paraId="7220F22A" w14:textId="10B0E94E" w:rsidR="003B4678" w:rsidRPr="003F33B7" w:rsidRDefault="00A308CB" w:rsidP="003F33B7">
      <w:pPr>
        <w:spacing w:line="276" w:lineRule="auto"/>
        <w:rPr>
          <w:rFonts w:ascii="Arial" w:hAnsi="Arial" w:cs="Arial"/>
          <w:sz w:val="20"/>
          <w:szCs w:val="20"/>
        </w:rPr>
      </w:pPr>
      <w:r w:rsidRPr="003F33B7">
        <w:rPr>
          <w:rFonts w:ascii="Arial" w:hAnsi="Arial" w:cs="Arial"/>
          <w:sz w:val="20"/>
          <w:szCs w:val="20"/>
        </w:rPr>
        <w:t xml:space="preserve">DEW tools are developed by </w:t>
      </w:r>
      <w:r w:rsidR="00045571" w:rsidRPr="003F33B7">
        <w:rPr>
          <w:rFonts w:ascii="Arial" w:hAnsi="Arial" w:cs="Arial"/>
          <w:sz w:val="20"/>
          <w:szCs w:val="20"/>
        </w:rPr>
        <w:t xml:space="preserve">the </w:t>
      </w:r>
      <w:r w:rsidRPr="003F33B7">
        <w:rPr>
          <w:rFonts w:ascii="Arial" w:hAnsi="Arial" w:cs="Arial"/>
          <w:sz w:val="20"/>
          <w:szCs w:val="20"/>
        </w:rPr>
        <w:t>Asian Disaster Preparedness Center (ADPC)</w:t>
      </w:r>
      <w:r w:rsidR="00F41CC4" w:rsidRPr="003F33B7">
        <w:rPr>
          <w:rFonts w:ascii="Arial" w:hAnsi="Arial" w:cs="Arial"/>
          <w:sz w:val="20"/>
          <w:szCs w:val="20"/>
        </w:rPr>
        <w:t xml:space="preserve"> as part of </w:t>
      </w:r>
      <w:r w:rsidR="00045571" w:rsidRPr="003F33B7">
        <w:rPr>
          <w:rFonts w:ascii="Arial" w:hAnsi="Arial" w:cs="Arial"/>
          <w:sz w:val="20"/>
          <w:szCs w:val="20"/>
        </w:rPr>
        <w:t xml:space="preserve">the </w:t>
      </w:r>
      <w:r w:rsidR="00F41CC4" w:rsidRPr="003F33B7">
        <w:rPr>
          <w:rFonts w:ascii="Arial" w:hAnsi="Arial" w:cs="Arial"/>
          <w:sz w:val="20"/>
          <w:szCs w:val="20"/>
        </w:rPr>
        <w:t xml:space="preserve">SERVIR-Mekong Program. </w:t>
      </w:r>
      <w:r w:rsidR="00DD37AC" w:rsidRPr="003F33B7">
        <w:rPr>
          <w:rFonts w:ascii="Arial" w:hAnsi="Arial" w:cs="Arial"/>
          <w:sz w:val="20"/>
          <w:szCs w:val="20"/>
        </w:rPr>
        <w:t>The last update data on drought</w:t>
      </w:r>
      <w:r w:rsidR="00E707DA" w:rsidRPr="003F33B7">
        <w:rPr>
          <w:rFonts w:ascii="Arial" w:hAnsi="Arial" w:cs="Arial"/>
          <w:sz w:val="20"/>
          <w:szCs w:val="20"/>
        </w:rPr>
        <w:t>-</w:t>
      </w:r>
      <w:r w:rsidR="00DD37AC" w:rsidRPr="003F33B7">
        <w:rPr>
          <w:rFonts w:ascii="Arial" w:hAnsi="Arial" w:cs="Arial"/>
          <w:sz w:val="20"/>
          <w:szCs w:val="20"/>
        </w:rPr>
        <w:t>related information is in January 2019</w:t>
      </w:r>
      <w:r w:rsidR="00DD37AC" w:rsidRPr="003F33B7">
        <w:rPr>
          <w:rStyle w:val="FootnoteReference"/>
          <w:rFonts w:ascii="Arial" w:hAnsi="Arial" w:cs="Arial"/>
          <w:sz w:val="20"/>
          <w:szCs w:val="20"/>
        </w:rPr>
        <w:footnoteReference w:id="10"/>
      </w:r>
      <w:r w:rsidR="00DD37AC" w:rsidRPr="003F33B7">
        <w:rPr>
          <w:rFonts w:ascii="Arial" w:hAnsi="Arial" w:cs="Arial"/>
          <w:sz w:val="20"/>
          <w:szCs w:val="20"/>
        </w:rPr>
        <w:t xml:space="preserve">. There is </w:t>
      </w:r>
      <w:r w:rsidR="00DD37AC" w:rsidRPr="003F33B7">
        <w:rPr>
          <w:rFonts w:ascii="Arial" w:hAnsi="Arial" w:cs="Arial"/>
          <w:sz w:val="20"/>
          <w:szCs w:val="20"/>
        </w:rPr>
        <w:lastRenderedPageBreak/>
        <w:t xml:space="preserve">similar information related to drought developed </w:t>
      </w:r>
      <w:r w:rsidR="006B101D" w:rsidRPr="003F33B7">
        <w:rPr>
          <w:rFonts w:ascii="Arial" w:hAnsi="Arial" w:cs="Arial"/>
          <w:sz w:val="20"/>
          <w:szCs w:val="20"/>
        </w:rPr>
        <w:t xml:space="preserve">for </w:t>
      </w:r>
      <w:r w:rsidR="00DD37AC" w:rsidRPr="003F33B7">
        <w:rPr>
          <w:rFonts w:ascii="Arial" w:hAnsi="Arial" w:cs="Arial"/>
          <w:sz w:val="20"/>
          <w:szCs w:val="20"/>
        </w:rPr>
        <w:t>Lower Mekong Basin</w:t>
      </w:r>
      <w:r w:rsidR="00DD37AC" w:rsidRPr="003F33B7">
        <w:rPr>
          <w:rStyle w:val="FootnoteReference"/>
          <w:rFonts w:ascii="Arial" w:hAnsi="Arial" w:cs="Arial"/>
          <w:sz w:val="20"/>
          <w:szCs w:val="20"/>
        </w:rPr>
        <w:footnoteReference w:id="11"/>
      </w:r>
      <w:r w:rsidR="007E2240" w:rsidRPr="003F33B7">
        <w:rPr>
          <w:rFonts w:ascii="Arial" w:hAnsi="Arial" w:cs="Arial"/>
          <w:sz w:val="20"/>
          <w:szCs w:val="20"/>
        </w:rPr>
        <w:t xml:space="preserve">, </w:t>
      </w:r>
      <w:r w:rsidR="00DD37AC" w:rsidRPr="003F33B7">
        <w:rPr>
          <w:rFonts w:ascii="Arial" w:hAnsi="Arial" w:cs="Arial"/>
          <w:sz w:val="20"/>
          <w:szCs w:val="20"/>
        </w:rPr>
        <w:t>and the la</w:t>
      </w:r>
      <w:r w:rsidR="00D43ACB" w:rsidRPr="003F33B7">
        <w:rPr>
          <w:rFonts w:ascii="Arial" w:hAnsi="Arial" w:cs="Arial"/>
          <w:sz w:val="20"/>
          <w:szCs w:val="20"/>
        </w:rPr>
        <w:t>te</w:t>
      </w:r>
      <w:r w:rsidR="00DD37AC" w:rsidRPr="003F33B7">
        <w:rPr>
          <w:rFonts w:ascii="Arial" w:hAnsi="Arial" w:cs="Arial"/>
          <w:sz w:val="20"/>
          <w:szCs w:val="20"/>
        </w:rPr>
        <w:t xml:space="preserve">st update was 13 October 2019. The website provides information related to drought as following, but some information </w:t>
      </w:r>
      <w:r w:rsidR="004B4787" w:rsidRPr="003F33B7">
        <w:rPr>
          <w:rFonts w:ascii="Arial" w:hAnsi="Arial" w:cs="Arial"/>
          <w:sz w:val="20"/>
          <w:szCs w:val="20"/>
        </w:rPr>
        <w:t>is</w:t>
      </w:r>
      <w:r w:rsidR="00DD37AC" w:rsidRPr="003F33B7">
        <w:rPr>
          <w:rFonts w:ascii="Arial" w:hAnsi="Arial" w:cs="Arial"/>
          <w:sz w:val="20"/>
          <w:szCs w:val="20"/>
        </w:rPr>
        <w:t xml:space="preserve"> out of date for example Drought Condition was </w:t>
      </w:r>
      <w:r w:rsidR="00E707DA" w:rsidRPr="003F33B7">
        <w:rPr>
          <w:rFonts w:ascii="Arial" w:hAnsi="Arial" w:cs="Arial"/>
          <w:sz w:val="20"/>
          <w:szCs w:val="20"/>
        </w:rPr>
        <w:t>o</w:t>
      </w:r>
      <w:r w:rsidR="00DD37AC" w:rsidRPr="003F33B7">
        <w:rPr>
          <w:rFonts w:ascii="Arial" w:hAnsi="Arial" w:cs="Arial"/>
          <w:sz w:val="20"/>
          <w:szCs w:val="20"/>
        </w:rPr>
        <w:t>n 31 May 2018:</w:t>
      </w:r>
    </w:p>
    <w:p w14:paraId="7A95EED9" w14:textId="77777777" w:rsidR="00DD37AC" w:rsidRPr="003F33B7" w:rsidRDefault="00DD37AC" w:rsidP="003F33B7">
      <w:pPr>
        <w:pStyle w:val="ListParagraph"/>
        <w:numPr>
          <w:ilvl w:val="0"/>
          <w:numId w:val="3"/>
        </w:numPr>
        <w:spacing w:line="276" w:lineRule="auto"/>
        <w:rPr>
          <w:rFonts w:ascii="Arial" w:hAnsi="Arial" w:cs="Arial"/>
          <w:sz w:val="20"/>
          <w:szCs w:val="20"/>
        </w:rPr>
      </w:pPr>
      <w:r w:rsidRPr="003F33B7">
        <w:rPr>
          <w:rFonts w:ascii="Arial" w:hAnsi="Arial" w:cs="Arial"/>
          <w:sz w:val="20"/>
          <w:szCs w:val="20"/>
        </w:rPr>
        <w:t>Combined Drought Index (CDI)</w:t>
      </w:r>
    </w:p>
    <w:p w14:paraId="40390934" w14:textId="77777777" w:rsidR="00DD37AC" w:rsidRPr="003F33B7" w:rsidRDefault="00DD37AC" w:rsidP="003F33B7">
      <w:pPr>
        <w:pStyle w:val="ListParagraph"/>
        <w:numPr>
          <w:ilvl w:val="0"/>
          <w:numId w:val="3"/>
        </w:numPr>
        <w:spacing w:line="276" w:lineRule="auto"/>
        <w:rPr>
          <w:rFonts w:ascii="Arial" w:hAnsi="Arial" w:cs="Arial"/>
          <w:sz w:val="20"/>
          <w:szCs w:val="20"/>
        </w:rPr>
      </w:pPr>
      <w:r w:rsidRPr="003F33B7">
        <w:rPr>
          <w:rFonts w:ascii="Arial" w:hAnsi="Arial" w:cs="Arial"/>
          <w:sz w:val="20"/>
          <w:szCs w:val="20"/>
        </w:rPr>
        <w:t>Soil Moisture Deficit Index (SMDI)</w:t>
      </w:r>
    </w:p>
    <w:p w14:paraId="429B4F07" w14:textId="77777777" w:rsidR="00DD37AC" w:rsidRPr="003F33B7" w:rsidRDefault="00DD37AC" w:rsidP="003F33B7">
      <w:pPr>
        <w:pStyle w:val="ListParagraph"/>
        <w:numPr>
          <w:ilvl w:val="0"/>
          <w:numId w:val="3"/>
        </w:numPr>
        <w:spacing w:line="276" w:lineRule="auto"/>
        <w:rPr>
          <w:rFonts w:ascii="Arial" w:hAnsi="Arial" w:cs="Arial"/>
          <w:sz w:val="20"/>
          <w:szCs w:val="20"/>
        </w:rPr>
      </w:pPr>
      <w:r w:rsidRPr="003F33B7">
        <w:rPr>
          <w:rFonts w:ascii="Arial" w:hAnsi="Arial" w:cs="Arial"/>
          <w:sz w:val="20"/>
          <w:szCs w:val="20"/>
        </w:rPr>
        <w:t>Standardized Precipitation Index (SPI1)</w:t>
      </w:r>
    </w:p>
    <w:p w14:paraId="63E3C98B" w14:textId="77777777" w:rsidR="00DD37AC" w:rsidRPr="003F33B7" w:rsidRDefault="00DD37AC" w:rsidP="003F33B7">
      <w:pPr>
        <w:pStyle w:val="ListParagraph"/>
        <w:numPr>
          <w:ilvl w:val="0"/>
          <w:numId w:val="3"/>
        </w:numPr>
        <w:spacing w:line="276" w:lineRule="auto"/>
        <w:rPr>
          <w:rFonts w:ascii="Arial" w:hAnsi="Arial" w:cs="Arial"/>
          <w:sz w:val="20"/>
          <w:szCs w:val="20"/>
        </w:rPr>
      </w:pPr>
      <w:r w:rsidRPr="003F33B7">
        <w:rPr>
          <w:rFonts w:ascii="Arial" w:hAnsi="Arial" w:cs="Arial"/>
          <w:sz w:val="20"/>
          <w:szCs w:val="20"/>
        </w:rPr>
        <w:t>Standardized Runoff Index (SRI1)</w:t>
      </w:r>
    </w:p>
    <w:p w14:paraId="065F1C4E" w14:textId="55BD6D80" w:rsidR="00DD37AC" w:rsidRPr="003F33B7" w:rsidRDefault="008962F4" w:rsidP="003F33B7">
      <w:pPr>
        <w:pStyle w:val="ListParagraph"/>
        <w:numPr>
          <w:ilvl w:val="0"/>
          <w:numId w:val="3"/>
        </w:numPr>
        <w:spacing w:line="276" w:lineRule="auto"/>
        <w:rPr>
          <w:rFonts w:ascii="Arial" w:hAnsi="Arial" w:cs="Arial"/>
          <w:sz w:val="20"/>
          <w:szCs w:val="20"/>
        </w:rPr>
      </w:pPr>
      <w:r w:rsidRPr="003F33B7">
        <w:rPr>
          <w:rFonts w:ascii="Arial" w:hAnsi="Arial" w:cs="Arial"/>
          <w:sz w:val="20"/>
          <w:szCs w:val="20"/>
        </w:rPr>
        <w:t>Dry spell</w:t>
      </w:r>
      <w:r w:rsidR="00DD37AC" w:rsidRPr="003F33B7">
        <w:rPr>
          <w:rFonts w:ascii="Arial" w:hAnsi="Arial" w:cs="Arial"/>
          <w:sz w:val="20"/>
          <w:szCs w:val="20"/>
        </w:rPr>
        <w:t xml:space="preserve"> (DS)</w:t>
      </w:r>
    </w:p>
    <w:p w14:paraId="2FDBFBAC" w14:textId="77777777" w:rsidR="00DD37AC" w:rsidRPr="003F33B7" w:rsidRDefault="00DD37AC" w:rsidP="003F33B7">
      <w:pPr>
        <w:pStyle w:val="ListParagraph"/>
        <w:numPr>
          <w:ilvl w:val="0"/>
          <w:numId w:val="3"/>
        </w:numPr>
        <w:spacing w:line="276" w:lineRule="auto"/>
        <w:rPr>
          <w:rFonts w:ascii="Arial" w:hAnsi="Arial" w:cs="Arial"/>
          <w:sz w:val="20"/>
          <w:szCs w:val="20"/>
        </w:rPr>
      </w:pPr>
      <w:r w:rsidRPr="003F33B7">
        <w:rPr>
          <w:rFonts w:ascii="Arial" w:hAnsi="Arial" w:cs="Arial"/>
          <w:sz w:val="20"/>
          <w:szCs w:val="20"/>
        </w:rPr>
        <w:t>Drought Condition (DC)</w:t>
      </w:r>
    </w:p>
    <w:p w14:paraId="5D65AD24" w14:textId="74615AE6" w:rsidR="00DD37AC" w:rsidRPr="003F33B7" w:rsidRDefault="00DD37AC" w:rsidP="003F33B7">
      <w:pPr>
        <w:pStyle w:val="ListParagraph"/>
        <w:numPr>
          <w:ilvl w:val="0"/>
          <w:numId w:val="3"/>
        </w:numPr>
        <w:spacing w:line="276" w:lineRule="auto"/>
        <w:rPr>
          <w:rFonts w:ascii="Arial" w:hAnsi="Arial" w:cs="Arial"/>
          <w:sz w:val="20"/>
          <w:szCs w:val="20"/>
        </w:rPr>
      </w:pPr>
      <w:r w:rsidRPr="003F33B7">
        <w:rPr>
          <w:rFonts w:ascii="Arial" w:hAnsi="Arial" w:cs="Arial"/>
          <w:sz w:val="20"/>
          <w:szCs w:val="20"/>
        </w:rPr>
        <w:t>Days without rainfall (DR)</w:t>
      </w:r>
    </w:p>
    <w:p w14:paraId="2CAC2108" w14:textId="73C5EE88" w:rsidR="003B4678" w:rsidRPr="003F33B7" w:rsidRDefault="0042392B" w:rsidP="003F33B7">
      <w:pPr>
        <w:spacing w:line="276" w:lineRule="auto"/>
        <w:rPr>
          <w:rFonts w:ascii="Arial" w:hAnsi="Arial" w:cs="Arial"/>
          <w:sz w:val="20"/>
          <w:szCs w:val="20"/>
        </w:rPr>
      </w:pPr>
      <w:r w:rsidRPr="003F33B7">
        <w:rPr>
          <w:rFonts w:ascii="Arial" w:hAnsi="Arial" w:cs="Arial"/>
          <w:sz w:val="20"/>
          <w:szCs w:val="20"/>
        </w:rPr>
        <w:t>While the website of Lower Mekong Basin (LMB) is informative, there is no ground check and not specific to meet the condition of Cambodia. As elaborated in this report, drought monitoring should be done by having three different indicators with specific purposes. For example, meteorological drought should be based on SPI</w:t>
      </w:r>
      <w:r w:rsidR="007E2240" w:rsidRPr="003F33B7">
        <w:rPr>
          <w:rFonts w:ascii="Arial" w:hAnsi="Arial" w:cs="Arial"/>
          <w:sz w:val="20"/>
          <w:szCs w:val="20"/>
        </w:rPr>
        <w:t>;</w:t>
      </w:r>
      <w:r w:rsidRPr="003F33B7">
        <w:rPr>
          <w:rFonts w:ascii="Arial" w:hAnsi="Arial" w:cs="Arial"/>
          <w:sz w:val="20"/>
          <w:szCs w:val="20"/>
        </w:rPr>
        <w:t xml:space="preserve"> agricultural drought should be based on NDVI and hydrological drought based on ND</w:t>
      </w:r>
      <w:r w:rsidR="0032631E" w:rsidRPr="003F33B7">
        <w:rPr>
          <w:rFonts w:ascii="Arial" w:hAnsi="Arial" w:cs="Arial"/>
          <w:sz w:val="20"/>
          <w:szCs w:val="20"/>
        </w:rPr>
        <w:t>W</w:t>
      </w:r>
      <w:r w:rsidRPr="003F33B7">
        <w:rPr>
          <w:rFonts w:ascii="Arial" w:hAnsi="Arial" w:cs="Arial"/>
          <w:sz w:val="20"/>
          <w:szCs w:val="20"/>
        </w:rPr>
        <w:t xml:space="preserve">I. </w:t>
      </w:r>
      <w:r w:rsidR="00A14361" w:rsidRPr="003F33B7">
        <w:rPr>
          <w:rFonts w:ascii="Arial" w:hAnsi="Arial" w:cs="Arial"/>
          <w:sz w:val="20"/>
          <w:szCs w:val="20"/>
        </w:rPr>
        <w:t>In the case of providing early warning information, it is highly recommended to combine with regi</w:t>
      </w:r>
      <w:r w:rsidR="00E707DA" w:rsidRPr="003F33B7">
        <w:rPr>
          <w:rFonts w:ascii="Arial" w:hAnsi="Arial" w:cs="Arial"/>
          <w:sz w:val="20"/>
          <w:szCs w:val="20"/>
        </w:rPr>
        <w:t>o</w:t>
      </w:r>
      <w:r w:rsidR="00A14361" w:rsidRPr="003F33B7">
        <w:rPr>
          <w:rFonts w:ascii="Arial" w:hAnsi="Arial" w:cs="Arial"/>
          <w:sz w:val="20"/>
          <w:szCs w:val="20"/>
        </w:rPr>
        <w:t>nal climate indicator</w:t>
      </w:r>
      <w:r w:rsidR="00E707DA" w:rsidRPr="003F33B7">
        <w:rPr>
          <w:rFonts w:ascii="Arial" w:hAnsi="Arial" w:cs="Arial"/>
          <w:sz w:val="20"/>
          <w:szCs w:val="20"/>
        </w:rPr>
        <w:t>s</w:t>
      </w:r>
      <w:r w:rsidR="007E2240" w:rsidRPr="003F33B7">
        <w:rPr>
          <w:rFonts w:ascii="Arial" w:hAnsi="Arial" w:cs="Arial"/>
          <w:sz w:val="20"/>
          <w:szCs w:val="20"/>
        </w:rPr>
        <w:t>,</w:t>
      </w:r>
      <w:r w:rsidR="00A14361" w:rsidRPr="003F33B7">
        <w:rPr>
          <w:rFonts w:ascii="Arial" w:hAnsi="Arial" w:cs="Arial"/>
          <w:sz w:val="20"/>
          <w:szCs w:val="20"/>
        </w:rPr>
        <w:t xml:space="preserve"> mainly ENSO. </w:t>
      </w:r>
    </w:p>
    <w:p w14:paraId="1C1781EB" w14:textId="75534F88" w:rsidR="00A14361" w:rsidRPr="003F33B7" w:rsidRDefault="00A14361" w:rsidP="003F33B7">
      <w:pPr>
        <w:spacing w:line="276" w:lineRule="auto"/>
        <w:rPr>
          <w:rFonts w:ascii="Arial" w:hAnsi="Arial" w:cs="Arial"/>
          <w:sz w:val="20"/>
          <w:szCs w:val="20"/>
        </w:rPr>
      </w:pPr>
      <w:r w:rsidRPr="003F33B7">
        <w:rPr>
          <w:rFonts w:ascii="Arial" w:hAnsi="Arial" w:cs="Arial"/>
          <w:sz w:val="20"/>
          <w:szCs w:val="20"/>
        </w:rPr>
        <w:t xml:space="preserve">The design of </w:t>
      </w:r>
      <w:r w:rsidR="00E707DA" w:rsidRPr="003F33B7">
        <w:rPr>
          <w:rFonts w:ascii="Arial" w:hAnsi="Arial" w:cs="Arial"/>
          <w:sz w:val="20"/>
          <w:szCs w:val="20"/>
        </w:rPr>
        <w:t xml:space="preserve">the </w:t>
      </w:r>
      <w:r w:rsidRPr="003F33B7">
        <w:rPr>
          <w:rFonts w:ascii="Arial" w:hAnsi="Arial" w:cs="Arial"/>
          <w:sz w:val="20"/>
          <w:szCs w:val="20"/>
        </w:rPr>
        <w:t>application would be more complicate</w:t>
      </w:r>
      <w:r w:rsidR="007E2240" w:rsidRPr="003F33B7">
        <w:rPr>
          <w:rFonts w:ascii="Arial" w:hAnsi="Arial" w:cs="Arial"/>
          <w:sz w:val="20"/>
          <w:szCs w:val="20"/>
        </w:rPr>
        <w:t>d,</w:t>
      </w:r>
      <w:r w:rsidRPr="003F33B7">
        <w:rPr>
          <w:rFonts w:ascii="Arial" w:hAnsi="Arial" w:cs="Arial"/>
          <w:sz w:val="20"/>
          <w:szCs w:val="20"/>
        </w:rPr>
        <w:t xml:space="preserve"> mainly related to more inputs. For example, the DEWS should include SPI, ENSO, and NDVI result</w:t>
      </w:r>
      <w:r w:rsidR="00E707DA" w:rsidRPr="003F33B7">
        <w:rPr>
          <w:rFonts w:ascii="Arial" w:hAnsi="Arial" w:cs="Arial"/>
          <w:sz w:val="20"/>
          <w:szCs w:val="20"/>
        </w:rPr>
        <w:t>s</w:t>
      </w:r>
      <w:r w:rsidRPr="003F33B7">
        <w:rPr>
          <w:rFonts w:ascii="Arial" w:hAnsi="Arial" w:cs="Arial"/>
          <w:sz w:val="20"/>
          <w:szCs w:val="20"/>
        </w:rPr>
        <w:t xml:space="preserve"> (Table 1</w:t>
      </w:r>
      <w:r w:rsidR="00644CED" w:rsidRPr="003F33B7">
        <w:rPr>
          <w:rFonts w:ascii="Arial" w:hAnsi="Arial" w:cs="Arial"/>
          <w:sz w:val="20"/>
          <w:szCs w:val="20"/>
        </w:rPr>
        <w:t>0</w:t>
      </w:r>
      <w:r w:rsidRPr="003F33B7">
        <w:rPr>
          <w:rFonts w:ascii="Arial" w:hAnsi="Arial" w:cs="Arial"/>
          <w:sz w:val="20"/>
          <w:szCs w:val="20"/>
        </w:rPr>
        <w:t xml:space="preserve">). This may be complicated when producing </w:t>
      </w:r>
      <w:r w:rsidR="00E707DA" w:rsidRPr="003F33B7">
        <w:rPr>
          <w:rFonts w:ascii="Arial" w:hAnsi="Arial" w:cs="Arial"/>
          <w:sz w:val="20"/>
          <w:szCs w:val="20"/>
        </w:rPr>
        <w:t xml:space="preserve">a </w:t>
      </w:r>
      <w:r w:rsidRPr="003F33B7">
        <w:rPr>
          <w:rFonts w:ascii="Arial" w:hAnsi="Arial" w:cs="Arial"/>
          <w:sz w:val="20"/>
          <w:szCs w:val="20"/>
        </w:rPr>
        <w:t>result with automation (Figure</w:t>
      </w:r>
      <w:r w:rsidR="00E707DA" w:rsidRPr="003F33B7">
        <w:rPr>
          <w:rFonts w:ascii="Arial" w:hAnsi="Arial" w:cs="Arial"/>
          <w:sz w:val="20"/>
          <w:szCs w:val="20"/>
        </w:rPr>
        <w:t>s</w:t>
      </w:r>
      <w:r w:rsidRPr="003F33B7">
        <w:rPr>
          <w:rFonts w:ascii="Arial" w:hAnsi="Arial" w:cs="Arial"/>
          <w:sz w:val="20"/>
          <w:szCs w:val="20"/>
        </w:rPr>
        <w:t xml:space="preserve"> 5 and 6). It should be noted that currently, there is no technology available to produce this result yet. So far, there are remotely sensed data analysis for drought monitoring such as in Thailand, but not with the combination of all the three drought triggers.</w:t>
      </w:r>
    </w:p>
    <w:p w14:paraId="4CDFD808" w14:textId="7CA60DB3" w:rsidR="00A14361" w:rsidRPr="003F33B7" w:rsidRDefault="00741BA1" w:rsidP="003F33B7">
      <w:pPr>
        <w:spacing w:line="276" w:lineRule="auto"/>
        <w:rPr>
          <w:rFonts w:ascii="Arial" w:hAnsi="Arial" w:cs="Arial"/>
          <w:sz w:val="20"/>
          <w:szCs w:val="20"/>
        </w:rPr>
      </w:pPr>
      <w:bookmarkStart w:id="59" w:name="_Toc44233864"/>
      <w:r w:rsidRPr="003F33B7">
        <w:rPr>
          <w:rFonts w:ascii="Arial" w:hAnsi="Arial" w:cs="Arial"/>
          <w:b/>
          <w:bCs/>
          <w:color w:val="000000" w:themeColor="text1"/>
          <w:sz w:val="20"/>
          <w:szCs w:val="20"/>
        </w:rPr>
        <w:t xml:space="preserve">Table </w:t>
      </w:r>
      <w:r w:rsidRPr="003F33B7">
        <w:rPr>
          <w:rFonts w:ascii="Arial" w:hAnsi="Arial" w:cs="Arial"/>
          <w:b/>
          <w:bCs/>
          <w:color w:val="000000" w:themeColor="text1"/>
          <w:sz w:val="20"/>
          <w:szCs w:val="20"/>
        </w:rPr>
        <w:fldChar w:fldCharType="begin"/>
      </w:r>
      <w:r w:rsidRPr="003F33B7">
        <w:rPr>
          <w:rFonts w:ascii="Arial" w:hAnsi="Arial" w:cs="Arial"/>
          <w:b/>
          <w:bCs/>
          <w:color w:val="000000" w:themeColor="text1"/>
          <w:sz w:val="20"/>
          <w:szCs w:val="20"/>
        </w:rPr>
        <w:instrText xml:space="preserve"> SEQ Table \* ARABIC </w:instrText>
      </w:r>
      <w:r w:rsidRPr="003F33B7">
        <w:rPr>
          <w:rFonts w:ascii="Arial" w:hAnsi="Arial" w:cs="Arial"/>
          <w:b/>
          <w:bCs/>
          <w:color w:val="000000" w:themeColor="text1"/>
          <w:sz w:val="20"/>
          <w:szCs w:val="20"/>
        </w:rPr>
        <w:fldChar w:fldCharType="separate"/>
      </w:r>
      <w:r w:rsidR="004248F5" w:rsidRPr="003F33B7">
        <w:rPr>
          <w:rFonts w:ascii="Arial" w:hAnsi="Arial" w:cs="Arial"/>
          <w:b/>
          <w:bCs/>
          <w:noProof/>
          <w:color w:val="000000" w:themeColor="text1"/>
          <w:sz w:val="20"/>
          <w:szCs w:val="20"/>
        </w:rPr>
        <w:t>10</w:t>
      </w:r>
      <w:r w:rsidRPr="003F33B7">
        <w:rPr>
          <w:rFonts w:ascii="Arial" w:hAnsi="Arial" w:cs="Arial"/>
          <w:b/>
          <w:bCs/>
          <w:color w:val="000000" w:themeColor="text1"/>
          <w:sz w:val="20"/>
          <w:szCs w:val="20"/>
        </w:rPr>
        <w:fldChar w:fldCharType="end"/>
      </w:r>
      <w:r w:rsidRPr="003F33B7">
        <w:rPr>
          <w:rFonts w:ascii="Arial" w:hAnsi="Arial" w:cs="Arial"/>
          <w:b/>
          <w:bCs/>
          <w:color w:val="000000" w:themeColor="text1"/>
          <w:sz w:val="20"/>
          <w:szCs w:val="20"/>
        </w:rPr>
        <w:t>:</w:t>
      </w:r>
      <w:r w:rsidR="00A14361" w:rsidRPr="003F33B7">
        <w:rPr>
          <w:rFonts w:ascii="Arial" w:hAnsi="Arial" w:cs="Arial"/>
          <w:sz w:val="20"/>
          <w:szCs w:val="20"/>
        </w:rPr>
        <w:t xml:space="preserve"> Drought early warning</w:t>
      </w:r>
      <w:bookmarkEnd w:id="59"/>
      <w:r w:rsidR="00A14361" w:rsidRPr="003F33B7">
        <w:rPr>
          <w:rFonts w:ascii="Arial" w:hAnsi="Arial" w:cs="Arial"/>
          <w:sz w:val="20"/>
          <w:szCs w:val="20"/>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8188"/>
      </w:tblGrid>
      <w:tr w:rsidR="00A14361" w:rsidRPr="003F33B7" w14:paraId="56EC56A3" w14:textId="77777777" w:rsidTr="005F3C9F">
        <w:tc>
          <w:tcPr>
            <w:tcW w:w="1021" w:type="dxa"/>
            <w:tcBorders>
              <w:top w:val="single" w:sz="4" w:space="0" w:color="auto"/>
              <w:bottom w:val="single" w:sz="4" w:space="0" w:color="auto"/>
            </w:tcBorders>
          </w:tcPr>
          <w:p w14:paraId="426F8592" w14:textId="77777777" w:rsidR="00A14361" w:rsidRPr="00D27505" w:rsidRDefault="00A14361" w:rsidP="003F33B7">
            <w:pPr>
              <w:spacing w:line="276" w:lineRule="auto"/>
              <w:rPr>
                <w:rFonts w:ascii="Arial" w:hAnsi="Arial" w:cs="Arial"/>
                <w:b/>
                <w:bCs/>
                <w:sz w:val="20"/>
                <w:szCs w:val="20"/>
              </w:rPr>
            </w:pPr>
            <w:r w:rsidRPr="00D27505">
              <w:rPr>
                <w:rFonts w:ascii="Arial" w:hAnsi="Arial" w:cs="Arial"/>
                <w:b/>
                <w:bCs/>
                <w:sz w:val="20"/>
                <w:szCs w:val="20"/>
              </w:rPr>
              <w:t>Trigger</w:t>
            </w:r>
          </w:p>
        </w:tc>
        <w:tc>
          <w:tcPr>
            <w:tcW w:w="8188" w:type="dxa"/>
            <w:tcBorders>
              <w:top w:val="single" w:sz="4" w:space="0" w:color="auto"/>
              <w:bottom w:val="single" w:sz="4" w:space="0" w:color="auto"/>
            </w:tcBorders>
          </w:tcPr>
          <w:p w14:paraId="4B6403A3" w14:textId="77777777" w:rsidR="00A14361" w:rsidRPr="00D27505" w:rsidRDefault="00A14361" w:rsidP="003F33B7">
            <w:pPr>
              <w:spacing w:line="276" w:lineRule="auto"/>
              <w:rPr>
                <w:rFonts w:ascii="Arial" w:hAnsi="Arial" w:cs="Arial"/>
                <w:b/>
                <w:bCs/>
                <w:sz w:val="20"/>
                <w:szCs w:val="20"/>
              </w:rPr>
            </w:pPr>
            <w:r w:rsidRPr="00D27505">
              <w:rPr>
                <w:rFonts w:ascii="Arial" w:hAnsi="Arial" w:cs="Arial"/>
                <w:b/>
                <w:bCs/>
                <w:sz w:val="20"/>
                <w:szCs w:val="20"/>
              </w:rPr>
              <w:t>Comments</w:t>
            </w:r>
          </w:p>
        </w:tc>
      </w:tr>
      <w:tr w:rsidR="00A14361" w:rsidRPr="003F33B7" w14:paraId="194CFDCD" w14:textId="77777777" w:rsidTr="005F3C9F">
        <w:tc>
          <w:tcPr>
            <w:tcW w:w="1021" w:type="dxa"/>
            <w:tcBorders>
              <w:top w:val="single" w:sz="4" w:space="0" w:color="auto"/>
            </w:tcBorders>
          </w:tcPr>
          <w:p w14:paraId="43C47D90" w14:textId="77777777" w:rsidR="00A14361" w:rsidRPr="003F33B7" w:rsidRDefault="00A14361" w:rsidP="003F33B7">
            <w:pPr>
              <w:spacing w:line="276" w:lineRule="auto"/>
              <w:rPr>
                <w:rFonts w:ascii="Arial" w:hAnsi="Arial" w:cs="Arial"/>
                <w:sz w:val="20"/>
                <w:szCs w:val="20"/>
              </w:rPr>
            </w:pPr>
            <w:r w:rsidRPr="003F33B7">
              <w:rPr>
                <w:rFonts w:ascii="Arial" w:hAnsi="Arial" w:cs="Arial"/>
                <w:sz w:val="20"/>
                <w:szCs w:val="20"/>
              </w:rPr>
              <w:t>ENSO</w:t>
            </w:r>
          </w:p>
        </w:tc>
        <w:tc>
          <w:tcPr>
            <w:tcW w:w="8188" w:type="dxa"/>
            <w:tcBorders>
              <w:top w:val="single" w:sz="4" w:space="0" w:color="auto"/>
            </w:tcBorders>
          </w:tcPr>
          <w:p w14:paraId="6411C8B0" w14:textId="73AB0221" w:rsidR="00A14361" w:rsidRPr="003F33B7" w:rsidRDefault="00A14361" w:rsidP="003F33B7">
            <w:pPr>
              <w:spacing w:line="276" w:lineRule="auto"/>
              <w:rPr>
                <w:rFonts w:ascii="Arial" w:hAnsi="Arial" w:cs="Arial"/>
                <w:sz w:val="20"/>
                <w:szCs w:val="20"/>
              </w:rPr>
            </w:pPr>
            <w:r w:rsidRPr="003F33B7">
              <w:rPr>
                <w:rFonts w:ascii="Arial" w:hAnsi="Arial" w:cs="Arial"/>
                <w:sz w:val="20"/>
                <w:szCs w:val="20"/>
              </w:rPr>
              <w:t xml:space="preserve">ENSO is telling about regional drought. When ANOM is </w:t>
            </w:r>
            <w:r w:rsidR="00D43ACB" w:rsidRPr="003F33B7">
              <w:rPr>
                <w:rFonts w:ascii="Arial" w:hAnsi="Arial" w:cs="Arial"/>
                <w:sz w:val="20"/>
                <w:szCs w:val="20"/>
              </w:rPr>
              <w:t>more significant</w:t>
            </w:r>
            <w:r w:rsidRPr="003F33B7">
              <w:rPr>
                <w:rFonts w:ascii="Arial" w:hAnsi="Arial" w:cs="Arial"/>
                <w:sz w:val="20"/>
                <w:szCs w:val="20"/>
              </w:rPr>
              <w:t xml:space="preserve"> than 0.5, it signified </w:t>
            </w:r>
            <w:r w:rsidR="00E707DA" w:rsidRPr="003F33B7">
              <w:rPr>
                <w:rFonts w:ascii="Arial" w:hAnsi="Arial" w:cs="Arial"/>
                <w:sz w:val="20"/>
                <w:szCs w:val="20"/>
              </w:rPr>
              <w:t xml:space="preserve">a </w:t>
            </w:r>
            <w:r w:rsidRPr="003F33B7">
              <w:rPr>
                <w:rFonts w:ascii="Arial" w:hAnsi="Arial" w:cs="Arial"/>
                <w:sz w:val="20"/>
                <w:szCs w:val="20"/>
              </w:rPr>
              <w:t>possible drought onset in Cambodia. From this indicator, drought in Kampong Speu committee should be alerted and be ready for drought early warning.</w:t>
            </w:r>
          </w:p>
        </w:tc>
      </w:tr>
      <w:tr w:rsidR="00A14361" w:rsidRPr="003F33B7" w14:paraId="21934853" w14:textId="77777777" w:rsidTr="005F3C9F">
        <w:tc>
          <w:tcPr>
            <w:tcW w:w="1021" w:type="dxa"/>
          </w:tcPr>
          <w:p w14:paraId="39B17099" w14:textId="77777777" w:rsidR="00A14361" w:rsidRPr="003F33B7" w:rsidRDefault="00A14361" w:rsidP="003F33B7">
            <w:pPr>
              <w:spacing w:line="276" w:lineRule="auto"/>
              <w:rPr>
                <w:rFonts w:ascii="Arial" w:hAnsi="Arial" w:cs="Arial"/>
                <w:sz w:val="20"/>
                <w:szCs w:val="20"/>
              </w:rPr>
            </w:pPr>
            <w:r w:rsidRPr="003F33B7">
              <w:rPr>
                <w:rFonts w:ascii="Arial" w:hAnsi="Arial" w:cs="Arial"/>
                <w:sz w:val="20"/>
                <w:szCs w:val="20"/>
              </w:rPr>
              <w:t>SPI</w:t>
            </w:r>
          </w:p>
        </w:tc>
        <w:tc>
          <w:tcPr>
            <w:tcW w:w="8188" w:type="dxa"/>
          </w:tcPr>
          <w:p w14:paraId="6739703A" w14:textId="56234C73" w:rsidR="00A14361" w:rsidRPr="003F33B7" w:rsidRDefault="00A14361" w:rsidP="003F33B7">
            <w:pPr>
              <w:spacing w:line="276" w:lineRule="auto"/>
              <w:rPr>
                <w:rFonts w:ascii="Arial" w:hAnsi="Arial" w:cs="Arial"/>
                <w:sz w:val="20"/>
                <w:szCs w:val="20"/>
              </w:rPr>
            </w:pPr>
            <w:r w:rsidRPr="003F33B7">
              <w:rPr>
                <w:rFonts w:ascii="Arial" w:hAnsi="Arial" w:cs="Arial"/>
                <w:sz w:val="20"/>
                <w:szCs w:val="20"/>
              </w:rPr>
              <w:t>When SPI negative from 1 (or depending on calibration on the ground), it is showing the meteorological drought. It can also reflect the water availability on the ground</w:t>
            </w:r>
            <w:r w:rsidR="007E2240" w:rsidRPr="003F33B7">
              <w:rPr>
                <w:rFonts w:ascii="Arial" w:hAnsi="Arial" w:cs="Arial"/>
                <w:sz w:val="20"/>
                <w:szCs w:val="20"/>
              </w:rPr>
              <w:t>,</w:t>
            </w:r>
            <w:r w:rsidRPr="003F33B7">
              <w:rPr>
                <w:rFonts w:ascii="Arial" w:hAnsi="Arial" w:cs="Arial"/>
                <w:sz w:val="20"/>
                <w:szCs w:val="20"/>
              </w:rPr>
              <w:t xml:space="preserve"> too</w:t>
            </w:r>
            <w:r w:rsidR="007E2240" w:rsidRPr="003F33B7">
              <w:rPr>
                <w:rFonts w:ascii="Arial" w:hAnsi="Arial" w:cs="Arial"/>
                <w:sz w:val="20"/>
                <w:szCs w:val="20"/>
              </w:rPr>
              <w:t>,</w:t>
            </w:r>
            <w:r w:rsidRPr="003F33B7">
              <w:rPr>
                <w:rFonts w:ascii="Arial" w:hAnsi="Arial" w:cs="Arial"/>
                <w:sz w:val="20"/>
                <w:szCs w:val="20"/>
              </w:rPr>
              <w:t xml:space="preserve"> if the time scale is set for a particular usage. </w:t>
            </w:r>
          </w:p>
        </w:tc>
      </w:tr>
      <w:tr w:rsidR="00A14361" w:rsidRPr="003F33B7" w14:paraId="4C7A7E72" w14:textId="77777777" w:rsidTr="005F3C9F">
        <w:tc>
          <w:tcPr>
            <w:tcW w:w="1021" w:type="dxa"/>
          </w:tcPr>
          <w:p w14:paraId="2A4A572B" w14:textId="77777777" w:rsidR="00A14361" w:rsidRPr="003F33B7" w:rsidRDefault="00A14361" w:rsidP="003F33B7">
            <w:pPr>
              <w:spacing w:line="276" w:lineRule="auto"/>
              <w:rPr>
                <w:rFonts w:ascii="Arial" w:hAnsi="Arial" w:cs="Arial"/>
                <w:sz w:val="20"/>
                <w:szCs w:val="20"/>
              </w:rPr>
            </w:pPr>
            <w:r w:rsidRPr="003F33B7">
              <w:rPr>
                <w:rFonts w:ascii="Arial" w:hAnsi="Arial" w:cs="Arial"/>
                <w:sz w:val="20"/>
                <w:szCs w:val="20"/>
              </w:rPr>
              <w:t>NDVI</w:t>
            </w:r>
          </w:p>
        </w:tc>
        <w:tc>
          <w:tcPr>
            <w:tcW w:w="8188" w:type="dxa"/>
          </w:tcPr>
          <w:p w14:paraId="00FEDD40" w14:textId="027DB197" w:rsidR="00A14361" w:rsidRPr="003F33B7" w:rsidRDefault="00A14361" w:rsidP="003F33B7">
            <w:pPr>
              <w:spacing w:line="276" w:lineRule="auto"/>
              <w:rPr>
                <w:rFonts w:ascii="Arial" w:hAnsi="Arial" w:cs="Arial"/>
                <w:sz w:val="20"/>
                <w:szCs w:val="20"/>
              </w:rPr>
            </w:pPr>
            <w:r w:rsidRPr="003F33B7">
              <w:rPr>
                <w:rFonts w:ascii="Arial" w:hAnsi="Arial" w:cs="Arial"/>
                <w:sz w:val="20"/>
                <w:szCs w:val="20"/>
              </w:rPr>
              <w:t>NDVI is mainly agricultural drought</w:t>
            </w:r>
            <w:r w:rsidR="00D43ACB" w:rsidRPr="003F33B7">
              <w:rPr>
                <w:rFonts w:ascii="Arial" w:hAnsi="Arial" w:cs="Arial"/>
                <w:sz w:val="20"/>
                <w:szCs w:val="20"/>
              </w:rPr>
              <w:t>,</w:t>
            </w:r>
            <w:r w:rsidRPr="003F33B7">
              <w:rPr>
                <w:rFonts w:ascii="Arial" w:hAnsi="Arial" w:cs="Arial"/>
                <w:sz w:val="20"/>
                <w:szCs w:val="20"/>
              </w:rPr>
              <w:t xml:space="preserve"> which is based on the greenery of the agricultural field. The usage of NDVI value in a particular region/area must be contextualized depending on the crop varieties and stages of growth. </w:t>
            </w:r>
          </w:p>
        </w:tc>
      </w:tr>
    </w:tbl>
    <w:p w14:paraId="4816ED2A" w14:textId="7D851267" w:rsidR="00C96691" w:rsidRPr="003F33B7" w:rsidRDefault="0026710A" w:rsidP="003F33B7">
      <w:pPr>
        <w:spacing w:before="240" w:line="276" w:lineRule="auto"/>
        <w:rPr>
          <w:rFonts w:ascii="Arial" w:hAnsi="Arial" w:cs="Arial"/>
          <w:sz w:val="20"/>
          <w:szCs w:val="20"/>
        </w:rPr>
      </w:pPr>
      <w:r w:rsidRPr="003F33B7">
        <w:rPr>
          <w:rFonts w:ascii="Arial" w:hAnsi="Arial" w:cs="Arial"/>
          <w:sz w:val="20"/>
          <w:szCs w:val="20"/>
        </w:rPr>
        <w:t xml:space="preserve">For </w:t>
      </w:r>
      <w:r w:rsidR="00E707DA" w:rsidRPr="003F33B7">
        <w:rPr>
          <w:rFonts w:ascii="Arial" w:hAnsi="Arial" w:cs="Arial"/>
          <w:sz w:val="20"/>
          <w:szCs w:val="20"/>
        </w:rPr>
        <w:t xml:space="preserve">a </w:t>
      </w:r>
      <w:r w:rsidRPr="003F33B7">
        <w:rPr>
          <w:rFonts w:ascii="Arial" w:hAnsi="Arial" w:cs="Arial"/>
          <w:sz w:val="20"/>
          <w:szCs w:val="20"/>
        </w:rPr>
        <w:t>more versatile application, there should be included drought interventions according to the crop (or other drought impact outcome</w:t>
      </w:r>
      <w:r w:rsidR="00E707DA" w:rsidRPr="003F33B7">
        <w:rPr>
          <w:rFonts w:ascii="Arial" w:hAnsi="Arial" w:cs="Arial"/>
          <w:sz w:val="20"/>
          <w:szCs w:val="20"/>
        </w:rPr>
        <w:t>s</w:t>
      </w:r>
      <w:r w:rsidRPr="003F33B7">
        <w:rPr>
          <w:rFonts w:ascii="Arial" w:hAnsi="Arial" w:cs="Arial"/>
          <w:sz w:val="20"/>
          <w:szCs w:val="20"/>
        </w:rPr>
        <w:t xml:space="preserve"> such as health) impact by drought. This requires building </w:t>
      </w:r>
      <w:r w:rsidR="00E707DA" w:rsidRPr="003F33B7">
        <w:rPr>
          <w:rFonts w:ascii="Arial" w:hAnsi="Arial" w:cs="Arial"/>
          <w:sz w:val="20"/>
          <w:szCs w:val="20"/>
        </w:rPr>
        <w:t xml:space="preserve">a </w:t>
      </w:r>
      <w:r w:rsidRPr="003F33B7">
        <w:rPr>
          <w:rFonts w:ascii="Arial" w:hAnsi="Arial" w:cs="Arial"/>
          <w:sz w:val="20"/>
          <w:szCs w:val="20"/>
        </w:rPr>
        <w:t xml:space="preserve">database on drought interventions depending on drought severity and the crop impact by drought. Example of the early warning: if SPI is less than negative 0.99, </w:t>
      </w:r>
      <w:r w:rsidR="00E707DA" w:rsidRPr="003F33B7">
        <w:rPr>
          <w:rFonts w:ascii="Arial" w:hAnsi="Arial" w:cs="Arial"/>
          <w:sz w:val="20"/>
          <w:szCs w:val="20"/>
        </w:rPr>
        <w:t xml:space="preserve">the </w:t>
      </w:r>
      <w:r w:rsidRPr="003F33B7">
        <w:rPr>
          <w:rFonts w:ascii="Arial" w:hAnsi="Arial" w:cs="Arial"/>
          <w:sz w:val="20"/>
          <w:szCs w:val="20"/>
        </w:rPr>
        <w:t>pumping machine should be checked and ready for pumping water if SPI</w:t>
      </w:r>
      <w:r w:rsidR="00D43ACB" w:rsidRPr="003F33B7">
        <w:rPr>
          <w:rFonts w:ascii="Arial" w:hAnsi="Arial" w:cs="Arial"/>
          <w:sz w:val="20"/>
          <w:szCs w:val="20"/>
        </w:rPr>
        <w:t xml:space="preserve"> was</w:t>
      </w:r>
      <w:r w:rsidRPr="003F33B7">
        <w:rPr>
          <w:rFonts w:ascii="Arial" w:hAnsi="Arial" w:cs="Arial"/>
          <w:sz w:val="20"/>
          <w:szCs w:val="20"/>
        </w:rPr>
        <w:t xml:space="preserve"> getting less than negative 1.2 (this threshold should be checked with locality</w:t>
      </w:r>
      <w:r w:rsidR="00746F3A" w:rsidRPr="003F33B7">
        <w:rPr>
          <w:rFonts w:ascii="Arial" w:hAnsi="Arial" w:cs="Arial"/>
          <w:sz w:val="20"/>
          <w:szCs w:val="20"/>
        </w:rPr>
        <w:t xml:space="preserve"> as shown in Figure 18</w:t>
      </w:r>
      <w:r w:rsidRPr="003F33B7">
        <w:rPr>
          <w:rFonts w:ascii="Arial" w:hAnsi="Arial" w:cs="Arial"/>
          <w:sz w:val="20"/>
          <w:szCs w:val="20"/>
        </w:rPr>
        <w:t xml:space="preserve">). </w:t>
      </w:r>
    </w:p>
    <w:p w14:paraId="47091CEE" w14:textId="1A47D1C2" w:rsidR="00BC27C8" w:rsidRPr="003F33B7" w:rsidRDefault="00C755BB" w:rsidP="003F33B7">
      <w:pPr>
        <w:spacing w:line="276" w:lineRule="auto"/>
        <w:rPr>
          <w:rFonts w:ascii="Arial" w:hAnsi="Arial" w:cs="Arial"/>
          <w:b/>
          <w:bCs/>
          <w:sz w:val="20"/>
          <w:szCs w:val="20"/>
        </w:rPr>
      </w:pPr>
      <w:r w:rsidRPr="003F33B7">
        <w:rPr>
          <w:rFonts w:ascii="Arial" w:hAnsi="Arial" w:cs="Arial"/>
          <w:noProof/>
          <w:sz w:val="20"/>
          <w:szCs w:val="20"/>
        </w:rPr>
        <w:lastRenderedPageBreak/>
        <mc:AlternateContent>
          <mc:Choice Requires="wpg">
            <w:drawing>
              <wp:anchor distT="0" distB="0" distL="114300" distR="114300" simplePos="0" relativeHeight="251662336" behindDoc="0" locked="0" layoutInCell="1" allowOverlap="1" wp14:anchorId="5046B0DB" wp14:editId="606D5347">
                <wp:simplePos x="0" y="0"/>
                <wp:positionH relativeFrom="column">
                  <wp:posOffset>0</wp:posOffset>
                </wp:positionH>
                <wp:positionV relativeFrom="paragraph">
                  <wp:posOffset>269875</wp:posOffset>
                </wp:positionV>
                <wp:extent cx="5267325" cy="2724150"/>
                <wp:effectExtent l="0" t="0" r="0" b="19050"/>
                <wp:wrapTopAndBottom/>
                <wp:docPr id="43" name="Group 43"/>
                <wp:cNvGraphicFramePr/>
                <a:graphic xmlns:a="http://schemas.openxmlformats.org/drawingml/2006/main">
                  <a:graphicData uri="http://schemas.microsoft.com/office/word/2010/wordprocessingGroup">
                    <wpg:wgp>
                      <wpg:cNvGrpSpPr/>
                      <wpg:grpSpPr>
                        <a:xfrm>
                          <a:off x="0" y="0"/>
                          <a:ext cx="5267325" cy="2724150"/>
                          <a:chOff x="0" y="0"/>
                          <a:chExt cx="5267325" cy="2724150"/>
                        </a:xfrm>
                      </wpg:grpSpPr>
                      <wpg:grpSp>
                        <wpg:cNvPr id="44" name="Group 44"/>
                        <wpg:cNvGrpSpPr/>
                        <wpg:grpSpPr>
                          <a:xfrm>
                            <a:off x="0" y="0"/>
                            <a:ext cx="4149725" cy="2724150"/>
                            <a:chOff x="0" y="0"/>
                            <a:chExt cx="4149725" cy="2724150"/>
                          </a:xfrm>
                        </wpg:grpSpPr>
                        <wps:wsp>
                          <wps:cNvPr id="45" name="Flowchart: Document 45"/>
                          <wps:cNvSpPr/>
                          <wps:spPr>
                            <a:xfrm>
                              <a:off x="2390775" y="0"/>
                              <a:ext cx="1368000" cy="360000"/>
                            </a:xfrm>
                            <a:prstGeom prst="flowChartDocument">
                              <a:avLst/>
                            </a:prstGeom>
                          </wps:spPr>
                          <wps:style>
                            <a:lnRef idx="2">
                              <a:schemeClr val="accent6"/>
                            </a:lnRef>
                            <a:fillRef idx="1">
                              <a:schemeClr val="lt1"/>
                            </a:fillRef>
                            <a:effectRef idx="0">
                              <a:schemeClr val="accent6"/>
                            </a:effectRef>
                            <a:fontRef idx="minor">
                              <a:schemeClr val="dk1"/>
                            </a:fontRef>
                          </wps:style>
                          <wps:txbx>
                            <w:txbxContent>
                              <w:p w14:paraId="5E74D9B6" w14:textId="77777777" w:rsidR="00A2641D" w:rsidRDefault="00A2641D" w:rsidP="00C755BB">
                                <w:pPr>
                                  <w:jc w:val="center"/>
                                </w:pPr>
                                <w:r>
                                  <w:t>ENSO &gt; 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Single Corner Snipped 46"/>
                          <wps:cNvSpPr/>
                          <wps:spPr>
                            <a:xfrm>
                              <a:off x="2400300" y="704850"/>
                              <a:ext cx="1368000" cy="360000"/>
                            </a:xfrm>
                            <a:prstGeom prst="snip1Rect">
                              <a:avLst/>
                            </a:prstGeom>
                          </wps:spPr>
                          <wps:style>
                            <a:lnRef idx="2">
                              <a:schemeClr val="accent6"/>
                            </a:lnRef>
                            <a:fillRef idx="1">
                              <a:schemeClr val="lt1"/>
                            </a:fillRef>
                            <a:effectRef idx="0">
                              <a:schemeClr val="accent6"/>
                            </a:effectRef>
                            <a:fontRef idx="minor">
                              <a:schemeClr val="dk1"/>
                            </a:fontRef>
                          </wps:style>
                          <wps:txbx>
                            <w:txbxContent>
                              <w:p w14:paraId="43D115ED" w14:textId="77777777" w:rsidR="00A2641D" w:rsidRDefault="00A2641D" w:rsidP="00C755BB">
                                <w:pPr>
                                  <w:jc w:val="center"/>
                                </w:pPr>
                                <w:r>
                                  <w:t>SPI &lt; - 0.99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Parallelogram 47"/>
                          <wps:cNvSpPr/>
                          <wps:spPr>
                            <a:xfrm>
                              <a:off x="2390775" y="1447800"/>
                              <a:ext cx="1368000" cy="360000"/>
                            </a:xfrm>
                            <a:prstGeom prst="parallelogram">
                              <a:avLst/>
                            </a:prstGeom>
                          </wps:spPr>
                          <wps:style>
                            <a:lnRef idx="2">
                              <a:schemeClr val="accent6"/>
                            </a:lnRef>
                            <a:fillRef idx="1">
                              <a:schemeClr val="lt1"/>
                            </a:fillRef>
                            <a:effectRef idx="0">
                              <a:schemeClr val="accent6"/>
                            </a:effectRef>
                            <a:fontRef idx="minor">
                              <a:schemeClr val="dk1"/>
                            </a:fontRef>
                          </wps:style>
                          <wps:txbx>
                            <w:txbxContent>
                              <w:p w14:paraId="4742F3C6" w14:textId="77777777" w:rsidR="00A2641D" w:rsidRDefault="00A2641D" w:rsidP="00C755BB">
                                <w:pPr>
                                  <w:jc w:val="center"/>
                                </w:pPr>
                                <w:r>
                                  <w:t>NDVI &lt; 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Diagonal Corners Snipped 48"/>
                          <wps:cNvSpPr/>
                          <wps:spPr>
                            <a:xfrm>
                              <a:off x="0" y="971550"/>
                              <a:ext cx="2139950" cy="565150"/>
                            </a:xfrm>
                            <a:prstGeom prst="snip2DiagRect">
                              <a:avLst>
                                <a:gd name="adj1" fmla="val 50000"/>
                                <a:gd name="adj2" fmla="val 42157"/>
                              </a:avLst>
                            </a:prstGeom>
                          </wps:spPr>
                          <wps:style>
                            <a:lnRef idx="2">
                              <a:schemeClr val="accent6"/>
                            </a:lnRef>
                            <a:fillRef idx="1">
                              <a:schemeClr val="lt1"/>
                            </a:fillRef>
                            <a:effectRef idx="0">
                              <a:schemeClr val="accent6"/>
                            </a:effectRef>
                            <a:fontRef idx="minor">
                              <a:schemeClr val="dk1"/>
                            </a:fontRef>
                          </wps:style>
                          <wps:txbx>
                            <w:txbxContent>
                              <w:p w14:paraId="6E8EC220" w14:textId="77777777" w:rsidR="00A2641D" w:rsidRDefault="00A2641D" w:rsidP="00C755BB">
                                <w:pPr>
                                  <w:spacing w:after="0" w:line="240" w:lineRule="auto"/>
                                  <w:jc w:val="center"/>
                                </w:pPr>
                                <w:r>
                                  <w:t xml:space="preserve">Meteorological drought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Diagonal Corners Snipped 49"/>
                          <wps:cNvSpPr/>
                          <wps:spPr>
                            <a:xfrm>
                              <a:off x="2009775" y="2171700"/>
                              <a:ext cx="2139950" cy="552450"/>
                            </a:xfrm>
                            <a:prstGeom prst="snip2DiagRect">
                              <a:avLst>
                                <a:gd name="adj1" fmla="val 50000"/>
                                <a:gd name="adj2" fmla="val 42157"/>
                              </a:avLst>
                            </a:prstGeom>
                          </wps:spPr>
                          <wps:style>
                            <a:lnRef idx="2">
                              <a:schemeClr val="accent6"/>
                            </a:lnRef>
                            <a:fillRef idx="1">
                              <a:schemeClr val="lt1"/>
                            </a:fillRef>
                            <a:effectRef idx="0">
                              <a:schemeClr val="accent6"/>
                            </a:effectRef>
                            <a:fontRef idx="minor">
                              <a:schemeClr val="dk1"/>
                            </a:fontRef>
                          </wps:style>
                          <wps:txbx>
                            <w:txbxContent>
                              <w:p w14:paraId="75BA4599" w14:textId="77777777" w:rsidR="00A2641D" w:rsidRDefault="00A2641D" w:rsidP="00C755BB">
                                <w:pPr>
                                  <w:spacing w:after="0" w:line="240" w:lineRule="auto"/>
                                  <w:jc w:val="center"/>
                                </w:pPr>
                                <w:r>
                                  <w:t xml:space="preserve">Agricultural drought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 name="Group 50"/>
                        <wpg:cNvGrpSpPr/>
                        <wpg:grpSpPr>
                          <a:xfrm>
                            <a:off x="2143125" y="161925"/>
                            <a:ext cx="3124200" cy="1990875"/>
                            <a:chOff x="0" y="0"/>
                            <a:chExt cx="3124200" cy="1990875"/>
                          </a:xfrm>
                        </wpg:grpSpPr>
                        <wps:wsp>
                          <wps:cNvPr id="51" name="Straight Arrow Connector 51"/>
                          <wps:cNvCnPr/>
                          <wps:spPr>
                            <a:xfrm>
                              <a:off x="933450" y="228600"/>
                              <a:ext cx="0" cy="3240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52" name="Text Box 52"/>
                          <wps:cNvSpPr txBox="1"/>
                          <wps:spPr>
                            <a:xfrm>
                              <a:off x="1009650" y="209550"/>
                              <a:ext cx="485775" cy="251460"/>
                            </a:xfrm>
                            <a:prstGeom prst="rect">
                              <a:avLst/>
                            </a:prstGeom>
                            <a:noFill/>
                            <a:ln w="6350">
                              <a:noFill/>
                            </a:ln>
                          </wps:spPr>
                          <wps:txbx>
                            <w:txbxContent>
                              <w:p w14:paraId="060D0814" w14:textId="77777777" w:rsidR="00A2641D" w:rsidRDefault="00A2641D" w:rsidP="00C755BB">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1000125" y="942975"/>
                              <a:ext cx="485775" cy="251460"/>
                            </a:xfrm>
                            <a:prstGeom prst="rect">
                              <a:avLst/>
                            </a:prstGeom>
                            <a:noFill/>
                            <a:ln w="6350">
                              <a:noFill/>
                            </a:ln>
                          </wps:spPr>
                          <wps:txbx>
                            <w:txbxContent>
                              <w:p w14:paraId="3CFBA6BB" w14:textId="77777777" w:rsidR="00A2641D" w:rsidRDefault="00A2641D" w:rsidP="00C755BB">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Straight Arrow Connector 57"/>
                          <wps:cNvCnPr/>
                          <wps:spPr>
                            <a:xfrm>
                              <a:off x="933450" y="942975"/>
                              <a:ext cx="0" cy="3240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flipV="1">
                              <a:off x="1609725" y="752475"/>
                              <a:ext cx="972000" cy="0"/>
                            </a:xfrm>
                            <a:prstGeom prst="straightConnector1">
                              <a:avLst/>
                            </a:prstGeom>
                            <a:ln>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0" name="Text Box 60"/>
                          <wps:cNvSpPr txBox="1"/>
                          <wps:spPr>
                            <a:xfrm>
                              <a:off x="2638425" y="180975"/>
                              <a:ext cx="485775" cy="251460"/>
                            </a:xfrm>
                            <a:prstGeom prst="rect">
                              <a:avLst/>
                            </a:prstGeom>
                            <a:noFill/>
                            <a:ln w="6350">
                              <a:noFill/>
                            </a:ln>
                          </wps:spPr>
                          <wps:txbx>
                            <w:txbxContent>
                              <w:p w14:paraId="1D382801" w14:textId="77777777" w:rsidR="00A2641D" w:rsidRDefault="00A2641D" w:rsidP="00C755BB">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Straight Connector 61"/>
                          <wps:cNvCnPr/>
                          <wps:spPr>
                            <a:xfrm>
                              <a:off x="2581275" y="0"/>
                              <a:ext cx="0" cy="7556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2" name="Straight Arrow Connector 62"/>
                          <wps:cNvCnPr/>
                          <wps:spPr>
                            <a:xfrm flipV="1">
                              <a:off x="1647825" y="0"/>
                              <a:ext cx="935990" cy="0"/>
                            </a:xfrm>
                            <a:prstGeom prst="straightConnector1">
                              <a:avLst/>
                            </a:prstGeom>
                            <a:ln>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flipV="1">
                              <a:off x="0" y="1066800"/>
                              <a:ext cx="935990" cy="0"/>
                            </a:xfrm>
                            <a:prstGeom prst="straightConnector1">
                              <a:avLst/>
                            </a:prstGeom>
                            <a:ln>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4" name="Straight Arrow Connector 64"/>
                          <wps:cNvCnPr/>
                          <wps:spPr>
                            <a:xfrm>
                              <a:off x="942975" y="1666875"/>
                              <a:ext cx="0" cy="324000"/>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wps:wsp>
                          <wps:cNvPr id="65" name="Text Box 65"/>
                          <wps:cNvSpPr txBox="1"/>
                          <wps:spPr>
                            <a:xfrm>
                              <a:off x="1009650" y="1714500"/>
                              <a:ext cx="485775" cy="251460"/>
                            </a:xfrm>
                            <a:prstGeom prst="rect">
                              <a:avLst/>
                            </a:prstGeom>
                            <a:noFill/>
                            <a:ln w="6350">
                              <a:noFill/>
                            </a:ln>
                          </wps:spPr>
                          <wps:txbx>
                            <w:txbxContent>
                              <w:p w14:paraId="0E638090" w14:textId="77777777" w:rsidR="00A2641D" w:rsidRDefault="00A2641D" w:rsidP="00C755BB">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046B0DB" id="Group 43" o:spid="_x0000_s1098" style="position:absolute;left:0;text-align:left;margin-left:0;margin-top:21.25pt;width:414.75pt;height:214.5pt;z-index:251662336" coordsize="52673,27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">
                <v:group id="Group 44" o:spid="_x0000_s1099" style="position:absolute;width:41497;height:27241" coordsize="41497,2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lowchart: Document 45" o:spid="_x0000_s1100" type="#_x0000_t114" style="position:absolute;left:23907;width:136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" fillcolor="white [3201]" strokecolor="#70ad47 [3209]" strokeweight="1pt">
                    <v:textbox>
                      <w:txbxContent>
                        <w:p w14:paraId="5E74D9B6" w14:textId="77777777" w:rsidR="00A2641D" w:rsidRDefault="00A2641D" w:rsidP="00C755BB">
                          <w:pPr>
                            <w:jc w:val="center"/>
                          </w:pPr>
                          <w:r>
                            <w:t>ENSO &gt; 0.5?</w:t>
                          </w:r>
                        </w:p>
                      </w:txbxContent>
                    </v:textbox>
                  </v:shape>
                  <v:shape id="Rectangle: Single Corner Snipped 46" o:spid="_x0000_s1101" style="position:absolute;left:24003;top:7048;width:13680;height:3600;visibility:visible;mso-wrap-style:square;v-text-anchor:middle" coordsize="1368000,36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" adj="-11796480,,5400" path="m,l1307999,r60001,60001l1368000,360000,,360000,,xe" fillcolor="white [3201]" strokecolor="#70ad47 [3209]" strokeweight="1pt">
                    <v:stroke joinstyle="miter"/>
                    <v:formulas/>
                    <v:path arrowok="t" o:connecttype="custom" o:connectlocs="0,0;1307999,0;1368000,60001;1368000,360000;0,360000;0,0" o:connectangles="0,0,0,0,0,0" textboxrect="0,0,1368000,360000"/>
                    <v:textbox>
                      <w:txbxContent>
                        <w:p w14:paraId="43D115ED" w14:textId="77777777" w:rsidR="00A2641D" w:rsidRDefault="00A2641D" w:rsidP="00C755BB">
                          <w:pPr>
                            <w:jc w:val="center"/>
                          </w:pPr>
                          <w:r>
                            <w:t>SPI &lt; - 0.99</w:t>
                          </w:r>
                        </w:p>
                      </w:txbxContent>
                    </v:textbox>
                  </v:shape>
                  <v:shape id="Parallelogram 47" o:spid="_x0000_s1102" type="#_x0000_t7" style="position:absolute;left:23907;top:14478;width:136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" adj="1421" fillcolor="white [3201]" strokecolor="#70ad47 [3209]" strokeweight="1pt">
                    <v:textbox>
                      <w:txbxContent>
                        <w:p w14:paraId="4742F3C6" w14:textId="77777777" w:rsidR="00A2641D" w:rsidRDefault="00A2641D" w:rsidP="00C755BB">
                          <w:pPr>
                            <w:jc w:val="center"/>
                          </w:pPr>
                          <w:r>
                            <w:t>NDVI &lt; 0.5</w:t>
                          </w:r>
                        </w:p>
                      </w:txbxContent>
                    </v:textbox>
                  </v:shape>
                  <v:shape id="Rectangle: Diagonal Corners Snipped 48" o:spid="_x0000_s1103" style="position:absolute;top:9715;width:21399;height:5652;visibility:visible;mso-wrap-style:square;v-text-anchor:middle" coordsize="2139950,565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" adj="-11796480,,5400" path="m282575,l1901700,r238250,238250l2139950,282575,1857375,565150r-1619125,l,326900,,282575,282575,xe" fillcolor="white [3201]" strokecolor="#70ad47 [3209]" strokeweight="1pt">
                    <v:stroke joinstyle="miter"/>
                    <v:formulas/>
                    <v:path arrowok="t" o:connecttype="custom" o:connectlocs="282575,0;1901700,0;2139950,238250;2139950,282575;1857375,565150;238250,565150;0,326900;0,282575;282575,0" o:connectangles="0,0,0,0,0,0,0,0,0" textboxrect="0,0,2139950,565150"/>
                    <v:textbox>
                      <w:txbxContent>
                        <w:p w14:paraId="6E8EC220" w14:textId="77777777" w:rsidR="00A2641D" w:rsidRDefault="00A2641D" w:rsidP="00C755BB">
                          <w:pPr>
                            <w:spacing w:after="0" w:line="240" w:lineRule="auto"/>
                            <w:jc w:val="center"/>
                          </w:pPr>
                          <w:r>
                            <w:t xml:space="preserve">Meteorological drought </w:t>
                          </w:r>
                        </w:p>
                      </w:txbxContent>
                    </v:textbox>
                  </v:shape>
                  <v:shape id="Rectangle: Diagonal Corners Snipped 49" o:spid="_x0000_s1104" style="position:absolute;left:20097;top:21717;width:21400;height:5524;visibility:visible;mso-wrap-style:square;v-text-anchor:middle" coordsize="2139950,552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" adj="-11796480,,5400" path="m276225,l1907054,r232896,232896l2139950,276225,1863725,552450r-1630829,l,319554,,276225,276225,xe" fillcolor="white [3201]" strokecolor="#70ad47 [3209]" strokeweight="1pt">
                    <v:stroke joinstyle="miter"/>
                    <v:formulas/>
                    <v:path arrowok="t" o:connecttype="custom" o:connectlocs="276225,0;1907054,0;2139950,232896;2139950,276225;1863725,552450;232896,552450;0,319554;0,276225;276225,0" o:connectangles="0,0,0,0,0,0,0,0,0" textboxrect="0,0,2139950,552450"/>
                    <v:textbox>
                      <w:txbxContent>
                        <w:p w14:paraId="75BA4599" w14:textId="77777777" w:rsidR="00A2641D" w:rsidRDefault="00A2641D" w:rsidP="00C755BB">
                          <w:pPr>
                            <w:spacing w:after="0" w:line="240" w:lineRule="auto"/>
                            <w:jc w:val="center"/>
                          </w:pPr>
                          <w:r>
                            <w:t xml:space="preserve">Agricultural drought </w:t>
                          </w:r>
                        </w:p>
                      </w:txbxContent>
                    </v:textbox>
                  </v:shape>
                </v:group>
                <v:group id="Group 50" o:spid="_x0000_s1105" style="position:absolute;left:21431;top:1619;width:31242;height:19909" coordsize="31242,19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type id="_x0000_t32" coordsize="21600,21600" o:spt="32" o:oned="t" path="m,l21600,21600e" filled="f">
                    <v:path arrowok="t" fillok="f" o:connecttype="none"/>
                    <o:lock v:ext="edit" shapetype="t"/>
                  </v:shapetype>
                  <v:shape id="Straight Arrow Connector 51" o:spid="_x0000_s1106" type="#_x0000_t32" style="position:absolute;left:9334;top:2286;width:0;height:3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" strokecolor="#4472c4 [3204]" strokeweight="2.25pt">
                    <v:stroke endarrow="block" joinstyle="miter"/>
                  </v:shape>
                  <v:shape id="Text Box 52" o:spid="_x0000_s1107" type="#_x0000_t202" style="position:absolute;left:10096;top:2095;width:485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060D0814" w14:textId="77777777" w:rsidR="00A2641D" w:rsidRDefault="00A2641D" w:rsidP="00C755BB">
                          <w:r>
                            <w:t>Yes</w:t>
                          </w:r>
                        </w:p>
                      </w:txbxContent>
                    </v:textbox>
                  </v:shape>
                  <v:shape id="Text Box 53" o:spid="_x0000_s1108" type="#_x0000_t202" style="position:absolute;left:10001;top:9429;width:485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3CFBA6BB" w14:textId="77777777" w:rsidR="00A2641D" w:rsidRDefault="00A2641D" w:rsidP="00C755BB">
                          <w:r>
                            <w:t>Yes</w:t>
                          </w:r>
                        </w:p>
                      </w:txbxContent>
                    </v:textbox>
                  </v:shape>
                  <v:shape id="Straight Arrow Connector 57" o:spid="_x0000_s1109" type="#_x0000_t32" style="position:absolute;left:9334;top:9429;width:0;height:3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" strokecolor="#4472c4 [3204]" strokeweight="2.25pt">
                    <v:stroke endarrow="block" joinstyle="miter"/>
                  </v:shape>
                  <v:shape id="Straight Arrow Connector 59" o:spid="_x0000_s1110" type="#_x0000_t32" style="position:absolute;left:16097;top:7524;width:972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" strokecolor="#4472c4 [3204]" strokeweight=".5pt">
                    <v:stroke joinstyle="miter"/>
                  </v:shape>
                  <v:shape id="Text Box 60" o:spid="_x0000_s1111" type="#_x0000_t202" style="position:absolute;left:26384;top:1809;width:485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1D382801" w14:textId="77777777" w:rsidR="00A2641D" w:rsidRDefault="00A2641D" w:rsidP="00C755BB">
                          <w:r>
                            <w:t>No</w:t>
                          </w:r>
                        </w:p>
                      </w:txbxContent>
                    </v:textbox>
                  </v:shape>
                  <v:line id="Straight Connector 61" o:spid="_x0000_s1112" style="position:absolute;visibility:visible;mso-wrap-style:square" from="25812,0" to="25812,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" strokecolor="#4472c4 [3204]" strokeweight=".5pt">
                    <v:stroke joinstyle="miter"/>
                  </v:line>
                  <v:shape id="Straight Arrow Connector 62" o:spid="_x0000_s1113" type="#_x0000_t32" style="position:absolute;left:16478;width:936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" strokecolor="#4472c4 [3204]" strokeweight=".5pt">
                    <v:stroke startarrow="block" joinstyle="miter"/>
                  </v:shape>
                  <v:shape id="Straight Arrow Connector 63" o:spid="_x0000_s1114" type="#_x0000_t32" style="position:absolute;top:10668;width:935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" strokecolor="#4472c4 [3204]" strokeweight=".5pt">
                    <v:stroke startarrow="block" joinstyle="miter"/>
                  </v:shape>
                  <v:shape id="Straight Arrow Connector 64" o:spid="_x0000_s1115" type="#_x0000_t32" style="position:absolute;left:9429;top:16668;width:0;height:3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" strokecolor="#4472c4 [3204]" strokeweight="2.25pt">
                    <v:stroke endarrow="block" joinstyle="miter"/>
                  </v:shape>
                  <v:shape id="Text Box 65" o:spid="_x0000_s1116" type="#_x0000_t202" style="position:absolute;left:10096;top:17145;width:4858;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14:paraId="0E638090" w14:textId="77777777" w:rsidR="00A2641D" w:rsidRDefault="00A2641D" w:rsidP="00C755BB">
                          <w:r>
                            <w:t>Yes</w:t>
                          </w:r>
                        </w:p>
                      </w:txbxContent>
                    </v:textbox>
                  </v:shape>
                </v:group>
                <w10:wrap type="topAndBottom"/>
              </v:group>
            </w:pict>
          </mc:Fallback>
        </mc:AlternateContent>
      </w:r>
    </w:p>
    <w:p w14:paraId="55FF7972" w14:textId="77777777" w:rsidR="003361E5" w:rsidRDefault="003361E5" w:rsidP="003F33B7">
      <w:pPr>
        <w:spacing w:line="276" w:lineRule="auto"/>
        <w:rPr>
          <w:rFonts w:ascii="Arial" w:hAnsi="Arial" w:cs="Arial"/>
          <w:b/>
          <w:bCs/>
          <w:sz w:val="20"/>
          <w:szCs w:val="20"/>
        </w:rPr>
      </w:pPr>
      <w:bookmarkStart w:id="60" w:name="_Toc44233888"/>
    </w:p>
    <w:p w14:paraId="0631BFC6" w14:textId="2D9F5EAA" w:rsidR="00A14361" w:rsidRPr="003F33B7" w:rsidRDefault="00A14361" w:rsidP="003F33B7">
      <w:pPr>
        <w:spacing w:line="276" w:lineRule="auto"/>
        <w:rPr>
          <w:rFonts w:ascii="Arial" w:hAnsi="Arial" w:cs="Arial"/>
          <w:sz w:val="20"/>
          <w:szCs w:val="20"/>
        </w:rPr>
      </w:pPr>
      <w:r w:rsidRPr="003F33B7">
        <w:rPr>
          <w:rFonts w:ascii="Arial" w:hAnsi="Arial" w:cs="Arial"/>
          <w:b/>
          <w:bCs/>
          <w:sz w:val="20"/>
          <w:szCs w:val="20"/>
        </w:rPr>
        <w:t xml:space="preserve">Figure </w:t>
      </w:r>
      <w:r w:rsidRPr="003F33B7">
        <w:rPr>
          <w:rFonts w:ascii="Arial" w:hAnsi="Arial" w:cs="Arial"/>
          <w:b/>
          <w:bCs/>
          <w:sz w:val="20"/>
          <w:szCs w:val="20"/>
        </w:rPr>
        <w:fldChar w:fldCharType="begin"/>
      </w:r>
      <w:r w:rsidRPr="003F33B7">
        <w:rPr>
          <w:rFonts w:ascii="Arial" w:hAnsi="Arial" w:cs="Arial"/>
          <w:b/>
          <w:bCs/>
          <w:sz w:val="20"/>
          <w:szCs w:val="20"/>
        </w:rPr>
        <w:instrText xml:space="preserve"> SEQ Figure \* ARABIC </w:instrText>
      </w:r>
      <w:r w:rsidRPr="003F33B7">
        <w:rPr>
          <w:rFonts w:ascii="Arial" w:hAnsi="Arial" w:cs="Arial"/>
          <w:b/>
          <w:bCs/>
          <w:sz w:val="20"/>
          <w:szCs w:val="20"/>
        </w:rPr>
        <w:fldChar w:fldCharType="separate"/>
      </w:r>
      <w:r w:rsidR="004248F5" w:rsidRPr="003F33B7">
        <w:rPr>
          <w:rFonts w:ascii="Arial" w:hAnsi="Arial" w:cs="Arial"/>
          <w:b/>
          <w:bCs/>
          <w:noProof/>
          <w:sz w:val="20"/>
          <w:szCs w:val="20"/>
        </w:rPr>
        <w:t>18</w:t>
      </w:r>
      <w:r w:rsidRPr="003F33B7">
        <w:rPr>
          <w:rFonts w:ascii="Arial" w:hAnsi="Arial" w:cs="Arial"/>
          <w:b/>
          <w:bCs/>
          <w:sz w:val="20"/>
          <w:szCs w:val="20"/>
        </w:rPr>
        <w:fldChar w:fldCharType="end"/>
      </w:r>
      <w:r w:rsidRPr="003F33B7">
        <w:rPr>
          <w:rFonts w:ascii="Arial" w:hAnsi="Arial" w:cs="Arial"/>
          <w:sz w:val="20"/>
          <w:szCs w:val="20"/>
        </w:rPr>
        <w:t>: Simple drought early warning application</w:t>
      </w:r>
      <w:bookmarkEnd w:id="60"/>
    </w:p>
    <w:p w14:paraId="0E7D4995" w14:textId="4B8E7E13" w:rsidR="00A14361" w:rsidRPr="003F33B7" w:rsidRDefault="00BD49E9" w:rsidP="003F33B7">
      <w:pPr>
        <w:spacing w:line="276" w:lineRule="auto"/>
        <w:rPr>
          <w:rFonts w:ascii="Arial" w:hAnsi="Arial" w:cs="Arial"/>
          <w:sz w:val="20"/>
          <w:szCs w:val="20"/>
        </w:rPr>
      </w:pPr>
      <w:r w:rsidRPr="003F33B7">
        <w:rPr>
          <w:rFonts w:ascii="Arial" w:hAnsi="Arial" w:cs="Arial"/>
          <w:sz w:val="20"/>
          <w:szCs w:val="20"/>
        </w:rPr>
        <w:t xml:space="preserve">For the hydrological drought monitoring, it </w:t>
      </w:r>
      <w:r w:rsidR="00346245" w:rsidRPr="003F33B7">
        <w:rPr>
          <w:rFonts w:ascii="Arial" w:hAnsi="Arial" w:cs="Arial"/>
          <w:sz w:val="20"/>
          <w:szCs w:val="20"/>
        </w:rPr>
        <w:t>must</w:t>
      </w:r>
      <w:r w:rsidRPr="003F33B7">
        <w:rPr>
          <w:rFonts w:ascii="Arial" w:hAnsi="Arial" w:cs="Arial"/>
          <w:sz w:val="20"/>
          <w:szCs w:val="20"/>
        </w:rPr>
        <w:t xml:space="preserve"> be more specific to the locality.</w:t>
      </w:r>
      <w:r w:rsidR="00346245" w:rsidRPr="003F33B7">
        <w:rPr>
          <w:rFonts w:ascii="Arial" w:hAnsi="Arial" w:cs="Arial"/>
          <w:sz w:val="20"/>
          <w:szCs w:val="20"/>
        </w:rPr>
        <w:t xml:space="preserve"> The fact that </w:t>
      </w:r>
      <w:r w:rsidR="00140BCD" w:rsidRPr="003F33B7">
        <w:rPr>
          <w:rFonts w:ascii="Arial" w:hAnsi="Arial" w:cs="Arial"/>
          <w:sz w:val="20"/>
          <w:szCs w:val="20"/>
        </w:rPr>
        <w:t>remotely sensed data could estimate the area of surface water</w:t>
      </w:r>
      <w:r w:rsidR="00346245" w:rsidRPr="003F33B7">
        <w:rPr>
          <w:rFonts w:ascii="Arial" w:hAnsi="Arial" w:cs="Arial"/>
          <w:sz w:val="20"/>
          <w:szCs w:val="20"/>
        </w:rPr>
        <w:t>, it is a must to estimate the volume that is available for domestic demand. Moreover, other source</w:t>
      </w:r>
      <w:r w:rsidR="00E707DA" w:rsidRPr="003F33B7">
        <w:rPr>
          <w:rFonts w:ascii="Arial" w:hAnsi="Arial" w:cs="Arial"/>
          <w:sz w:val="20"/>
          <w:szCs w:val="20"/>
        </w:rPr>
        <w:t>s</w:t>
      </w:r>
      <w:r w:rsidR="00346245" w:rsidRPr="003F33B7">
        <w:rPr>
          <w:rFonts w:ascii="Arial" w:hAnsi="Arial" w:cs="Arial"/>
          <w:sz w:val="20"/>
          <w:szCs w:val="20"/>
        </w:rPr>
        <w:t xml:space="preserve"> of water supply should also be considered</w:t>
      </w:r>
      <w:r w:rsidR="00140BCD" w:rsidRPr="003F33B7">
        <w:rPr>
          <w:rFonts w:ascii="Arial" w:hAnsi="Arial" w:cs="Arial"/>
          <w:sz w:val="20"/>
          <w:szCs w:val="20"/>
        </w:rPr>
        <w:t>,</w:t>
      </w:r>
      <w:r w:rsidR="00346245" w:rsidRPr="003F33B7">
        <w:rPr>
          <w:rFonts w:ascii="Arial" w:hAnsi="Arial" w:cs="Arial"/>
          <w:sz w:val="20"/>
          <w:szCs w:val="20"/>
        </w:rPr>
        <w:t xml:space="preserve"> such as groundwater and/or stream. Since this data </w:t>
      </w:r>
      <w:r w:rsidR="00E707DA" w:rsidRPr="003F33B7">
        <w:rPr>
          <w:rFonts w:ascii="Arial" w:hAnsi="Arial" w:cs="Arial"/>
          <w:sz w:val="20"/>
          <w:szCs w:val="20"/>
        </w:rPr>
        <w:t>is</w:t>
      </w:r>
      <w:r w:rsidR="00346245" w:rsidRPr="003F33B7">
        <w:rPr>
          <w:rFonts w:ascii="Arial" w:hAnsi="Arial" w:cs="Arial"/>
          <w:sz w:val="20"/>
          <w:szCs w:val="20"/>
        </w:rPr>
        <w:t xml:space="preserve"> not available</w:t>
      </w:r>
      <w:r w:rsidR="00140BCD" w:rsidRPr="003F33B7">
        <w:rPr>
          <w:rFonts w:ascii="Arial" w:hAnsi="Arial" w:cs="Arial"/>
          <w:sz w:val="20"/>
          <w:szCs w:val="20"/>
        </w:rPr>
        <w:t>,</w:t>
      </w:r>
      <w:r w:rsidR="00346245" w:rsidRPr="003F33B7">
        <w:rPr>
          <w:rFonts w:ascii="Arial" w:hAnsi="Arial" w:cs="Arial"/>
          <w:sz w:val="20"/>
          <w:szCs w:val="20"/>
        </w:rPr>
        <w:t xml:space="preserve"> especially groundwater, it is not possible to design and groundwater drought monitoring. </w:t>
      </w:r>
    </w:p>
    <w:p w14:paraId="64C7BE0D" w14:textId="6DF305BD"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 xml:space="preserve">This report aims to assess regional drought platforms and provide recommendations for drought early warning development in Cambodia. Four major drought platforms are in </w:t>
      </w:r>
      <w:r w:rsidR="00045571" w:rsidRPr="003F33B7">
        <w:rPr>
          <w:rFonts w:ascii="Arial" w:hAnsi="Arial" w:cs="Arial"/>
          <w:sz w:val="20"/>
          <w:szCs w:val="20"/>
        </w:rPr>
        <w:t xml:space="preserve">the </w:t>
      </w:r>
      <w:r w:rsidRPr="003F33B7">
        <w:rPr>
          <w:rFonts w:ascii="Arial" w:hAnsi="Arial" w:cs="Arial"/>
          <w:sz w:val="20"/>
          <w:szCs w:val="20"/>
        </w:rPr>
        <w:t>public domain and cov</w:t>
      </w:r>
      <w:r w:rsidR="006B101D" w:rsidRPr="003F33B7">
        <w:rPr>
          <w:rFonts w:ascii="Arial" w:hAnsi="Arial" w:cs="Arial"/>
          <w:sz w:val="20"/>
          <w:szCs w:val="20"/>
        </w:rPr>
        <w:t>er</w:t>
      </w:r>
      <w:r w:rsidRPr="003F33B7">
        <w:rPr>
          <w:rFonts w:ascii="Arial" w:hAnsi="Arial" w:cs="Arial"/>
          <w:sz w:val="20"/>
          <w:szCs w:val="20"/>
        </w:rPr>
        <w:t xml:space="preserve">ing Cambodia, namely Global Drought Observatory (GDO), Global Disaster Alert and Coordination System (GDACS), SERVIR Mekong, and Lower Mekong Basin (LMB). GDACS is a platform that extracts drought information from GDO by focusing on a few mainland countries in Southeast Asia including China, India, Laos, Myanmar, Thailand, and Vietnam. Similar GDACS, LMB extracts data from SERVIR Mekong and display drought information for countries Cambodia, Laos, Thailand, and Vietnam. </w:t>
      </w:r>
    </w:p>
    <w:p w14:paraId="5E587A9F" w14:textId="1291C448" w:rsidR="00FC0A58" w:rsidRPr="003F33B7" w:rsidRDefault="00BA08D4" w:rsidP="003F33B7">
      <w:pPr>
        <w:pStyle w:val="Heading1"/>
        <w:spacing w:line="276" w:lineRule="auto"/>
        <w:rPr>
          <w:rFonts w:ascii="Arial" w:hAnsi="Arial" w:cs="Arial"/>
          <w:sz w:val="24"/>
          <w:szCs w:val="24"/>
        </w:rPr>
      </w:pPr>
      <w:bookmarkStart w:id="61" w:name="_Toc25442277"/>
      <w:bookmarkStart w:id="62" w:name="_Toc53496741"/>
      <w:r w:rsidRPr="003F33B7">
        <w:rPr>
          <w:rFonts w:ascii="Arial" w:hAnsi="Arial" w:cs="Arial"/>
          <w:sz w:val="24"/>
          <w:szCs w:val="24"/>
        </w:rPr>
        <w:t>4</w:t>
      </w:r>
      <w:r w:rsidR="00FC0A58" w:rsidRPr="003F33B7">
        <w:rPr>
          <w:rFonts w:ascii="Arial" w:hAnsi="Arial" w:cs="Arial"/>
          <w:sz w:val="24"/>
          <w:szCs w:val="24"/>
        </w:rPr>
        <w:t xml:space="preserve">. Drought </w:t>
      </w:r>
      <w:r w:rsidR="006B101D" w:rsidRPr="003F33B7">
        <w:rPr>
          <w:rFonts w:ascii="Arial" w:hAnsi="Arial" w:cs="Arial"/>
          <w:sz w:val="24"/>
          <w:szCs w:val="24"/>
        </w:rPr>
        <w:t xml:space="preserve">EWS </w:t>
      </w:r>
      <w:r w:rsidR="003361E5">
        <w:rPr>
          <w:rFonts w:ascii="Arial" w:hAnsi="Arial" w:cs="Arial"/>
          <w:sz w:val="24"/>
          <w:szCs w:val="24"/>
        </w:rPr>
        <w:t>P</w:t>
      </w:r>
      <w:r w:rsidR="006B101D" w:rsidRPr="003F33B7">
        <w:rPr>
          <w:rFonts w:ascii="Arial" w:hAnsi="Arial" w:cs="Arial"/>
          <w:sz w:val="24"/>
          <w:szCs w:val="24"/>
        </w:rPr>
        <w:t xml:space="preserve">latform </w:t>
      </w:r>
      <w:r w:rsidR="007311BA">
        <w:rPr>
          <w:rFonts w:ascii="Arial" w:hAnsi="Arial" w:cs="Arial"/>
          <w:sz w:val="24"/>
          <w:szCs w:val="24"/>
        </w:rPr>
        <w:t>A</w:t>
      </w:r>
      <w:r w:rsidR="00FC0A58" w:rsidRPr="003F33B7">
        <w:rPr>
          <w:rFonts w:ascii="Arial" w:hAnsi="Arial" w:cs="Arial"/>
          <w:sz w:val="24"/>
          <w:szCs w:val="24"/>
        </w:rPr>
        <w:t>ssessment</w:t>
      </w:r>
      <w:bookmarkEnd w:id="62"/>
    </w:p>
    <w:p w14:paraId="2378F354" w14:textId="4180789B" w:rsidR="001004CA" w:rsidRPr="003F33B7" w:rsidRDefault="001004CA" w:rsidP="003F33B7">
      <w:pPr>
        <w:spacing w:line="276" w:lineRule="auto"/>
        <w:rPr>
          <w:rFonts w:ascii="Arial" w:hAnsi="Arial" w:cs="Arial"/>
          <w:sz w:val="20"/>
          <w:szCs w:val="20"/>
        </w:rPr>
      </w:pPr>
      <w:r w:rsidRPr="003F33B7">
        <w:rPr>
          <w:rFonts w:ascii="Arial" w:hAnsi="Arial" w:cs="Arial"/>
          <w:sz w:val="20"/>
          <w:szCs w:val="20"/>
        </w:rPr>
        <w:t xml:space="preserve">This section aims to assess regional drought platforms and provide recommendations for drought early warning development in Cambodia. </w:t>
      </w:r>
    </w:p>
    <w:p w14:paraId="5DD2DD33" w14:textId="0964D5DA" w:rsidR="00C86829" w:rsidRPr="003F33B7" w:rsidRDefault="00BD1107" w:rsidP="003F33B7">
      <w:pPr>
        <w:pStyle w:val="Heading2"/>
        <w:spacing w:line="276" w:lineRule="auto"/>
        <w:rPr>
          <w:rFonts w:ascii="Arial" w:hAnsi="Arial" w:cs="Arial"/>
          <w:sz w:val="20"/>
          <w:szCs w:val="20"/>
        </w:rPr>
      </w:pPr>
      <w:bookmarkStart w:id="63" w:name="_Toc53496742"/>
      <w:r w:rsidRPr="003F33B7">
        <w:rPr>
          <w:rFonts w:ascii="Arial" w:hAnsi="Arial" w:cs="Arial"/>
          <w:sz w:val="20"/>
          <w:szCs w:val="20"/>
        </w:rPr>
        <w:t xml:space="preserve">4.1. </w:t>
      </w:r>
      <w:r w:rsidR="00C86829" w:rsidRPr="003F33B7">
        <w:rPr>
          <w:rFonts w:ascii="Arial" w:hAnsi="Arial" w:cs="Arial"/>
          <w:sz w:val="20"/>
          <w:szCs w:val="20"/>
        </w:rPr>
        <w:t>GDO and GDACS</w:t>
      </w:r>
      <w:bookmarkEnd w:id="61"/>
      <w:bookmarkEnd w:id="63"/>
    </w:p>
    <w:p w14:paraId="7D7CDD9E" w14:textId="77777777"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This GDO is a global platform</w:t>
      </w:r>
      <w:r w:rsidRPr="003F33B7">
        <w:rPr>
          <w:rStyle w:val="FootnoteReference"/>
          <w:rFonts w:ascii="Arial" w:hAnsi="Arial" w:cs="Arial"/>
          <w:sz w:val="20"/>
          <w:szCs w:val="20"/>
        </w:rPr>
        <w:footnoteReference w:id="12"/>
      </w:r>
      <w:r w:rsidRPr="003F33B7">
        <w:rPr>
          <w:rFonts w:ascii="Arial" w:hAnsi="Arial" w:cs="Arial"/>
          <w:sz w:val="20"/>
          <w:szCs w:val="20"/>
        </w:rPr>
        <w:t xml:space="preserve"> providing drought forecasting information since 2013. There are three major indicators designated for meteorological drought - Standardized Precipitation Index (SPI), and agricultural drought - Soil Moisture Anomaly (SMA), and Fraction of Absorbed Photosynthetically Active Radiation (FAPAR). </w:t>
      </w:r>
    </w:p>
    <w:p w14:paraId="3A4EEC69" w14:textId="77777777"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 xml:space="preserve">The GDO computes the Standardized Precipitation Index (SPI) to forecast Extreme Wet and Dry by using data from the long-range (i.e. seasonal) forecast system (SEAS5) of the European Centre for </w:t>
      </w:r>
      <w:r w:rsidRPr="003F33B7">
        <w:rPr>
          <w:rFonts w:ascii="Arial" w:hAnsi="Arial" w:cs="Arial"/>
          <w:sz w:val="20"/>
          <w:szCs w:val="20"/>
        </w:rPr>
        <w:lastRenderedPageBreak/>
        <w:t xml:space="preserve">Medium-Range Weather Forecasts (ECMWF). SPI-1, SPI-3, and SPI-6 are computed monthly with the spatial resolution of 1 degree (~110 Square Kilometers). </w:t>
      </w:r>
    </w:p>
    <w:p w14:paraId="00D05549" w14:textId="77777777"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 xml:space="preserve">SMA is computed from three main datasets involving with the hydrological model, remotely sensed data - MODIS11C2, and Skin Moisture Product. It is argued that the lower the SMA, the drier the soil condition and lead to drought. The spatial of the SMA dataset from GDO is at 10 Kilometers and released every 10-day of the month. </w:t>
      </w:r>
    </w:p>
    <w:p w14:paraId="53647C87" w14:textId="77777777"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FAPAR anomaly is mainly based on remotely sensed data – MODIS15A2H, collection 6. The computation of FAPAR was from 2001 and made available every 10</w:t>
      </w:r>
      <w:r w:rsidRPr="003F33B7">
        <w:rPr>
          <w:rFonts w:ascii="Arial" w:hAnsi="Arial" w:cs="Arial"/>
          <w:sz w:val="20"/>
          <w:szCs w:val="20"/>
          <w:vertAlign w:val="superscript"/>
        </w:rPr>
        <w:t>th</w:t>
      </w:r>
      <w:r w:rsidRPr="003F33B7">
        <w:rPr>
          <w:rFonts w:ascii="Arial" w:hAnsi="Arial" w:cs="Arial"/>
          <w:sz w:val="20"/>
          <w:szCs w:val="20"/>
        </w:rPr>
        <w:t xml:space="preserve"> day of the month. The spatial resolution is like SMA, given that the MODIS15A2H is 500 m resolution.   </w:t>
      </w:r>
    </w:p>
    <w:p w14:paraId="510A2AEC" w14:textId="3226E37A"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 xml:space="preserve">The warning of extreme events will be publicized when the result is robust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&lt;EndNote&gt;&lt;Cite&gt;&lt;Author&gt;Linacre&lt;/Author&gt;&lt;Year&gt;1992&lt;/Year&gt;&lt;RecNum&gt;1078&lt;/RecNum&gt;&lt;DisplayText&gt;(Linacre, 1992)&lt;/DisplayText&gt;&lt;record&gt;&lt;rec-number&gt;1078&lt;/rec-number&gt;&lt;foreign-keys&gt;&lt;key app="EN" db-id="astv2zw255tze8er0r5ptdssexfrfvszav2s" timestamp="1514931605"&gt;1078&lt;/key&gt;&lt;/foreign-keys&gt;&lt;ref-type name="Book"&gt;6&lt;/ref-type&gt;&lt;contributors&gt;&lt;authors&gt;&lt;author&gt;Linacre, Edward&lt;/author&gt;&lt;/authors&gt;&lt;/contributors&gt;&lt;titles&gt;&lt;title&gt;Climate data and resources: a reference and guide&lt;/title&gt;&lt;/titles&gt;&lt;dates&gt;&lt;year&gt;1992&lt;/year&gt;&lt;/dates&gt;&lt;publisher&gt;Psychology Press&lt;/publisher&gt;&lt;isbn&gt;0415057035&lt;/isbn&gt;&lt;urls&gt;&lt;/urls&gt;&lt;/record&gt;&lt;/Cite&gt;&lt;/EndNote&gt;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(Linacre, 1992)</w:t>
      </w:r>
      <w:r w:rsidRPr="003F33B7">
        <w:rPr>
          <w:rFonts w:ascii="Arial" w:hAnsi="Arial" w:cs="Arial"/>
          <w:sz w:val="20"/>
          <w:szCs w:val="20"/>
        </w:rPr>
        <w:fldChar w:fldCharType="end"/>
      </w:r>
      <w:r w:rsidRPr="003F33B7">
        <w:rPr>
          <w:rFonts w:ascii="Arial" w:hAnsi="Arial" w:cs="Arial"/>
          <w:sz w:val="20"/>
          <w:szCs w:val="20"/>
        </w:rPr>
        <w:t xml:space="preserve">.  There is three degrees of warming: 1, 2, and 3 for the wet and dry condition. If it is level 1, it means that degree of severity is in a 10-year return period, 2 is a 20-year return period, and 3 the maximum level but it is based on the 36-year re-forecasting period of the SEAS5 data. </w:t>
      </w:r>
    </w:p>
    <w:p w14:paraId="0E1D89E9" w14:textId="0D8EC616"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Besides the limitation disclosed by GDO (dependence on the quality of SEAS5 forecasts, coarse spatial resolution (Figure 1</w:t>
      </w:r>
      <w:r w:rsidR="00081EC3" w:rsidRPr="003F33B7">
        <w:rPr>
          <w:rFonts w:ascii="Arial" w:hAnsi="Arial" w:cs="Arial"/>
          <w:sz w:val="20"/>
          <w:szCs w:val="20"/>
        </w:rPr>
        <w:t>9</w:t>
      </w:r>
      <w:r w:rsidRPr="003F33B7">
        <w:rPr>
          <w:rFonts w:ascii="Arial" w:hAnsi="Arial" w:cs="Arial"/>
          <w:sz w:val="20"/>
          <w:szCs w:val="20"/>
        </w:rPr>
        <w:t>), and limited data period), there are other challenges for local application. First, we are not sure if the threshold set by the systems are reflecting the ground mainly in Cambodia as it was done in the European context. Second, rainfall data are not calibrated to reflect the ground. It is much better to conduct a rigorous study to check the validity and reliability of data sources so that the early warning is reflecting the locality. Moreover, these indicators are the same as SERVIR Mekong Services with a better temporal and spatial resolution (see the following discussion on SERVIR Mekong drought early warning services).</w:t>
      </w:r>
    </w:p>
    <w:p w14:paraId="1E4071E2" w14:textId="77777777" w:rsidR="00C86829" w:rsidRPr="003F33B7" w:rsidRDefault="00C86829" w:rsidP="003F33B7">
      <w:pPr>
        <w:spacing w:line="276" w:lineRule="auto"/>
        <w:rPr>
          <w:rFonts w:ascii="Arial" w:hAnsi="Arial" w:cs="Arial"/>
          <w:sz w:val="20"/>
          <w:szCs w:val="20"/>
        </w:rPr>
      </w:pPr>
      <w:r w:rsidRPr="003F33B7">
        <w:rPr>
          <w:rFonts w:ascii="Arial" w:hAnsi="Arial" w:cs="Arial"/>
          <w:noProof/>
          <w:sz w:val="20"/>
          <w:szCs w:val="20"/>
        </w:rPr>
        <w:drawing>
          <wp:inline distT="0" distB="0" distL="0" distR="0" wp14:anchorId="36F63F7B" wp14:editId="5D20C320">
            <wp:extent cx="5767600" cy="4134679"/>
            <wp:effectExtent l="0" t="0" r="5080" b="0"/>
            <wp:docPr id="457" name="Picture 45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H_drought2015.png"/>
                    <pic:cNvPicPr/>
                  </pic:nvPicPr>
                  <pic:blipFill>
                    <a:blip r:embed="rId39">
                      <a:extLst>
                        <a:ext uri="{28A0092B-C50C-407E-A947-70E740481C1C}">
                          <a14:useLocalDpi xmlns:a14="http://schemas.microsoft.com/office/drawing/2010/main" val="0"/>
                        </a:ext>
                      </a:extLst>
                    </a:blip>
                    <a:stretch>
                      <a:fillRect/>
                    </a:stretch>
                  </pic:blipFill>
                  <pic:spPr>
                    <a:xfrm>
                      <a:off x="0" y="0"/>
                      <a:ext cx="5775436" cy="4140296"/>
                    </a:xfrm>
                    <a:prstGeom prst="rect">
                      <a:avLst/>
                    </a:prstGeom>
                  </pic:spPr>
                </pic:pic>
              </a:graphicData>
            </a:graphic>
          </wp:inline>
        </w:drawing>
      </w:r>
    </w:p>
    <w:p w14:paraId="295DB475" w14:textId="0E06C9FD" w:rsidR="00C86829" w:rsidRPr="003F33B7" w:rsidRDefault="00C86829" w:rsidP="003F33B7">
      <w:pPr>
        <w:pStyle w:val="Caption"/>
        <w:spacing w:line="276" w:lineRule="auto"/>
        <w:rPr>
          <w:rFonts w:ascii="Arial" w:hAnsi="Arial" w:cs="Arial"/>
          <w:i w:val="0"/>
          <w:iCs w:val="0"/>
          <w:color w:val="auto"/>
          <w:sz w:val="20"/>
          <w:szCs w:val="20"/>
        </w:rPr>
      </w:pPr>
      <w:bookmarkStart w:id="64" w:name="_Toc25568735"/>
      <w:bookmarkStart w:id="65" w:name="_Toc44233889"/>
      <w:r w:rsidRPr="003F33B7">
        <w:rPr>
          <w:rFonts w:ascii="Arial" w:hAnsi="Arial" w:cs="Arial"/>
          <w:b/>
          <w:bCs/>
          <w:i w:val="0"/>
          <w:iCs w:val="0"/>
          <w:color w:val="auto"/>
          <w:sz w:val="20"/>
          <w:szCs w:val="20"/>
        </w:rPr>
        <w:t xml:space="preserve">Figure </w:t>
      </w:r>
      <w:r w:rsidRPr="003F33B7">
        <w:rPr>
          <w:rFonts w:ascii="Arial" w:hAnsi="Arial" w:cs="Arial"/>
          <w:b/>
          <w:bCs/>
          <w:i w:val="0"/>
          <w:iCs w:val="0"/>
          <w:color w:val="auto"/>
          <w:sz w:val="20"/>
          <w:szCs w:val="20"/>
        </w:rPr>
        <w:fldChar w:fldCharType="begin"/>
      </w:r>
      <w:r w:rsidRPr="003F33B7">
        <w:rPr>
          <w:rFonts w:ascii="Arial" w:hAnsi="Arial" w:cs="Arial"/>
          <w:b/>
          <w:bCs/>
          <w:i w:val="0"/>
          <w:iCs w:val="0"/>
          <w:color w:val="auto"/>
          <w:sz w:val="20"/>
          <w:szCs w:val="20"/>
        </w:rPr>
        <w:instrText xml:space="preserve"> SEQ Figure \* ARABIC </w:instrText>
      </w:r>
      <w:r w:rsidRPr="003F33B7">
        <w:rPr>
          <w:rFonts w:ascii="Arial" w:hAnsi="Arial" w:cs="Arial"/>
          <w:b/>
          <w:bCs/>
          <w:i w:val="0"/>
          <w:iCs w:val="0"/>
          <w:color w:val="auto"/>
          <w:sz w:val="20"/>
          <w:szCs w:val="20"/>
        </w:rPr>
        <w:fldChar w:fldCharType="separate"/>
      </w:r>
      <w:r w:rsidR="004248F5" w:rsidRPr="003F33B7">
        <w:rPr>
          <w:rFonts w:ascii="Arial" w:hAnsi="Arial" w:cs="Arial"/>
          <w:b/>
          <w:bCs/>
          <w:i w:val="0"/>
          <w:iCs w:val="0"/>
          <w:noProof/>
          <w:color w:val="auto"/>
          <w:sz w:val="20"/>
          <w:szCs w:val="20"/>
        </w:rPr>
        <w:t>19</w:t>
      </w:r>
      <w:r w:rsidRPr="003F33B7">
        <w:rPr>
          <w:rFonts w:ascii="Arial" w:hAnsi="Arial" w:cs="Arial"/>
          <w:b/>
          <w:bCs/>
          <w:i w:val="0"/>
          <w:iCs w:val="0"/>
          <w:noProof/>
          <w:color w:val="auto"/>
          <w:sz w:val="20"/>
          <w:szCs w:val="20"/>
        </w:rPr>
        <w:fldChar w:fldCharType="end"/>
      </w:r>
      <w:r w:rsidRPr="003F33B7">
        <w:rPr>
          <w:rFonts w:ascii="Arial" w:hAnsi="Arial" w:cs="Arial"/>
          <w:b/>
          <w:bCs/>
          <w:i w:val="0"/>
          <w:iCs w:val="0"/>
          <w:color w:val="auto"/>
          <w:sz w:val="20"/>
          <w:szCs w:val="20"/>
        </w:rPr>
        <w:t>.</w:t>
      </w:r>
      <w:r w:rsidRPr="003F33B7">
        <w:rPr>
          <w:rFonts w:ascii="Arial" w:hAnsi="Arial" w:cs="Arial"/>
          <w:i w:val="0"/>
          <w:iCs w:val="0"/>
          <w:color w:val="auto"/>
          <w:sz w:val="20"/>
          <w:szCs w:val="20"/>
        </w:rPr>
        <w:t xml:space="preserve"> Risk of Drought Impact for Agriculture, October 2015</w:t>
      </w:r>
      <w:bookmarkEnd w:id="64"/>
      <w:bookmarkEnd w:id="65"/>
      <w:r w:rsidRPr="003F33B7">
        <w:rPr>
          <w:rFonts w:ascii="Arial" w:hAnsi="Arial" w:cs="Arial"/>
          <w:i w:val="0"/>
          <w:iCs w:val="0"/>
          <w:color w:val="auto"/>
          <w:sz w:val="20"/>
          <w:szCs w:val="20"/>
        </w:rPr>
        <w:t xml:space="preserve"> </w:t>
      </w:r>
    </w:p>
    <w:p w14:paraId="42B4CA84" w14:textId="2BFEDA20" w:rsidR="008151CC" w:rsidRPr="007311BA" w:rsidRDefault="008151CC" w:rsidP="003F33B7">
      <w:pPr>
        <w:spacing w:line="276" w:lineRule="auto"/>
        <w:rPr>
          <w:rFonts w:ascii="Arial" w:hAnsi="Arial" w:cs="Arial"/>
          <w:i/>
          <w:iCs/>
          <w:sz w:val="20"/>
          <w:szCs w:val="20"/>
        </w:rPr>
      </w:pPr>
      <w:r w:rsidRPr="007311BA">
        <w:rPr>
          <w:rFonts w:ascii="Arial" w:hAnsi="Arial" w:cs="Arial"/>
          <w:i/>
          <w:iCs/>
          <w:sz w:val="20"/>
          <w:szCs w:val="20"/>
        </w:rPr>
        <w:t xml:space="preserve">Source: </w:t>
      </w:r>
      <w:hyperlink r:id="rId40" w:history="1">
        <w:r w:rsidRPr="007311BA">
          <w:rPr>
            <w:rStyle w:val="Hyperlink"/>
            <w:rFonts w:ascii="Arial" w:hAnsi="Arial" w:cs="Arial"/>
            <w:i/>
            <w:iCs/>
            <w:sz w:val="20"/>
            <w:szCs w:val="20"/>
          </w:rPr>
          <w:t>https://edo.jrc.ec.europa.eu/gdo/php/index.php?id=2001</w:t>
        </w:r>
      </w:hyperlink>
    </w:p>
    <w:p w14:paraId="0AE0BFAE" w14:textId="77777777"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lastRenderedPageBreak/>
        <w:t>GDACS</w:t>
      </w:r>
      <w:r w:rsidRPr="003F33B7">
        <w:rPr>
          <w:rStyle w:val="FootnoteReference"/>
          <w:rFonts w:ascii="Arial" w:hAnsi="Arial" w:cs="Arial"/>
          <w:sz w:val="20"/>
          <w:szCs w:val="20"/>
        </w:rPr>
        <w:footnoteReference w:id="13"/>
      </w:r>
      <w:r w:rsidRPr="003F33B7">
        <w:rPr>
          <w:rFonts w:ascii="Arial" w:hAnsi="Arial" w:cs="Arial"/>
          <w:sz w:val="20"/>
          <w:szCs w:val="20"/>
        </w:rPr>
        <w:t xml:space="preserve"> made some more efforts to ensure higher accuracy in their designated countries by focusing the only drought based on GDO warning data. GDACS uses color codes to indicate drought severity, ‘Green,’ ‘Orange,’ and ‘Red.’ It seems that given that the onset of drought ‘Green’ status, no specific action would be envisaged by international aid providers, for there is no evidence of impact. When it goes to ‘Red,’ they will issue foreign aid, for there are life-threatening impacts on people. This drought platform is, again, not for the local intervention, and there are limitations, as mentioned in the early paragraph. </w:t>
      </w:r>
    </w:p>
    <w:p w14:paraId="6B261B26" w14:textId="78620069" w:rsidR="00C86829" w:rsidRPr="003F33B7" w:rsidRDefault="00BD1107" w:rsidP="003F33B7">
      <w:pPr>
        <w:pStyle w:val="Heading2"/>
        <w:spacing w:line="276" w:lineRule="auto"/>
        <w:rPr>
          <w:rFonts w:ascii="Arial" w:hAnsi="Arial" w:cs="Arial"/>
          <w:sz w:val="20"/>
          <w:szCs w:val="20"/>
        </w:rPr>
      </w:pPr>
      <w:bookmarkStart w:id="66" w:name="_Toc25442278"/>
      <w:bookmarkStart w:id="67" w:name="_Toc53496743"/>
      <w:r w:rsidRPr="003F33B7">
        <w:rPr>
          <w:rFonts w:ascii="Arial" w:hAnsi="Arial" w:cs="Arial"/>
          <w:sz w:val="20"/>
          <w:szCs w:val="20"/>
        </w:rPr>
        <w:t xml:space="preserve">4.2. </w:t>
      </w:r>
      <w:r w:rsidR="00C86829" w:rsidRPr="003F33B7">
        <w:rPr>
          <w:rFonts w:ascii="Arial" w:hAnsi="Arial" w:cs="Arial"/>
          <w:sz w:val="20"/>
          <w:szCs w:val="20"/>
        </w:rPr>
        <w:t>SERVIR Mekong and LMB</w:t>
      </w:r>
      <w:bookmarkEnd w:id="66"/>
      <w:bookmarkEnd w:id="67"/>
    </w:p>
    <w:p w14:paraId="2FEC6FB3" w14:textId="77777777"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SERVIR Mekong develops and produces drought data for early warning in Lower Mekong Region (LMR), which are including Cambodia, Myanmar, Laos, Thailand, and Vietnam. All datasets (which will highlight in the following) were in raster and masked into the country administrative area. The datasets are generated from the RHEAS modeling framework using CHIRPS rainfall, NCEP temperature, and wind, SMAP/SMOS soil moisture, NMME seasonal forecast products in 0.25-degree resolution to cover LMR. The various temporal and spatial scale data can be downloaded for free from the Climate Hazards Center</w:t>
      </w:r>
      <w:r w:rsidRPr="003F33B7">
        <w:rPr>
          <w:rStyle w:val="FootnoteReference"/>
          <w:rFonts w:ascii="Arial" w:hAnsi="Arial" w:cs="Arial"/>
          <w:sz w:val="20"/>
          <w:szCs w:val="20"/>
        </w:rPr>
        <w:footnoteReference w:id="14"/>
      </w:r>
      <w:r w:rsidRPr="003F33B7">
        <w:rPr>
          <w:rFonts w:ascii="Arial" w:hAnsi="Arial" w:cs="Arial"/>
          <w:sz w:val="20"/>
          <w:szCs w:val="20"/>
        </w:rPr>
        <w:t>.</w:t>
      </w:r>
    </w:p>
    <w:p w14:paraId="1C85F946" w14:textId="0EE879CE"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 xml:space="preserve">While other datasets are not possible to check, CHIRPS rainfall is a potential candidate to verify with observed data in Cambodia to prove that is reliable, it worth of examining to check how much it is accurate and reliable in Cambodia given that it has been argued that CHIRPS can be used in the Greater Horn of Africa to measure the hydrological impacts of lower rainfall and rising air temperatures. Using the Variable Infiltration Capacity model, the authors show that CHIRPS can support successful hydrological forecasts and trend analyses in south-eastern Ethiopia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&lt;EndNote&gt;&lt;Cite&gt;&lt;Author&gt;Funk&lt;/Author&gt;&lt;Year&gt;2015&lt;/Year&gt;&lt;RecNum&gt;1162&lt;/RecNum&gt;&lt;DisplayText&gt;(Funk et al., 2015)&lt;/DisplayText&gt;&lt;record&gt;&lt;rec-number&gt;1162&lt;/rec-number&gt;&lt;foreign-keys&gt;&lt;key app="EN" db-id="astv2zw255tze8er0r5ptdssexfrfvszav2s" timestamp="1573265730"&gt;1162&lt;/key&gt;&lt;/foreign-keys&gt;&lt;ref-type name="Journal Article"&gt;17&lt;/ref-type&gt;&lt;contributors&gt;&lt;authors&gt;&lt;author&gt;Funk, Chris&lt;/author&gt;&lt;author&gt;Peterson, Pete&lt;/author&gt;&lt;author&gt;Landsfeld, Martin&lt;/author&gt;&lt;author&gt;Pedreros, Diego&lt;/author&gt;&lt;author&gt;Verdin, James&lt;/author&gt;&lt;author&gt;Shukla, Shraddhanand&lt;/author&gt;&lt;author&gt;Husak, Gregory&lt;/author&gt;&lt;author&gt;Rowland, James&lt;/author&gt;&lt;author&gt;Harrison, Laura&lt;/author&gt;&lt;author&gt;Hoell, Andrew&lt;/author&gt;&lt;/authors&gt;&lt;/contributors&gt;&lt;titles&gt;&lt;title&gt;The climate hazards infrared precipitation with stations—a new environmental record for monitoring extremes&lt;/title&gt;&lt;secondary-title&gt;Scientific data&lt;/secondary-title&gt;&lt;/titles&gt;&lt;periodical&gt;&lt;full-title&gt;Scientific Data&lt;/full-title&gt;&lt;/periodical&gt;&lt;pages&gt;150066&lt;/pages&gt;&lt;volume&gt;2&lt;/volume&gt;&lt;dates&gt;&lt;year&gt;2015&lt;/year&gt;&lt;/dates&gt;&lt;isbn&gt;2052-4463&lt;/isbn&gt;&lt;urls&gt;&lt;/urls&gt;&lt;/record&gt;&lt;/Cite&gt;&lt;/EndNote&gt;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(Funk et al., 2015)</w:t>
      </w:r>
      <w:r w:rsidRPr="003F33B7">
        <w:rPr>
          <w:rFonts w:ascii="Arial" w:hAnsi="Arial" w:cs="Arial"/>
          <w:sz w:val="20"/>
          <w:szCs w:val="20"/>
        </w:rPr>
        <w:fldChar w:fldCharType="end"/>
      </w:r>
      <w:r w:rsidRPr="003F33B7">
        <w:rPr>
          <w:rFonts w:ascii="Arial" w:hAnsi="Arial" w:cs="Arial"/>
          <w:sz w:val="20"/>
          <w:szCs w:val="20"/>
        </w:rPr>
        <w:t>.</w:t>
      </w:r>
    </w:p>
    <w:p w14:paraId="5AB8C4B3" w14:textId="77777777"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 xml:space="preserve">The following sub-sections are assessing the drought-related data and models available in Cambodia. It should be noted that the LMB platform does not provide raw data for further verification as it is just the interface of SERVIR Mekong, which means that after processing all data, LMB is deployed to display results. There is no drought early warning related information for a certain location provided by SERVIR Mekong. </w:t>
      </w:r>
    </w:p>
    <w:p w14:paraId="7D5EF1CC" w14:textId="14325B02" w:rsidR="00C86829" w:rsidRPr="003F33B7" w:rsidRDefault="00062257" w:rsidP="003F33B7">
      <w:pPr>
        <w:pStyle w:val="Heading3"/>
        <w:spacing w:line="276" w:lineRule="auto"/>
        <w:rPr>
          <w:rFonts w:cs="Arial"/>
          <w:szCs w:val="20"/>
        </w:rPr>
      </w:pPr>
      <w:bookmarkStart w:id="68" w:name="_Toc25442279"/>
      <w:bookmarkStart w:id="69" w:name="_Toc53496744"/>
      <w:r w:rsidRPr="003F33B7">
        <w:rPr>
          <w:rFonts w:cs="Arial"/>
          <w:szCs w:val="20"/>
        </w:rPr>
        <w:t xml:space="preserve">4.2.1. </w:t>
      </w:r>
      <w:r w:rsidR="00C86829" w:rsidRPr="003F33B7">
        <w:rPr>
          <w:rFonts w:cs="Arial"/>
          <w:szCs w:val="20"/>
        </w:rPr>
        <w:t xml:space="preserve">Assessing CHIRPS </w:t>
      </w:r>
      <w:r w:rsidR="007311BA">
        <w:rPr>
          <w:rFonts w:cs="Arial"/>
          <w:szCs w:val="20"/>
        </w:rPr>
        <w:t>R</w:t>
      </w:r>
      <w:r w:rsidR="00C86829" w:rsidRPr="003F33B7">
        <w:rPr>
          <w:rFonts w:cs="Arial"/>
          <w:szCs w:val="20"/>
        </w:rPr>
        <w:t xml:space="preserve">ainfall </w:t>
      </w:r>
      <w:r w:rsidR="007311BA">
        <w:rPr>
          <w:rFonts w:cs="Arial"/>
          <w:szCs w:val="20"/>
        </w:rPr>
        <w:t>D</w:t>
      </w:r>
      <w:r w:rsidR="00C86829" w:rsidRPr="003F33B7">
        <w:rPr>
          <w:rFonts w:cs="Arial"/>
          <w:szCs w:val="20"/>
        </w:rPr>
        <w:t>ata</w:t>
      </w:r>
      <w:bookmarkEnd w:id="68"/>
      <w:bookmarkEnd w:id="69"/>
    </w:p>
    <w:p w14:paraId="3E6F1918" w14:textId="6ADA18B7" w:rsidR="00C86829" w:rsidRDefault="00C86829" w:rsidP="003F33B7">
      <w:pPr>
        <w:spacing w:line="276" w:lineRule="auto"/>
        <w:rPr>
          <w:rFonts w:ascii="Arial" w:hAnsi="Arial" w:cs="Arial"/>
          <w:sz w:val="20"/>
          <w:szCs w:val="20"/>
        </w:rPr>
      </w:pPr>
      <w:r w:rsidRPr="003F33B7">
        <w:rPr>
          <w:rFonts w:ascii="Arial" w:hAnsi="Arial" w:cs="Arial"/>
          <w:sz w:val="20"/>
          <w:szCs w:val="20"/>
        </w:rPr>
        <w:t>Monthly global raster CHIRPS (0.05</w:t>
      </w:r>
      <w:r w:rsidRPr="003F33B7">
        <w:rPr>
          <w:rFonts w:ascii="Arial" w:hAnsi="Arial" w:cs="Arial"/>
          <w:sz w:val="20"/>
          <w:szCs w:val="20"/>
          <w:vertAlign w:val="superscript"/>
        </w:rPr>
        <w:t>0</w:t>
      </w:r>
      <w:r w:rsidRPr="003F33B7">
        <w:rPr>
          <w:rFonts w:ascii="Arial" w:hAnsi="Arial" w:cs="Arial"/>
          <w:sz w:val="20"/>
          <w:szCs w:val="20"/>
        </w:rPr>
        <w:t xml:space="preserve"> resolution) rainfall data is downloaded from the website and masked into the Cambodian boundary. There are multiple temporal scales for the CHIRPS dataset, but the data is two months latency. Zonal Statistics is used to extract CHIRPS monthly rainfall at the provincial border by using ArcMap (Geographical Information Systems Software). The CHIRPS data is examined with observed rainfall data from 19 provinces in Cambodia that have long time series data. Only five provinces with drought-prone are comprehensive analysis (SPI) in this report namely: Battambang, Kampong Speu, Kampong Cham, Kampong Thom, and Prey Veng.</w:t>
      </w:r>
    </w:p>
    <w:p w14:paraId="4BF31F23" w14:textId="48FE68E4" w:rsidR="007311BA" w:rsidRDefault="007311BA" w:rsidP="003F33B7">
      <w:pPr>
        <w:spacing w:line="276" w:lineRule="auto"/>
        <w:rPr>
          <w:rFonts w:ascii="Arial" w:hAnsi="Arial" w:cs="Arial"/>
          <w:sz w:val="20"/>
          <w:szCs w:val="20"/>
        </w:rPr>
      </w:pPr>
    </w:p>
    <w:p w14:paraId="630AD13C" w14:textId="3368EF4F" w:rsidR="007311BA" w:rsidRDefault="007311BA" w:rsidP="003F33B7">
      <w:pPr>
        <w:spacing w:line="276" w:lineRule="auto"/>
        <w:rPr>
          <w:rFonts w:ascii="Arial" w:hAnsi="Arial" w:cs="Arial"/>
          <w:sz w:val="20"/>
          <w:szCs w:val="20"/>
        </w:rPr>
      </w:pPr>
    </w:p>
    <w:p w14:paraId="5BB184D0" w14:textId="6A37F0BD" w:rsidR="007311BA" w:rsidRDefault="007311BA" w:rsidP="003F33B7">
      <w:pPr>
        <w:spacing w:line="276" w:lineRule="auto"/>
        <w:rPr>
          <w:rFonts w:ascii="Arial" w:hAnsi="Arial" w:cs="Arial"/>
          <w:sz w:val="20"/>
          <w:szCs w:val="20"/>
        </w:rPr>
      </w:pPr>
    </w:p>
    <w:p w14:paraId="7F1B85A2" w14:textId="0224E94B" w:rsidR="007311BA" w:rsidRDefault="007311BA" w:rsidP="003F33B7">
      <w:pPr>
        <w:spacing w:line="276" w:lineRule="auto"/>
        <w:rPr>
          <w:rFonts w:ascii="Arial" w:hAnsi="Arial" w:cs="Arial"/>
          <w:sz w:val="20"/>
          <w:szCs w:val="20"/>
        </w:rPr>
      </w:pPr>
    </w:p>
    <w:p w14:paraId="5D169AAA" w14:textId="1F2B5DF0" w:rsidR="007311BA" w:rsidRDefault="007311BA" w:rsidP="003F33B7">
      <w:pPr>
        <w:spacing w:line="276" w:lineRule="auto"/>
        <w:rPr>
          <w:rFonts w:ascii="Arial" w:hAnsi="Arial" w:cs="Arial"/>
          <w:sz w:val="20"/>
          <w:szCs w:val="20"/>
        </w:rPr>
      </w:pPr>
    </w:p>
    <w:p w14:paraId="5DBF7397" w14:textId="77777777" w:rsidR="007311BA" w:rsidRDefault="007311BA" w:rsidP="003F33B7">
      <w:pPr>
        <w:spacing w:line="276" w:lineRule="auto"/>
        <w:rPr>
          <w:rFonts w:ascii="Arial" w:hAnsi="Arial" w:cs="Arial"/>
          <w:sz w:val="20"/>
          <w:szCs w:val="20"/>
        </w:rPr>
      </w:pPr>
    </w:p>
    <w:p w14:paraId="158A7C86" w14:textId="77777777" w:rsidR="007311BA" w:rsidRPr="003F33B7" w:rsidRDefault="007311BA" w:rsidP="003F33B7">
      <w:pPr>
        <w:spacing w:line="276" w:lineRule="auto"/>
        <w:rPr>
          <w:rFonts w:ascii="Arial" w:hAnsi="Arial" w:cs="Arial"/>
          <w:sz w:val="20"/>
          <w:szCs w:val="20"/>
        </w:rPr>
      </w:pPr>
    </w:p>
    <w:p w14:paraId="5C015755" w14:textId="66E8C34A" w:rsidR="00C86829" w:rsidRPr="003F33B7" w:rsidRDefault="00C86829" w:rsidP="003F33B7">
      <w:pPr>
        <w:pStyle w:val="Caption"/>
        <w:spacing w:line="276" w:lineRule="auto"/>
        <w:rPr>
          <w:rFonts w:ascii="Arial" w:hAnsi="Arial" w:cs="Arial"/>
          <w:i w:val="0"/>
          <w:iCs w:val="0"/>
          <w:color w:val="auto"/>
          <w:sz w:val="20"/>
          <w:szCs w:val="20"/>
        </w:rPr>
      </w:pPr>
      <w:bookmarkStart w:id="70" w:name="_Toc25568729"/>
      <w:bookmarkStart w:id="71" w:name="_Toc44233865"/>
      <w:r w:rsidRPr="003F33B7">
        <w:rPr>
          <w:rFonts w:ascii="Arial" w:hAnsi="Arial" w:cs="Arial"/>
          <w:b/>
          <w:bCs/>
          <w:i w:val="0"/>
          <w:iCs w:val="0"/>
          <w:color w:val="000000" w:themeColor="text1"/>
          <w:sz w:val="20"/>
          <w:szCs w:val="20"/>
        </w:rPr>
        <w:lastRenderedPageBreak/>
        <w:t xml:space="preserve">Table </w:t>
      </w:r>
      <w:r w:rsidRPr="003F33B7">
        <w:rPr>
          <w:rFonts w:ascii="Arial" w:hAnsi="Arial" w:cs="Arial"/>
          <w:b/>
          <w:bCs/>
          <w:i w:val="0"/>
          <w:iCs w:val="0"/>
          <w:color w:val="000000" w:themeColor="text1"/>
          <w:sz w:val="20"/>
          <w:szCs w:val="20"/>
        </w:rPr>
        <w:fldChar w:fldCharType="begin"/>
      </w:r>
      <w:r w:rsidRPr="003F33B7">
        <w:rPr>
          <w:rFonts w:ascii="Arial" w:hAnsi="Arial" w:cs="Arial"/>
          <w:b/>
          <w:bCs/>
          <w:i w:val="0"/>
          <w:iCs w:val="0"/>
          <w:color w:val="000000" w:themeColor="text1"/>
          <w:sz w:val="20"/>
          <w:szCs w:val="20"/>
        </w:rPr>
        <w:instrText xml:space="preserve"> SEQ Table \* ARABIC </w:instrText>
      </w:r>
      <w:r w:rsidRPr="003F33B7">
        <w:rPr>
          <w:rFonts w:ascii="Arial" w:hAnsi="Arial" w:cs="Arial"/>
          <w:b/>
          <w:bCs/>
          <w:i w:val="0"/>
          <w:iCs w:val="0"/>
          <w:color w:val="000000" w:themeColor="text1"/>
          <w:sz w:val="20"/>
          <w:szCs w:val="20"/>
        </w:rPr>
        <w:fldChar w:fldCharType="separate"/>
      </w:r>
      <w:r w:rsidR="004248F5" w:rsidRPr="003F33B7">
        <w:rPr>
          <w:rFonts w:ascii="Arial" w:hAnsi="Arial" w:cs="Arial"/>
          <w:b/>
          <w:bCs/>
          <w:i w:val="0"/>
          <w:iCs w:val="0"/>
          <w:noProof/>
          <w:color w:val="000000" w:themeColor="text1"/>
          <w:sz w:val="20"/>
          <w:szCs w:val="20"/>
        </w:rPr>
        <w:t>11</w:t>
      </w:r>
      <w:r w:rsidRPr="003F33B7">
        <w:rPr>
          <w:rFonts w:ascii="Arial" w:hAnsi="Arial" w:cs="Arial"/>
          <w:b/>
          <w:bCs/>
          <w:i w:val="0"/>
          <w:iCs w:val="0"/>
          <w:color w:val="000000" w:themeColor="text1"/>
          <w:sz w:val="20"/>
          <w:szCs w:val="20"/>
        </w:rPr>
        <w:fldChar w:fldCharType="end"/>
      </w:r>
      <w:r w:rsidRPr="003F33B7">
        <w:rPr>
          <w:rFonts w:ascii="Arial" w:hAnsi="Arial" w:cs="Arial"/>
          <w:i w:val="0"/>
          <w:iCs w:val="0"/>
          <w:color w:val="auto"/>
          <w:sz w:val="20"/>
          <w:szCs w:val="20"/>
        </w:rPr>
        <w:t>: Annual C</w:t>
      </w:r>
      <w:r w:rsidR="007311BA">
        <w:rPr>
          <w:rFonts w:ascii="Arial" w:hAnsi="Arial" w:cs="Arial"/>
          <w:i w:val="0"/>
          <w:iCs w:val="0"/>
          <w:color w:val="auto"/>
          <w:sz w:val="20"/>
          <w:szCs w:val="20"/>
        </w:rPr>
        <w:t>HIRPS</w:t>
      </w:r>
      <w:r w:rsidRPr="003F33B7">
        <w:rPr>
          <w:rFonts w:ascii="Arial" w:hAnsi="Arial" w:cs="Arial"/>
          <w:i w:val="0"/>
          <w:iCs w:val="0"/>
          <w:color w:val="auto"/>
          <w:sz w:val="20"/>
          <w:szCs w:val="20"/>
        </w:rPr>
        <w:t xml:space="preserve"> rainfall data for drought analysis in Cambodia, 1981-2018</w:t>
      </w:r>
      <w:bookmarkEnd w:id="70"/>
      <w:bookmarkEnd w:id="71"/>
    </w:p>
    <w:tbl>
      <w:tblPr>
        <w:tblW w:w="9209" w:type="dxa"/>
        <w:tblBorders>
          <w:top w:val="single" w:sz="4" w:space="0" w:color="auto"/>
          <w:bottom w:val="single" w:sz="4" w:space="0" w:color="auto"/>
        </w:tblBorders>
        <w:tblLook w:val="04A0" w:firstRow="1" w:lastRow="0" w:firstColumn="1" w:lastColumn="0" w:noHBand="0" w:noVBand="1"/>
      </w:tblPr>
      <w:tblGrid>
        <w:gridCol w:w="539"/>
        <w:gridCol w:w="2037"/>
        <w:gridCol w:w="678"/>
        <w:gridCol w:w="663"/>
        <w:gridCol w:w="1006"/>
        <w:gridCol w:w="616"/>
        <w:gridCol w:w="661"/>
        <w:gridCol w:w="661"/>
        <w:gridCol w:w="1006"/>
        <w:gridCol w:w="616"/>
        <w:gridCol w:w="728"/>
      </w:tblGrid>
      <w:tr w:rsidR="00C86829" w:rsidRPr="003F33B7" w14:paraId="2924D348" w14:textId="77777777" w:rsidTr="00F0525B">
        <w:trPr>
          <w:trHeight w:val="300"/>
        </w:trPr>
        <w:tc>
          <w:tcPr>
            <w:tcW w:w="538"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3A803B62"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No.</w:t>
            </w:r>
          </w:p>
        </w:tc>
        <w:tc>
          <w:tcPr>
            <w:tcW w:w="2037"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tcPr>
          <w:p w14:paraId="647300D5"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Name</w:t>
            </w:r>
          </w:p>
        </w:tc>
        <w:tc>
          <w:tcPr>
            <w:tcW w:w="287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AF3CA3D" w14:textId="46CA6E41"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C</w:t>
            </w:r>
            <w:r w:rsidR="007311BA">
              <w:rPr>
                <w:rFonts w:ascii="Arial" w:eastAsia="Times New Roman" w:hAnsi="Arial" w:cs="Arial"/>
                <w:b/>
                <w:bCs/>
                <w:color w:val="000000"/>
                <w:sz w:val="20"/>
                <w:szCs w:val="20"/>
              </w:rPr>
              <w:t>HIRPS</w:t>
            </w:r>
            <w:r w:rsidRPr="003F33B7">
              <w:rPr>
                <w:rFonts w:ascii="Arial" w:eastAsia="Times New Roman" w:hAnsi="Arial" w:cs="Arial"/>
                <w:b/>
                <w:bCs/>
                <w:color w:val="000000"/>
                <w:sz w:val="20"/>
                <w:szCs w:val="20"/>
              </w:rPr>
              <w:t xml:space="preserve"> data</w:t>
            </w:r>
          </w:p>
        </w:tc>
        <w:tc>
          <w:tcPr>
            <w:tcW w:w="2861"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A25E59"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Observed data</w:t>
            </w:r>
          </w:p>
        </w:tc>
        <w:tc>
          <w:tcPr>
            <w:tcW w:w="897"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10A7485"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p-value</w:t>
            </w:r>
          </w:p>
        </w:tc>
      </w:tr>
      <w:tr w:rsidR="00C86829" w:rsidRPr="003F33B7" w14:paraId="2D8B3A22" w14:textId="77777777" w:rsidTr="00F0525B">
        <w:trPr>
          <w:trHeight w:val="300"/>
        </w:trPr>
        <w:tc>
          <w:tcPr>
            <w:tcW w:w="538" w:type="dxa"/>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04CA3725"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p>
        </w:tc>
        <w:tc>
          <w:tcPr>
            <w:tcW w:w="2037" w:type="dxa"/>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5CB22C94"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p>
        </w:tc>
        <w:tc>
          <w:tcPr>
            <w:tcW w:w="678" w:type="dxa"/>
            <w:tcBorders>
              <w:top w:val="single" w:sz="4" w:space="0" w:color="auto"/>
              <w:left w:val="single" w:sz="4" w:space="0" w:color="auto"/>
              <w:bottom w:val="single" w:sz="4" w:space="0" w:color="auto"/>
            </w:tcBorders>
            <w:shd w:val="clear" w:color="auto" w:fill="D9D9D9" w:themeFill="background1" w:themeFillShade="D9"/>
            <w:noWrap/>
            <w:vAlign w:val="center"/>
            <w:hideMark/>
          </w:tcPr>
          <w:p w14:paraId="3A651510"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Min</w:t>
            </w:r>
          </w:p>
        </w:tc>
        <w:tc>
          <w:tcPr>
            <w:tcW w:w="663" w:type="dxa"/>
            <w:tcBorders>
              <w:top w:val="single" w:sz="4" w:space="0" w:color="auto"/>
              <w:bottom w:val="single" w:sz="4" w:space="0" w:color="auto"/>
            </w:tcBorders>
            <w:shd w:val="clear" w:color="auto" w:fill="D9D9D9" w:themeFill="background1" w:themeFillShade="D9"/>
            <w:noWrap/>
            <w:vAlign w:val="center"/>
            <w:hideMark/>
          </w:tcPr>
          <w:p w14:paraId="52E5E4D9"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Max</w:t>
            </w:r>
          </w:p>
        </w:tc>
        <w:tc>
          <w:tcPr>
            <w:tcW w:w="967" w:type="dxa"/>
            <w:tcBorders>
              <w:top w:val="single" w:sz="4" w:space="0" w:color="auto"/>
              <w:bottom w:val="single" w:sz="4" w:space="0" w:color="auto"/>
            </w:tcBorders>
            <w:shd w:val="clear" w:color="auto" w:fill="D9D9D9" w:themeFill="background1" w:themeFillShade="D9"/>
            <w:noWrap/>
            <w:vAlign w:val="center"/>
            <w:hideMark/>
          </w:tcPr>
          <w:p w14:paraId="58893119"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Average</w:t>
            </w:r>
          </w:p>
        </w:tc>
        <w:tc>
          <w:tcPr>
            <w:tcW w:w="568" w:type="dxa"/>
            <w:tcBorders>
              <w:top w:val="single" w:sz="4" w:space="0" w:color="auto"/>
              <w:bottom w:val="single" w:sz="4" w:space="0" w:color="auto"/>
              <w:right w:val="single" w:sz="4" w:space="0" w:color="auto"/>
            </w:tcBorders>
            <w:shd w:val="clear" w:color="auto" w:fill="D9D9D9" w:themeFill="background1" w:themeFillShade="D9"/>
            <w:noWrap/>
            <w:vAlign w:val="center"/>
            <w:hideMark/>
          </w:tcPr>
          <w:p w14:paraId="222D64E0"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STD</w:t>
            </w:r>
          </w:p>
        </w:tc>
        <w:tc>
          <w:tcPr>
            <w:tcW w:w="663" w:type="dxa"/>
            <w:tcBorders>
              <w:top w:val="single" w:sz="4" w:space="0" w:color="auto"/>
              <w:left w:val="single" w:sz="4" w:space="0" w:color="auto"/>
              <w:bottom w:val="single" w:sz="4" w:space="0" w:color="auto"/>
            </w:tcBorders>
            <w:shd w:val="clear" w:color="auto" w:fill="D9D9D9" w:themeFill="background1" w:themeFillShade="D9"/>
            <w:vAlign w:val="center"/>
          </w:tcPr>
          <w:p w14:paraId="4283A238"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Min</w:t>
            </w:r>
          </w:p>
        </w:tc>
        <w:tc>
          <w:tcPr>
            <w:tcW w:w="663" w:type="dxa"/>
            <w:tcBorders>
              <w:top w:val="single" w:sz="4" w:space="0" w:color="auto"/>
              <w:bottom w:val="single" w:sz="4" w:space="0" w:color="auto"/>
            </w:tcBorders>
            <w:shd w:val="clear" w:color="auto" w:fill="D9D9D9" w:themeFill="background1" w:themeFillShade="D9"/>
            <w:vAlign w:val="center"/>
          </w:tcPr>
          <w:p w14:paraId="4EF304B3"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Max</w:t>
            </w:r>
          </w:p>
        </w:tc>
        <w:tc>
          <w:tcPr>
            <w:tcW w:w="967" w:type="dxa"/>
            <w:tcBorders>
              <w:top w:val="single" w:sz="4" w:space="0" w:color="auto"/>
              <w:bottom w:val="single" w:sz="4" w:space="0" w:color="auto"/>
            </w:tcBorders>
            <w:shd w:val="clear" w:color="auto" w:fill="D9D9D9" w:themeFill="background1" w:themeFillShade="D9"/>
            <w:vAlign w:val="center"/>
          </w:tcPr>
          <w:p w14:paraId="5C08365F"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Average</w:t>
            </w:r>
          </w:p>
        </w:tc>
        <w:tc>
          <w:tcPr>
            <w:tcW w:w="568" w:type="dxa"/>
            <w:tcBorders>
              <w:top w:val="single" w:sz="4" w:space="0" w:color="auto"/>
              <w:bottom w:val="single" w:sz="4" w:space="0" w:color="auto"/>
              <w:right w:val="single" w:sz="4" w:space="0" w:color="auto"/>
            </w:tcBorders>
            <w:shd w:val="clear" w:color="auto" w:fill="D9D9D9" w:themeFill="background1" w:themeFillShade="D9"/>
            <w:vAlign w:val="center"/>
          </w:tcPr>
          <w:p w14:paraId="421AB134"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STD</w:t>
            </w:r>
          </w:p>
        </w:tc>
        <w:tc>
          <w:tcPr>
            <w:tcW w:w="897"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150CF7CD"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p>
        </w:tc>
      </w:tr>
      <w:tr w:rsidR="00C86829" w:rsidRPr="003F33B7" w14:paraId="0F8820D6" w14:textId="77777777" w:rsidTr="00F0525B">
        <w:trPr>
          <w:trHeight w:val="300"/>
        </w:trPr>
        <w:tc>
          <w:tcPr>
            <w:tcW w:w="538" w:type="dxa"/>
            <w:tcBorders>
              <w:top w:val="single" w:sz="4" w:space="0" w:color="auto"/>
              <w:left w:val="single" w:sz="4" w:space="0" w:color="auto"/>
              <w:right w:val="single" w:sz="4" w:space="0" w:color="auto"/>
            </w:tcBorders>
            <w:shd w:val="clear" w:color="auto" w:fill="auto"/>
            <w:noWrap/>
            <w:vAlign w:val="center"/>
            <w:hideMark/>
          </w:tcPr>
          <w:p w14:paraId="5141E8D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w:t>
            </w:r>
          </w:p>
        </w:tc>
        <w:tc>
          <w:tcPr>
            <w:tcW w:w="2037" w:type="dxa"/>
            <w:tcBorders>
              <w:top w:val="single" w:sz="4" w:space="0" w:color="auto"/>
              <w:left w:val="single" w:sz="4" w:space="0" w:color="auto"/>
              <w:right w:val="single" w:sz="4" w:space="0" w:color="auto"/>
            </w:tcBorders>
            <w:shd w:val="clear" w:color="auto" w:fill="auto"/>
            <w:noWrap/>
            <w:vAlign w:val="center"/>
            <w:hideMark/>
          </w:tcPr>
          <w:p w14:paraId="688E6CA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Banteay Meanchey</w:t>
            </w:r>
          </w:p>
        </w:tc>
        <w:tc>
          <w:tcPr>
            <w:tcW w:w="678" w:type="dxa"/>
            <w:tcBorders>
              <w:top w:val="single" w:sz="4" w:space="0" w:color="auto"/>
              <w:left w:val="single" w:sz="4" w:space="0" w:color="auto"/>
            </w:tcBorders>
            <w:shd w:val="clear" w:color="auto" w:fill="auto"/>
            <w:noWrap/>
            <w:vAlign w:val="center"/>
          </w:tcPr>
          <w:p w14:paraId="3AEC0A4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1240</w:t>
            </w:r>
          </w:p>
        </w:tc>
        <w:tc>
          <w:tcPr>
            <w:tcW w:w="663" w:type="dxa"/>
            <w:tcBorders>
              <w:top w:val="single" w:sz="4" w:space="0" w:color="auto"/>
            </w:tcBorders>
            <w:shd w:val="clear" w:color="auto" w:fill="auto"/>
            <w:noWrap/>
            <w:vAlign w:val="center"/>
          </w:tcPr>
          <w:p w14:paraId="0C523E8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1380</w:t>
            </w:r>
          </w:p>
        </w:tc>
        <w:tc>
          <w:tcPr>
            <w:tcW w:w="967" w:type="dxa"/>
            <w:tcBorders>
              <w:top w:val="single" w:sz="4" w:space="0" w:color="auto"/>
            </w:tcBorders>
            <w:shd w:val="clear" w:color="auto" w:fill="auto"/>
            <w:noWrap/>
            <w:vAlign w:val="center"/>
          </w:tcPr>
          <w:p w14:paraId="4A36600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1310</w:t>
            </w:r>
          </w:p>
        </w:tc>
        <w:tc>
          <w:tcPr>
            <w:tcW w:w="568" w:type="dxa"/>
            <w:tcBorders>
              <w:top w:val="single" w:sz="4" w:space="0" w:color="auto"/>
              <w:right w:val="single" w:sz="4" w:space="0" w:color="auto"/>
            </w:tcBorders>
            <w:shd w:val="clear" w:color="auto" w:fill="auto"/>
            <w:noWrap/>
            <w:vAlign w:val="center"/>
          </w:tcPr>
          <w:p w14:paraId="230E6D8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99</w:t>
            </w:r>
          </w:p>
        </w:tc>
        <w:tc>
          <w:tcPr>
            <w:tcW w:w="663" w:type="dxa"/>
            <w:tcBorders>
              <w:top w:val="single" w:sz="4" w:space="0" w:color="auto"/>
              <w:left w:val="single" w:sz="4" w:space="0" w:color="auto"/>
            </w:tcBorders>
            <w:vAlign w:val="center"/>
          </w:tcPr>
          <w:p w14:paraId="7B8C48A7"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566</w:t>
            </w:r>
          </w:p>
        </w:tc>
        <w:tc>
          <w:tcPr>
            <w:tcW w:w="663" w:type="dxa"/>
            <w:tcBorders>
              <w:top w:val="single" w:sz="4" w:space="0" w:color="auto"/>
            </w:tcBorders>
            <w:vAlign w:val="center"/>
          </w:tcPr>
          <w:p w14:paraId="4FCC177E"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1542</w:t>
            </w:r>
          </w:p>
        </w:tc>
        <w:tc>
          <w:tcPr>
            <w:tcW w:w="967" w:type="dxa"/>
            <w:tcBorders>
              <w:top w:val="single" w:sz="4" w:space="0" w:color="auto"/>
            </w:tcBorders>
            <w:vAlign w:val="center"/>
          </w:tcPr>
          <w:p w14:paraId="63AE1B1B"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1149</w:t>
            </w:r>
          </w:p>
        </w:tc>
        <w:tc>
          <w:tcPr>
            <w:tcW w:w="568" w:type="dxa"/>
            <w:tcBorders>
              <w:top w:val="single" w:sz="4" w:space="0" w:color="auto"/>
              <w:right w:val="single" w:sz="4" w:space="0" w:color="auto"/>
            </w:tcBorders>
            <w:vAlign w:val="center"/>
          </w:tcPr>
          <w:p w14:paraId="2952CEF3"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198</w:t>
            </w:r>
          </w:p>
        </w:tc>
        <w:tc>
          <w:tcPr>
            <w:tcW w:w="897" w:type="dxa"/>
            <w:tcBorders>
              <w:top w:val="single" w:sz="4" w:space="0" w:color="auto"/>
              <w:right w:val="single" w:sz="4" w:space="0" w:color="auto"/>
            </w:tcBorders>
            <w:vAlign w:val="center"/>
          </w:tcPr>
          <w:p w14:paraId="68DA0895"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0.001</w:t>
            </w:r>
          </w:p>
        </w:tc>
      </w:tr>
      <w:tr w:rsidR="00C86829" w:rsidRPr="003F33B7" w14:paraId="4F719F00" w14:textId="77777777" w:rsidTr="00F0525B">
        <w:trPr>
          <w:trHeight w:val="300"/>
        </w:trPr>
        <w:tc>
          <w:tcPr>
            <w:tcW w:w="538" w:type="dxa"/>
            <w:tcBorders>
              <w:left w:val="single" w:sz="4" w:space="0" w:color="auto"/>
              <w:right w:val="single" w:sz="4" w:space="0" w:color="auto"/>
            </w:tcBorders>
            <w:shd w:val="clear" w:color="auto" w:fill="auto"/>
            <w:noWrap/>
            <w:vAlign w:val="center"/>
            <w:hideMark/>
          </w:tcPr>
          <w:p w14:paraId="74606A0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w:t>
            </w:r>
          </w:p>
        </w:tc>
        <w:tc>
          <w:tcPr>
            <w:tcW w:w="2037" w:type="dxa"/>
            <w:tcBorders>
              <w:left w:val="single" w:sz="4" w:space="0" w:color="auto"/>
              <w:right w:val="single" w:sz="4" w:space="0" w:color="auto"/>
            </w:tcBorders>
            <w:shd w:val="clear" w:color="auto" w:fill="auto"/>
            <w:noWrap/>
            <w:vAlign w:val="center"/>
            <w:hideMark/>
          </w:tcPr>
          <w:p w14:paraId="31CFDEB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Battambang</w:t>
            </w:r>
          </w:p>
        </w:tc>
        <w:tc>
          <w:tcPr>
            <w:tcW w:w="678" w:type="dxa"/>
            <w:tcBorders>
              <w:left w:val="single" w:sz="4" w:space="0" w:color="auto"/>
            </w:tcBorders>
            <w:shd w:val="clear" w:color="auto" w:fill="auto"/>
            <w:noWrap/>
            <w:vAlign w:val="center"/>
          </w:tcPr>
          <w:p w14:paraId="0EA0D6D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1567</w:t>
            </w:r>
          </w:p>
        </w:tc>
        <w:tc>
          <w:tcPr>
            <w:tcW w:w="663" w:type="dxa"/>
            <w:shd w:val="clear" w:color="auto" w:fill="auto"/>
            <w:noWrap/>
            <w:vAlign w:val="center"/>
          </w:tcPr>
          <w:p w14:paraId="4B5F02A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1707</w:t>
            </w:r>
          </w:p>
        </w:tc>
        <w:tc>
          <w:tcPr>
            <w:tcW w:w="967" w:type="dxa"/>
            <w:shd w:val="clear" w:color="auto" w:fill="auto"/>
            <w:noWrap/>
            <w:vAlign w:val="center"/>
          </w:tcPr>
          <w:p w14:paraId="16F6510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1637</w:t>
            </w:r>
          </w:p>
        </w:tc>
        <w:tc>
          <w:tcPr>
            <w:tcW w:w="568" w:type="dxa"/>
            <w:tcBorders>
              <w:right w:val="single" w:sz="4" w:space="0" w:color="auto"/>
            </w:tcBorders>
            <w:shd w:val="clear" w:color="auto" w:fill="auto"/>
            <w:noWrap/>
            <w:vAlign w:val="center"/>
          </w:tcPr>
          <w:p w14:paraId="028F83D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98</w:t>
            </w:r>
          </w:p>
        </w:tc>
        <w:tc>
          <w:tcPr>
            <w:tcW w:w="663" w:type="dxa"/>
            <w:tcBorders>
              <w:left w:val="single" w:sz="4" w:space="0" w:color="auto"/>
            </w:tcBorders>
            <w:vAlign w:val="center"/>
          </w:tcPr>
          <w:p w14:paraId="56C27499"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878</w:t>
            </w:r>
          </w:p>
        </w:tc>
        <w:tc>
          <w:tcPr>
            <w:tcW w:w="663" w:type="dxa"/>
            <w:vAlign w:val="center"/>
          </w:tcPr>
          <w:p w14:paraId="7CFFFE14"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1707</w:t>
            </w:r>
          </w:p>
        </w:tc>
        <w:tc>
          <w:tcPr>
            <w:tcW w:w="967" w:type="dxa"/>
            <w:vAlign w:val="center"/>
          </w:tcPr>
          <w:p w14:paraId="03C336B6"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1288</w:t>
            </w:r>
          </w:p>
        </w:tc>
        <w:tc>
          <w:tcPr>
            <w:tcW w:w="568" w:type="dxa"/>
            <w:tcBorders>
              <w:right w:val="single" w:sz="4" w:space="0" w:color="auto"/>
            </w:tcBorders>
            <w:vAlign w:val="center"/>
          </w:tcPr>
          <w:p w14:paraId="731697BD"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188</w:t>
            </w:r>
          </w:p>
        </w:tc>
        <w:tc>
          <w:tcPr>
            <w:tcW w:w="897" w:type="dxa"/>
            <w:tcBorders>
              <w:right w:val="single" w:sz="4" w:space="0" w:color="auto"/>
            </w:tcBorders>
            <w:vAlign w:val="center"/>
          </w:tcPr>
          <w:p w14:paraId="44C833A2"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0.000</w:t>
            </w:r>
          </w:p>
        </w:tc>
      </w:tr>
      <w:tr w:rsidR="00C86829" w:rsidRPr="003F33B7" w14:paraId="63546137" w14:textId="77777777" w:rsidTr="00F0525B">
        <w:trPr>
          <w:trHeight w:val="300"/>
        </w:trPr>
        <w:tc>
          <w:tcPr>
            <w:tcW w:w="538" w:type="dxa"/>
            <w:tcBorders>
              <w:left w:val="single" w:sz="4" w:space="0" w:color="auto"/>
              <w:right w:val="single" w:sz="4" w:space="0" w:color="auto"/>
            </w:tcBorders>
            <w:shd w:val="clear" w:color="auto" w:fill="auto"/>
            <w:noWrap/>
            <w:vAlign w:val="center"/>
            <w:hideMark/>
          </w:tcPr>
          <w:p w14:paraId="54ED91F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3</w:t>
            </w:r>
          </w:p>
        </w:tc>
        <w:tc>
          <w:tcPr>
            <w:tcW w:w="2037" w:type="dxa"/>
            <w:tcBorders>
              <w:left w:val="single" w:sz="4" w:space="0" w:color="auto"/>
              <w:right w:val="single" w:sz="4" w:space="0" w:color="auto"/>
            </w:tcBorders>
            <w:shd w:val="clear" w:color="auto" w:fill="auto"/>
            <w:noWrap/>
            <w:vAlign w:val="center"/>
            <w:hideMark/>
          </w:tcPr>
          <w:p w14:paraId="3905E88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Kampong Cham</w:t>
            </w:r>
          </w:p>
        </w:tc>
        <w:tc>
          <w:tcPr>
            <w:tcW w:w="678" w:type="dxa"/>
            <w:tcBorders>
              <w:left w:val="single" w:sz="4" w:space="0" w:color="auto"/>
            </w:tcBorders>
            <w:shd w:val="clear" w:color="auto" w:fill="auto"/>
            <w:noWrap/>
            <w:vAlign w:val="center"/>
          </w:tcPr>
          <w:p w14:paraId="32B6728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1557</w:t>
            </w:r>
          </w:p>
        </w:tc>
        <w:tc>
          <w:tcPr>
            <w:tcW w:w="663" w:type="dxa"/>
            <w:shd w:val="clear" w:color="auto" w:fill="auto"/>
            <w:noWrap/>
            <w:vAlign w:val="center"/>
          </w:tcPr>
          <w:p w14:paraId="1C54D66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1672</w:t>
            </w:r>
          </w:p>
        </w:tc>
        <w:tc>
          <w:tcPr>
            <w:tcW w:w="967" w:type="dxa"/>
            <w:shd w:val="clear" w:color="auto" w:fill="auto"/>
            <w:noWrap/>
            <w:vAlign w:val="center"/>
          </w:tcPr>
          <w:p w14:paraId="7DB1DEB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1614</w:t>
            </w:r>
          </w:p>
        </w:tc>
        <w:tc>
          <w:tcPr>
            <w:tcW w:w="568" w:type="dxa"/>
            <w:tcBorders>
              <w:right w:val="single" w:sz="4" w:space="0" w:color="auto"/>
            </w:tcBorders>
            <w:shd w:val="clear" w:color="auto" w:fill="auto"/>
            <w:noWrap/>
            <w:vAlign w:val="center"/>
          </w:tcPr>
          <w:p w14:paraId="2BBA269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81</w:t>
            </w:r>
          </w:p>
        </w:tc>
        <w:tc>
          <w:tcPr>
            <w:tcW w:w="663" w:type="dxa"/>
            <w:tcBorders>
              <w:left w:val="single" w:sz="4" w:space="0" w:color="auto"/>
            </w:tcBorders>
            <w:vAlign w:val="center"/>
          </w:tcPr>
          <w:p w14:paraId="1F6832EC"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995</w:t>
            </w:r>
          </w:p>
        </w:tc>
        <w:tc>
          <w:tcPr>
            <w:tcW w:w="663" w:type="dxa"/>
            <w:vAlign w:val="center"/>
          </w:tcPr>
          <w:p w14:paraId="7B76520F"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2165</w:t>
            </w:r>
          </w:p>
        </w:tc>
        <w:tc>
          <w:tcPr>
            <w:tcW w:w="967" w:type="dxa"/>
            <w:vAlign w:val="center"/>
          </w:tcPr>
          <w:p w14:paraId="053710D9"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1460</w:t>
            </w:r>
          </w:p>
        </w:tc>
        <w:tc>
          <w:tcPr>
            <w:tcW w:w="568" w:type="dxa"/>
            <w:tcBorders>
              <w:right w:val="single" w:sz="4" w:space="0" w:color="auto"/>
            </w:tcBorders>
            <w:vAlign w:val="center"/>
          </w:tcPr>
          <w:p w14:paraId="2C8E1100"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247</w:t>
            </w:r>
          </w:p>
        </w:tc>
        <w:tc>
          <w:tcPr>
            <w:tcW w:w="897" w:type="dxa"/>
            <w:tcBorders>
              <w:right w:val="single" w:sz="4" w:space="0" w:color="auto"/>
            </w:tcBorders>
            <w:vAlign w:val="center"/>
          </w:tcPr>
          <w:p w14:paraId="612F015E"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0.000</w:t>
            </w:r>
          </w:p>
        </w:tc>
      </w:tr>
      <w:tr w:rsidR="00C86829" w:rsidRPr="003F33B7" w14:paraId="7671187D" w14:textId="77777777" w:rsidTr="00F0525B">
        <w:trPr>
          <w:trHeight w:val="300"/>
        </w:trPr>
        <w:tc>
          <w:tcPr>
            <w:tcW w:w="538" w:type="dxa"/>
            <w:tcBorders>
              <w:left w:val="single" w:sz="4" w:space="0" w:color="auto"/>
              <w:right w:val="single" w:sz="4" w:space="0" w:color="auto"/>
            </w:tcBorders>
            <w:shd w:val="clear" w:color="auto" w:fill="auto"/>
            <w:noWrap/>
            <w:vAlign w:val="center"/>
            <w:hideMark/>
          </w:tcPr>
          <w:p w14:paraId="372274A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4</w:t>
            </w:r>
          </w:p>
        </w:tc>
        <w:tc>
          <w:tcPr>
            <w:tcW w:w="2037" w:type="dxa"/>
            <w:tcBorders>
              <w:left w:val="single" w:sz="4" w:space="0" w:color="auto"/>
              <w:right w:val="single" w:sz="4" w:space="0" w:color="auto"/>
            </w:tcBorders>
            <w:shd w:val="clear" w:color="auto" w:fill="auto"/>
            <w:noWrap/>
            <w:vAlign w:val="center"/>
            <w:hideMark/>
          </w:tcPr>
          <w:p w14:paraId="3FE276F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Kampong Chhnang</w:t>
            </w:r>
          </w:p>
        </w:tc>
        <w:tc>
          <w:tcPr>
            <w:tcW w:w="678" w:type="dxa"/>
            <w:tcBorders>
              <w:left w:val="single" w:sz="4" w:space="0" w:color="auto"/>
            </w:tcBorders>
            <w:shd w:val="clear" w:color="auto" w:fill="auto"/>
            <w:noWrap/>
            <w:vAlign w:val="center"/>
          </w:tcPr>
          <w:p w14:paraId="6DFBFB4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1683</w:t>
            </w:r>
          </w:p>
        </w:tc>
        <w:tc>
          <w:tcPr>
            <w:tcW w:w="663" w:type="dxa"/>
            <w:shd w:val="clear" w:color="auto" w:fill="auto"/>
            <w:noWrap/>
            <w:vAlign w:val="center"/>
          </w:tcPr>
          <w:p w14:paraId="76E419E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1783</w:t>
            </w:r>
          </w:p>
        </w:tc>
        <w:tc>
          <w:tcPr>
            <w:tcW w:w="967" w:type="dxa"/>
            <w:shd w:val="clear" w:color="auto" w:fill="auto"/>
            <w:noWrap/>
            <w:vAlign w:val="center"/>
          </w:tcPr>
          <w:p w14:paraId="27C1980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1733</w:t>
            </w:r>
          </w:p>
        </w:tc>
        <w:tc>
          <w:tcPr>
            <w:tcW w:w="568" w:type="dxa"/>
            <w:tcBorders>
              <w:right w:val="single" w:sz="4" w:space="0" w:color="auto"/>
            </w:tcBorders>
            <w:shd w:val="clear" w:color="auto" w:fill="auto"/>
            <w:noWrap/>
            <w:vAlign w:val="center"/>
          </w:tcPr>
          <w:p w14:paraId="48F2A69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71</w:t>
            </w:r>
          </w:p>
        </w:tc>
        <w:tc>
          <w:tcPr>
            <w:tcW w:w="663" w:type="dxa"/>
            <w:tcBorders>
              <w:left w:val="single" w:sz="4" w:space="0" w:color="auto"/>
            </w:tcBorders>
            <w:vAlign w:val="center"/>
          </w:tcPr>
          <w:p w14:paraId="1FEE3C29"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1027</w:t>
            </w:r>
          </w:p>
        </w:tc>
        <w:tc>
          <w:tcPr>
            <w:tcW w:w="663" w:type="dxa"/>
            <w:vAlign w:val="center"/>
          </w:tcPr>
          <w:p w14:paraId="1186BF0C"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2853</w:t>
            </w:r>
          </w:p>
        </w:tc>
        <w:tc>
          <w:tcPr>
            <w:tcW w:w="967" w:type="dxa"/>
            <w:vAlign w:val="center"/>
          </w:tcPr>
          <w:p w14:paraId="795BF424"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1580</w:t>
            </w:r>
          </w:p>
        </w:tc>
        <w:tc>
          <w:tcPr>
            <w:tcW w:w="568" w:type="dxa"/>
            <w:tcBorders>
              <w:right w:val="single" w:sz="4" w:space="0" w:color="auto"/>
            </w:tcBorders>
            <w:vAlign w:val="center"/>
          </w:tcPr>
          <w:p w14:paraId="57B1FF8A"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361</w:t>
            </w:r>
          </w:p>
        </w:tc>
        <w:tc>
          <w:tcPr>
            <w:tcW w:w="897" w:type="dxa"/>
            <w:tcBorders>
              <w:right w:val="single" w:sz="4" w:space="0" w:color="auto"/>
            </w:tcBorders>
            <w:vAlign w:val="center"/>
          </w:tcPr>
          <w:p w14:paraId="62A531B7"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0.043</w:t>
            </w:r>
          </w:p>
        </w:tc>
      </w:tr>
      <w:tr w:rsidR="00C86829" w:rsidRPr="003F33B7" w14:paraId="6266FB1D" w14:textId="77777777" w:rsidTr="00F0525B">
        <w:trPr>
          <w:trHeight w:val="300"/>
        </w:trPr>
        <w:tc>
          <w:tcPr>
            <w:tcW w:w="538" w:type="dxa"/>
            <w:tcBorders>
              <w:left w:val="single" w:sz="4" w:space="0" w:color="auto"/>
              <w:right w:val="single" w:sz="4" w:space="0" w:color="auto"/>
            </w:tcBorders>
            <w:shd w:val="clear" w:color="auto" w:fill="auto"/>
            <w:noWrap/>
            <w:vAlign w:val="center"/>
            <w:hideMark/>
          </w:tcPr>
          <w:p w14:paraId="6BC5598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5</w:t>
            </w:r>
          </w:p>
        </w:tc>
        <w:tc>
          <w:tcPr>
            <w:tcW w:w="2037" w:type="dxa"/>
            <w:tcBorders>
              <w:left w:val="single" w:sz="4" w:space="0" w:color="auto"/>
              <w:right w:val="single" w:sz="4" w:space="0" w:color="auto"/>
            </w:tcBorders>
            <w:shd w:val="clear" w:color="auto" w:fill="auto"/>
            <w:noWrap/>
            <w:vAlign w:val="center"/>
            <w:hideMark/>
          </w:tcPr>
          <w:p w14:paraId="0D08CCC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Kampong Speu</w:t>
            </w:r>
          </w:p>
        </w:tc>
        <w:tc>
          <w:tcPr>
            <w:tcW w:w="678" w:type="dxa"/>
            <w:tcBorders>
              <w:left w:val="single" w:sz="4" w:space="0" w:color="auto"/>
            </w:tcBorders>
            <w:shd w:val="clear" w:color="auto" w:fill="auto"/>
            <w:noWrap/>
            <w:vAlign w:val="center"/>
          </w:tcPr>
          <w:p w14:paraId="25A52A2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1858</w:t>
            </w:r>
          </w:p>
        </w:tc>
        <w:tc>
          <w:tcPr>
            <w:tcW w:w="663" w:type="dxa"/>
            <w:shd w:val="clear" w:color="auto" w:fill="auto"/>
            <w:noWrap/>
            <w:vAlign w:val="center"/>
          </w:tcPr>
          <w:p w14:paraId="4C4E68D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1995</w:t>
            </w:r>
          </w:p>
        </w:tc>
        <w:tc>
          <w:tcPr>
            <w:tcW w:w="967" w:type="dxa"/>
            <w:shd w:val="clear" w:color="auto" w:fill="auto"/>
            <w:noWrap/>
            <w:vAlign w:val="center"/>
          </w:tcPr>
          <w:p w14:paraId="7719D28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1927</w:t>
            </w:r>
          </w:p>
        </w:tc>
        <w:tc>
          <w:tcPr>
            <w:tcW w:w="568" w:type="dxa"/>
            <w:tcBorders>
              <w:right w:val="single" w:sz="4" w:space="0" w:color="auto"/>
            </w:tcBorders>
            <w:shd w:val="clear" w:color="auto" w:fill="auto"/>
            <w:noWrap/>
            <w:vAlign w:val="center"/>
          </w:tcPr>
          <w:p w14:paraId="34AF7D7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97</w:t>
            </w:r>
          </w:p>
        </w:tc>
        <w:tc>
          <w:tcPr>
            <w:tcW w:w="663" w:type="dxa"/>
            <w:tcBorders>
              <w:left w:val="single" w:sz="4" w:space="0" w:color="auto"/>
            </w:tcBorders>
            <w:vAlign w:val="center"/>
          </w:tcPr>
          <w:p w14:paraId="4B6DC71A"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868</w:t>
            </w:r>
          </w:p>
        </w:tc>
        <w:tc>
          <w:tcPr>
            <w:tcW w:w="663" w:type="dxa"/>
            <w:vAlign w:val="center"/>
          </w:tcPr>
          <w:p w14:paraId="4D7C0E1B"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1768</w:t>
            </w:r>
          </w:p>
        </w:tc>
        <w:tc>
          <w:tcPr>
            <w:tcW w:w="967" w:type="dxa"/>
            <w:vAlign w:val="center"/>
          </w:tcPr>
          <w:p w14:paraId="2B35FD99"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1256</w:t>
            </w:r>
          </w:p>
        </w:tc>
        <w:tc>
          <w:tcPr>
            <w:tcW w:w="568" w:type="dxa"/>
            <w:tcBorders>
              <w:right w:val="single" w:sz="4" w:space="0" w:color="auto"/>
            </w:tcBorders>
            <w:vAlign w:val="center"/>
          </w:tcPr>
          <w:p w14:paraId="514E9D9D"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231</w:t>
            </w:r>
          </w:p>
        </w:tc>
        <w:tc>
          <w:tcPr>
            <w:tcW w:w="897" w:type="dxa"/>
            <w:tcBorders>
              <w:right w:val="single" w:sz="4" w:space="0" w:color="auto"/>
            </w:tcBorders>
            <w:vAlign w:val="center"/>
          </w:tcPr>
          <w:p w14:paraId="5001715E"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0.000</w:t>
            </w:r>
          </w:p>
        </w:tc>
      </w:tr>
      <w:tr w:rsidR="00C86829" w:rsidRPr="003F33B7" w14:paraId="0F476393" w14:textId="77777777" w:rsidTr="00F0525B">
        <w:trPr>
          <w:trHeight w:val="300"/>
        </w:trPr>
        <w:tc>
          <w:tcPr>
            <w:tcW w:w="538" w:type="dxa"/>
            <w:tcBorders>
              <w:left w:val="single" w:sz="4" w:space="0" w:color="auto"/>
              <w:right w:val="single" w:sz="4" w:space="0" w:color="auto"/>
            </w:tcBorders>
            <w:shd w:val="clear" w:color="auto" w:fill="auto"/>
            <w:noWrap/>
            <w:vAlign w:val="center"/>
            <w:hideMark/>
          </w:tcPr>
          <w:p w14:paraId="23BC6AD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6</w:t>
            </w:r>
          </w:p>
        </w:tc>
        <w:tc>
          <w:tcPr>
            <w:tcW w:w="2037" w:type="dxa"/>
            <w:tcBorders>
              <w:left w:val="single" w:sz="4" w:space="0" w:color="auto"/>
              <w:right w:val="single" w:sz="4" w:space="0" w:color="auto"/>
            </w:tcBorders>
            <w:shd w:val="clear" w:color="auto" w:fill="auto"/>
            <w:noWrap/>
            <w:vAlign w:val="center"/>
            <w:hideMark/>
          </w:tcPr>
          <w:p w14:paraId="0E5AA14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Kampong Thom</w:t>
            </w:r>
          </w:p>
        </w:tc>
        <w:tc>
          <w:tcPr>
            <w:tcW w:w="678" w:type="dxa"/>
            <w:tcBorders>
              <w:left w:val="single" w:sz="4" w:space="0" w:color="auto"/>
            </w:tcBorders>
            <w:shd w:val="clear" w:color="auto" w:fill="auto"/>
            <w:noWrap/>
            <w:vAlign w:val="center"/>
          </w:tcPr>
          <w:p w14:paraId="45E8FF7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1584</w:t>
            </w:r>
          </w:p>
        </w:tc>
        <w:tc>
          <w:tcPr>
            <w:tcW w:w="663" w:type="dxa"/>
            <w:shd w:val="clear" w:color="auto" w:fill="auto"/>
            <w:noWrap/>
            <w:vAlign w:val="center"/>
          </w:tcPr>
          <w:p w14:paraId="169D9C0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1792</w:t>
            </w:r>
          </w:p>
        </w:tc>
        <w:tc>
          <w:tcPr>
            <w:tcW w:w="967" w:type="dxa"/>
            <w:shd w:val="clear" w:color="auto" w:fill="auto"/>
            <w:noWrap/>
            <w:vAlign w:val="center"/>
          </w:tcPr>
          <w:p w14:paraId="37776E9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1688</w:t>
            </w:r>
          </w:p>
        </w:tc>
        <w:tc>
          <w:tcPr>
            <w:tcW w:w="568" w:type="dxa"/>
            <w:tcBorders>
              <w:right w:val="single" w:sz="4" w:space="0" w:color="auto"/>
            </w:tcBorders>
            <w:shd w:val="clear" w:color="auto" w:fill="auto"/>
            <w:noWrap/>
            <w:vAlign w:val="center"/>
          </w:tcPr>
          <w:p w14:paraId="7BD98916"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147</w:t>
            </w:r>
          </w:p>
        </w:tc>
        <w:tc>
          <w:tcPr>
            <w:tcW w:w="663" w:type="dxa"/>
            <w:tcBorders>
              <w:left w:val="single" w:sz="4" w:space="0" w:color="auto"/>
            </w:tcBorders>
            <w:vAlign w:val="center"/>
          </w:tcPr>
          <w:p w14:paraId="636D1E15"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899</w:t>
            </w:r>
          </w:p>
        </w:tc>
        <w:tc>
          <w:tcPr>
            <w:tcW w:w="663" w:type="dxa"/>
            <w:vAlign w:val="center"/>
          </w:tcPr>
          <w:p w14:paraId="6C27E6AA"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3212</w:t>
            </w:r>
          </w:p>
        </w:tc>
        <w:tc>
          <w:tcPr>
            <w:tcW w:w="967" w:type="dxa"/>
            <w:vAlign w:val="center"/>
          </w:tcPr>
          <w:p w14:paraId="51C8FC32"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1472</w:t>
            </w:r>
          </w:p>
        </w:tc>
        <w:tc>
          <w:tcPr>
            <w:tcW w:w="568" w:type="dxa"/>
            <w:tcBorders>
              <w:right w:val="single" w:sz="4" w:space="0" w:color="auto"/>
            </w:tcBorders>
            <w:vAlign w:val="center"/>
          </w:tcPr>
          <w:p w14:paraId="267FEE58"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406</w:t>
            </w:r>
          </w:p>
        </w:tc>
        <w:tc>
          <w:tcPr>
            <w:tcW w:w="897" w:type="dxa"/>
            <w:tcBorders>
              <w:right w:val="single" w:sz="4" w:space="0" w:color="auto"/>
            </w:tcBorders>
            <w:vAlign w:val="center"/>
          </w:tcPr>
          <w:p w14:paraId="14E77A31"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0.000</w:t>
            </w:r>
          </w:p>
        </w:tc>
      </w:tr>
      <w:tr w:rsidR="00C86829" w:rsidRPr="003F33B7" w14:paraId="53333A2B" w14:textId="77777777" w:rsidTr="00F0525B">
        <w:trPr>
          <w:trHeight w:val="300"/>
        </w:trPr>
        <w:tc>
          <w:tcPr>
            <w:tcW w:w="538" w:type="dxa"/>
            <w:tcBorders>
              <w:left w:val="single" w:sz="4" w:space="0" w:color="auto"/>
              <w:right w:val="single" w:sz="4" w:space="0" w:color="auto"/>
            </w:tcBorders>
            <w:shd w:val="clear" w:color="auto" w:fill="auto"/>
            <w:noWrap/>
            <w:vAlign w:val="center"/>
            <w:hideMark/>
          </w:tcPr>
          <w:p w14:paraId="40C3B39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7</w:t>
            </w:r>
          </w:p>
        </w:tc>
        <w:tc>
          <w:tcPr>
            <w:tcW w:w="2037" w:type="dxa"/>
            <w:tcBorders>
              <w:left w:val="single" w:sz="4" w:space="0" w:color="auto"/>
              <w:right w:val="single" w:sz="4" w:space="0" w:color="auto"/>
            </w:tcBorders>
            <w:shd w:val="clear" w:color="auto" w:fill="auto"/>
            <w:noWrap/>
            <w:vAlign w:val="center"/>
            <w:hideMark/>
          </w:tcPr>
          <w:p w14:paraId="2ECDF37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Kampot</w:t>
            </w:r>
          </w:p>
        </w:tc>
        <w:tc>
          <w:tcPr>
            <w:tcW w:w="678" w:type="dxa"/>
            <w:tcBorders>
              <w:left w:val="single" w:sz="4" w:space="0" w:color="auto"/>
            </w:tcBorders>
            <w:shd w:val="clear" w:color="auto" w:fill="auto"/>
            <w:noWrap/>
            <w:vAlign w:val="center"/>
          </w:tcPr>
          <w:p w14:paraId="2E00D70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1985</w:t>
            </w:r>
          </w:p>
        </w:tc>
        <w:tc>
          <w:tcPr>
            <w:tcW w:w="663" w:type="dxa"/>
            <w:shd w:val="clear" w:color="auto" w:fill="auto"/>
            <w:noWrap/>
            <w:vAlign w:val="center"/>
          </w:tcPr>
          <w:p w14:paraId="7145B1A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2142</w:t>
            </w:r>
          </w:p>
        </w:tc>
        <w:tc>
          <w:tcPr>
            <w:tcW w:w="967" w:type="dxa"/>
            <w:shd w:val="clear" w:color="auto" w:fill="auto"/>
            <w:noWrap/>
            <w:vAlign w:val="center"/>
          </w:tcPr>
          <w:p w14:paraId="19BD67E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2063</w:t>
            </w:r>
          </w:p>
        </w:tc>
        <w:tc>
          <w:tcPr>
            <w:tcW w:w="568" w:type="dxa"/>
            <w:tcBorders>
              <w:right w:val="single" w:sz="4" w:space="0" w:color="auto"/>
            </w:tcBorders>
            <w:shd w:val="clear" w:color="auto" w:fill="auto"/>
            <w:noWrap/>
            <w:vAlign w:val="center"/>
          </w:tcPr>
          <w:p w14:paraId="1246E12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111</w:t>
            </w:r>
          </w:p>
        </w:tc>
        <w:tc>
          <w:tcPr>
            <w:tcW w:w="663" w:type="dxa"/>
            <w:tcBorders>
              <w:left w:val="single" w:sz="4" w:space="0" w:color="auto"/>
            </w:tcBorders>
            <w:shd w:val="clear" w:color="auto" w:fill="auto"/>
            <w:vAlign w:val="center"/>
          </w:tcPr>
          <w:p w14:paraId="44387AC5"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875</w:t>
            </w:r>
          </w:p>
        </w:tc>
        <w:tc>
          <w:tcPr>
            <w:tcW w:w="663" w:type="dxa"/>
            <w:shd w:val="clear" w:color="auto" w:fill="auto"/>
            <w:vAlign w:val="center"/>
          </w:tcPr>
          <w:p w14:paraId="45CABD18"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2775</w:t>
            </w:r>
          </w:p>
        </w:tc>
        <w:tc>
          <w:tcPr>
            <w:tcW w:w="967" w:type="dxa"/>
            <w:shd w:val="clear" w:color="auto" w:fill="auto"/>
            <w:vAlign w:val="center"/>
          </w:tcPr>
          <w:p w14:paraId="0DC52048"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1894</w:t>
            </w:r>
          </w:p>
        </w:tc>
        <w:tc>
          <w:tcPr>
            <w:tcW w:w="568" w:type="dxa"/>
            <w:tcBorders>
              <w:right w:val="single" w:sz="4" w:space="0" w:color="auto"/>
            </w:tcBorders>
            <w:shd w:val="clear" w:color="auto" w:fill="auto"/>
            <w:vAlign w:val="center"/>
          </w:tcPr>
          <w:p w14:paraId="5E742679"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381</w:t>
            </w:r>
          </w:p>
        </w:tc>
        <w:tc>
          <w:tcPr>
            <w:tcW w:w="897" w:type="dxa"/>
            <w:tcBorders>
              <w:right w:val="single" w:sz="4" w:space="0" w:color="auto"/>
            </w:tcBorders>
            <w:shd w:val="clear" w:color="auto" w:fill="auto"/>
            <w:vAlign w:val="center"/>
          </w:tcPr>
          <w:p w14:paraId="28F4D244"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0.006</w:t>
            </w:r>
          </w:p>
        </w:tc>
      </w:tr>
      <w:tr w:rsidR="00C86829" w:rsidRPr="003F33B7" w14:paraId="29875AD2" w14:textId="77777777" w:rsidTr="00F0525B">
        <w:trPr>
          <w:trHeight w:val="300"/>
        </w:trPr>
        <w:tc>
          <w:tcPr>
            <w:tcW w:w="538" w:type="dxa"/>
            <w:tcBorders>
              <w:left w:val="single" w:sz="4" w:space="0" w:color="auto"/>
              <w:right w:val="single" w:sz="4" w:space="0" w:color="auto"/>
            </w:tcBorders>
            <w:shd w:val="clear" w:color="auto" w:fill="auto"/>
            <w:noWrap/>
            <w:vAlign w:val="center"/>
            <w:hideMark/>
          </w:tcPr>
          <w:p w14:paraId="6F4B57B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8</w:t>
            </w:r>
          </w:p>
        </w:tc>
        <w:tc>
          <w:tcPr>
            <w:tcW w:w="2037" w:type="dxa"/>
            <w:tcBorders>
              <w:left w:val="single" w:sz="4" w:space="0" w:color="auto"/>
              <w:right w:val="single" w:sz="4" w:space="0" w:color="auto"/>
            </w:tcBorders>
            <w:shd w:val="clear" w:color="auto" w:fill="auto"/>
            <w:noWrap/>
            <w:vAlign w:val="center"/>
            <w:hideMark/>
          </w:tcPr>
          <w:p w14:paraId="386FF37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Kandal</w:t>
            </w:r>
          </w:p>
        </w:tc>
        <w:tc>
          <w:tcPr>
            <w:tcW w:w="678" w:type="dxa"/>
            <w:tcBorders>
              <w:left w:val="single" w:sz="4" w:space="0" w:color="auto"/>
            </w:tcBorders>
            <w:shd w:val="clear" w:color="auto" w:fill="auto"/>
            <w:noWrap/>
            <w:vAlign w:val="center"/>
          </w:tcPr>
          <w:p w14:paraId="39DD330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1296</w:t>
            </w:r>
          </w:p>
        </w:tc>
        <w:tc>
          <w:tcPr>
            <w:tcW w:w="663" w:type="dxa"/>
            <w:shd w:val="clear" w:color="auto" w:fill="auto"/>
            <w:noWrap/>
            <w:vAlign w:val="center"/>
          </w:tcPr>
          <w:p w14:paraId="75FAFF2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1325</w:t>
            </w:r>
          </w:p>
        </w:tc>
        <w:tc>
          <w:tcPr>
            <w:tcW w:w="967" w:type="dxa"/>
            <w:shd w:val="clear" w:color="auto" w:fill="auto"/>
            <w:noWrap/>
            <w:vAlign w:val="center"/>
          </w:tcPr>
          <w:p w14:paraId="391BB88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1310</w:t>
            </w:r>
          </w:p>
        </w:tc>
        <w:tc>
          <w:tcPr>
            <w:tcW w:w="568" w:type="dxa"/>
            <w:tcBorders>
              <w:right w:val="single" w:sz="4" w:space="0" w:color="auto"/>
            </w:tcBorders>
            <w:shd w:val="clear" w:color="auto" w:fill="auto"/>
            <w:noWrap/>
            <w:vAlign w:val="center"/>
          </w:tcPr>
          <w:p w14:paraId="778253B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21</w:t>
            </w:r>
          </w:p>
        </w:tc>
        <w:tc>
          <w:tcPr>
            <w:tcW w:w="663" w:type="dxa"/>
            <w:tcBorders>
              <w:left w:val="single" w:sz="4" w:space="0" w:color="auto"/>
            </w:tcBorders>
            <w:vAlign w:val="center"/>
          </w:tcPr>
          <w:p w14:paraId="5DD2F41D"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833</w:t>
            </w:r>
          </w:p>
        </w:tc>
        <w:tc>
          <w:tcPr>
            <w:tcW w:w="663" w:type="dxa"/>
            <w:vAlign w:val="center"/>
          </w:tcPr>
          <w:p w14:paraId="00EBEBCF"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1907</w:t>
            </w:r>
          </w:p>
        </w:tc>
        <w:tc>
          <w:tcPr>
            <w:tcW w:w="967" w:type="dxa"/>
            <w:vAlign w:val="center"/>
          </w:tcPr>
          <w:p w14:paraId="75C20D8F"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1215</w:t>
            </w:r>
          </w:p>
        </w:tc>
        <w:tc>
          <w:tcPr>
            <w:tcW w:w="568" w:type="dxa"/>
            <w:tcBorders>
              <w:right w:val="single" w:sz="4" w:space="0" w:color="auto"/>
            </w:tcBorders>
            <w:vAlign w:val="center"/>
          </w:tcPr>
          <w:p w14:paraId="308F0AFB"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268</w:t>
            </w:r>
          </w:p>
        </w:tc>
        <w:tc>
          <w:tcPr>
            <w:tcW w:w="897" w:type="dxa"/>
            <w:tcBorders>
              <w:right w:val="single" w:sz="4" w:space="0" w:color="auto"/>
            </w:tcBorders>
            <w:vAlign w:val="center"/>
          </w:tcPr>
          <w:p w14:paraId="7AA510ED"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0.016</w:t>
            </w:r>
          </w:p>
        </w:tc>
      </w:tr>
      <w:tr w:rsidR="00C86829" w:rsidRPr="003F33B7" w14:paraId="333076CD" w14:textId="77777777" w:rsidTr="00F0525B">
        <w:trPr>
          <w:trHeight w:val="300"/>
        </w:trPr>
        <w:tc>
          <w:tcPr>
            <w:tcW w:w="538" w:type="dxa"/>
            <w:tcBorders>
              <w:left w:val="single" w:sz="4" w:space="0" w:color="auto"/>
              <w:right w:val="single" w:sz="4" w:space="0" w:color="auto"/>
            </w:tcBorders>
            <w:shd w:val="clear" w:color="auto" w:fill="auto"/>
            <w:noWrap/>
            <w:vAlign w:val="center"/>
            <w:hideMark/>
          </w:tcPr>
          <w:p w14:paraId="48B3F46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9</w:t>
            </w:r>
          </w:p>
        </w:tc>
        <w:tc>
          <w:tcPr>
            <w:tcW w:w="2037" w:type="dxa"/>
            <w:tcBorders>
              <w:left w:val="single" w:sz="4" w:space="0" w:color="auto"/>
              <w:right w:val="single" w:sz="4" w:space="0" w:color="auto"/>
            </w:tcBorders>
            <w:shd w:val="clear" w:color="auto" w:fill="auto"/>
            <w:noWrap/>
            <w:vAlign w:val="center"/>
            <w:hideMark/>
          </w:tcPr>
          <w:p w14:paraId="3AB392D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Koh Kong</w:t>
            </w:r>
          </w:p>
        </w:tc>
        <w:tc>
          <w:tcPr>
            <w:tcW w:w="678" w:type="dxa"/>
            <w:tcBorders>
              <w:left w:val="single" w:sz="4" w:space="0" w:color="auto"/>
            </w:tcBorders>
            <w:shd w:val="clear" w:color="auto" w:fill="auto"/>
            <w:noWrap/>
            <w:vAlign w:val="center"/>
          </w:tcPr>
          <w:p w14:paraId="16144AB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3375</w:t>
            </w:r>
          </w:p>
        </w:tc>
        <w:tc>
          <w:tcPr>
            <w:tcW w:w="663" w:type="dxa"/>
            <w:shd w:val="clear" w:color="auto" w:fill="auto"/>
            <w:noWrap/>
            <w:vAlign w:val="center"/>
          </w:tcPr>
          <w:p w14:paraId="23844DA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3606</w:t>
            </w:r>
          </w:p>
        </w:tc>
        <w:tc>
          <w:tcPr>
            <w:tcW w:w="967" w:type="dxa"/>
            <w:shd w:val="clear" w:color="auto" w:fill="auto"/>
            <w:noWrap/>
            <w:vAlign w:val="center"/>
          </w:tcPr>
          <w:p w14:paraId="25A4492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3491</w:t>
            </w:r>
          </w:p>
        </w:tc>
        <w:tc>
          <w:tcPr>
            <w:tcW w:w="568" w:type="dxa"/>
            <w:tcBorders>
              <w:right w:val="single" w:sz="4" w:space="0" w:color="auto"/>
            </w:tcBorders>
            <w:shd w:val="clear" w:color="auto" w:fill="auto"/>
            <w:noWrap/>
            <w:vAlign w:val="center"/>
          </w:tcPr>
          <w:p w14:paraId="2A97213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163</w:t>
            </w:r>
          </w:p>
        </w:tc>
        <w:tc>
          <w:tcPr>
            <w:tcW w:w="663" w:type="dxa"/>
            <w:tcBorders>
              <w:left w:val="single" w:sz="4" w:space="0" w:color="auto"/>
            </w:tcBorders>
            <w:vAlign w:val="center"/>
          </w:tcPr>
          <w:p w14:paraId="02E19F09"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2310</w:t>
            </w:r>
          </w:p>
        </w:tc>
        <w:tc>
          <w:tcPr>
            <w:tcW w:w="663" w:type="dxa"/>
            <w:vAlign w:val="center"/>
          </w:tcPr>
          <w:p w14:paraId="249ED943"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5432</w:t>
            </w:r>
          </w:p>
        </w:tc>
        <w:tc>
          <w:tcPr>
            <w:tcW w:w="967" w:type="dxa"/>
            <w:vAlign w:val="center"/>
          </w:tcPr>
          <w:p w14:paraId="7D01B3A2"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4213</w:t>
            </w:r>
          </w:p>
        </w:tc>
        <w:tc>
          <w:tcPr>
            <w:tcW w:w="568" w:type="dxa"/>
            <w:tcBorders>
              <w:right w:val="single" w:sz="4" w:space="0" w:color="auto"/>
            </w:tcBorders>
            <w:vAlign w:val="center"/>
          </w:tcPr>
          <w:p w14:paraId="45554BF5"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802</w:t>
            </w:r>
          </w:p>
        </w:tc>
        <w:tc>
          <w:tcPr>
            <w:tcW w:w="897" w:type="dxa"/>
            <w:tcBorders>
              <w:right w:val="single" w:sz="4" w:space="0" w:color="auto"/>
            </w:tcBorders>
            <w:vAlign w:val="center"/>
          </w:tcPr>
          <w:p w14:paraId="744FC473"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0.000</w:t>
            </w:r>
          </w:p>
        </w:tc>
      </w:tr>
      <w:tr w:rsidR="00C86829" w:rsidRPr="003F33B7" w14:paraId="1D5773D1" w14:textId="77777777" w:rsidTr="00F0525B">
        <w:trPr>
          <w:trHeight w:val="300"/>
        </w:trPr>
        <w:tc>
          <w:tcPr>
            <w:tcW w:w="538" w:type="dxa"/>
            <w:tcBorders>
              <w:left w:val="single" w:sz="4" w:space="0" w:color="auto"/>
              <w:right w:val="single" w:sz="4" w:space="0" w:color="auto"/>
            </w:tcBorders>
            <w:shd w:val="clear" w:color="auto" w:fill="auto"/>
            <w:noWrap/>
            <w:vAlign w:val="center"/>
            <w:hideMark/>
          </w:tcPr>
          <w:p w14:paraId="654A5616"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w:t>
            </w:r>
          </w:p>
        </w:tc>
        <w:tc>
          <w:tcPr>
            <w:tcW w:w="2037" w:type="dxa"/>
            <w:tcBorders>
              <w:left w:val="single" w:sz="4" w:space="0" w:color="auto"/>
              <w:right w:val="single" w:sz="4" w:space="0" w:color="auto"/>
            </w:tcBorders>
            <w:shd w:val="clear" w:color="auto" w:fill="auto"/>
            <w:noWrap/>
            <w:vAlign w:val="center"/>
            <w:hideMark/>
          </w:tcPr>
          <w:p w14:paraId="6FD56BF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Kratie</w:t>
            </w:r>
          </w:p>
        </w:tc>
        <w:tc>
          <w:tcPr>
            <w:tcW w:w="678" w:type="dxa"/>
            <w:tcBorders>
              <w:left w:val="single" w:sz="4" w:space="0" w:color="auto"/>
            </w:tcBorders>
            <w:shd w:val="clear" w:color="auto" w:fill="auto"/>
            <w:noWrap/>
            <w:vAlign w:val="center"/>
          </w:tcPr>
          <w:p w14:paraId="699D05F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1700</w:t>
            </w:r>
          </w:p>
        </w:tc>
        <w:tc>
          <w:tcPr>
            <w:tcW w:w="663" w:type="dxa"/>
            <w:shd w:val="clear" w:color="auto" w:fill="auto"/>
            <w:noWrap/>
            <w:vAlign w:val="center"/>
          </w:tcPr>
          <w:p w14:paraId="47FA464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2018</w:t>
            </w:r>
          </w:p>
        </w:tc>
        <w:tc>
          <w:tcPr>
            <w:tcW w:w="967" w:type="dxa"/>
            <w:shd w:val="clear" w:color="auto" w:fill="auto"/>
            <w:noWrap/>
            <w:vAlign w:val="center"/>
          </w:tcPr>
          <w:p w14:paraId="67669CB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1859</w:t>
            </w:r>
          </w:p>
        </w:tc>
        <w:tc>
          <w:tcPr>
            <w:tcW w:w="568" w:type="dxa"/>
            <w:tcBorders>
              <w:right w:val="single" w:sz="4" w:space="0" w:color="auto"/>
            </w:tcBorders>
            <w:shd w:val="clear" w:color="auto" w:fill="auto"/>
            <w:noWrap/>
            <w:vAlign w:val="center"/>
          </w:tcPr>
          <w:p w14:paraId="66979FB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225</w:t>
            </w:r>
          </w:p>
        </w:tc>
        <w:tc>
          <w:tcPr>
            <w:tcW w:w="663" w:type="dxa"/>
            <w:tcBorders>
              <w:left w:val="single" w:sz="4" w:space="0" w:color="auto"/>
            </w:tcBorders>
            <w:vAlign w:val="center"/>
          </w:tcPr>
          <w:p w14:paraId="61D69A33"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895</w:t>
            </w:r>
          </w:p>
        </w:tc>
        <w:tc>
          <w:tcPr>
            <w:tcW w:w="663" w:type="dxa"/>
            <w:vAlign w:val="center"/>
          </w:tcPr>
          <w:p w14:paraId="00E68041"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3325</w:t>
            </w:r>
          </w:p>
        </w:tc>
        <w:tc>
          <w:tcPr>
            <w:tcW w:w="967" w:type="dxa"/>
            <w:vAlign w:val="center"/>
          </w:tcPr>
          <w:p w14:paraId="25D2FC68"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1751</w:t>
            </w:r>
          </w:p>
        </w:tc>
        <w:tc>
          <w:tcPr>
            <w:tcW w:w="568" w:type="dxa"/>
            <w:tcBorders>
              <w:right w:val="single" w:sz="4" w:space="0" w:color="auto"/>
            </w:tcBorders>
            <w:vAlign w:val="center"/>
          </w:tcPr>
          <w:p w14:paraId="2A29DD80"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429</w:t>
            </w:r>
          </w:p>
        </w:tc>
        <w:tc>
          <w:tcPr>
            <w:tcW w:w="897" w:type="dxa"/>
            <w:tcBorders>
              <w:right w:val="single" w:sz="4" w:space="0" w:color="auto"/>
            </w:tcBorders>
            <w:vAlign w:val="center"/>
          </w:tcPr>
          <w:p w14:paraId="232353ED"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0.028</w:t>
            </w:r>
          </w:p>
        </w:tc>
      </w:tr>
      <w:tr w:rsidR="00C86829" w:rsidRPr="003F33B7" w14:paraId="2AC1A13F" w14:textId="77777777" w:rsidTr="00F0525B">
        <w:trPr>
          <w:trHeight w:val="300"/>
        </w:trPr>
        <w:tc>
          <w:tcPr>
            <w:tcW w:w="538" w:type="dxa"/>
            <w:tcBorders>
              <w:left w:val="single" w:sz="4" w:space="0" w:color="auto"/>
              <w:right w:val="single" w:sz="4" w:space="0" w:color="auto"/>
            </w:tcBorders>
            <w:shd w:val="clear" w:color="auto" w:fill="FFFF00"/>
            <w:noWrap/>
            <w:vAlign w:val="center"/>
            <w:hideMark/>
          </w:tcPr>
          <w:p w14:paraId="3F02EA6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w:t>
            </w:r>
          </w:p>
        </w:tc>
        <w:tc>
          <w:tcPr>
            <w:tcW w:w="2037" w:type="dxa"/>
            <w:tcBorders>
              <w:left w:val="single" w:sz="4" w:space="0" w:color="auto"/>
              <w:right w:val="single" w:sz="4" w:space="0" w:color="auto"/>
            </w:tcBorders>
            <w:shd w:val="clear" w:color="auto" w:fill="FFFF00"/>
            <w:noWrap/>
            <w:vAlign w:val="center"/>
            <w:hideMark/>
          </w:tcPr>
          <w:p w14:paraId="6DE7994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Phnom Penh</w:t>
            </w:r>
          </w:p>
        </w:tc>
        <w:tc>
          <w:tcPr>
            <w:tcW w:w="678" w:type="dxa"/>
            <w:tcBorders>
              <w:left w:val="single" w:sz="4" w:space="0" w:color="auto"/>
            </w:tcBorders>
            <w:shd w:val="clear" w:color="auto" w:fill="FFFF00"/>
            <w:noWrap/>
            <w:vAlign w:val="center"/>
          </w:tcPr>
          <w:p w14:paraId="68F0BDF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1406</w:t>
            </w:r>
          </w:p>
        </w:tc>
        <w:tc>
          <w:tcPr>
            <w:tcW w:w="663" w:type="dxa"/>
            <w:shd w:val="clear" w:color="auto" w:fill="FFFF00"/>
            <w:noWrap/>
            <w:vAlign w:val="center"/>
          </w:tcPr>
          <w:p w14:paraId="76B59AC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1455</w:t>
            </w:r>
          </w:p>
        </w:tc>
        <w:tc>
          <w:tcPr>
            <w:tcW w:w="967" w:type="dxa"/>
            <w:shd w:val="clear" w:color="auto" w:fill="FFFF00"/>
            <w:noWrap/>
            <w:vAlign w:val="center"/>
          </w:tcPr>
          <w:p w14:paraId="2FFEC40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1430</w:t>
            </w:r>
          </w:p>
        </w:tc>
        <w:tc>
          <w:tcPr>
            <w:tcW w:w="568" w:type="dxa"/>
            <w:tcBorders>
              <w:right w:val="single" w:sz="4" w:space="0" w:color="auto"/>
            </w:tcBorders>
            <w:shd w:val="clear" w:color="auto" w:fill="FFFF00"/>
            <w:noWrap/>
            <w:vAlign w:val="center"/>
          </w:tcPr>
          <w:p w14:paraId="5BB2A87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34</w:t>
            </w:r>
          </w:p>
        </w:tc>
        <w:tc>
          <w:tcPr>
            <w:tcW w:w="663" w:type="dxa"/>
            <w:tcBorders>
              <w:left w:val="single" w:sz="4" w:space="0" w:color="auto"/>
            </w:tcBorders>
            <w:shd w:val="clear" w:color="auto" w:fill="FFFF00"/>
            <w:vAlign w:val="center"/>
          </w:tcPr>
          <w:p w14:paraId="6FF6B7D9"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1065</w:t>
            </w:r>
          </w:p>
        </w:tc>
        <w:tc>
          <w:tcPr>
            <w:tcW w:w="663" w:type="dxa"/>
            <w:shd w:val="clear" w:color="auto" w:fill="FFFF00"/>
            <w:vAlign w:val="center"/>
          </w:tcPr>
          <w:p w14:paraId="66F7E402"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2134</w:t>
            </w:r>
          </w:p>
        </w:tc>
        <w:tc>
          <w:tcPr>
            <w:tcW w:w="967" w:type="dxa"/>
            <w:shd w:val="clear" w:color="auto" w:fill="FFFF00"/>
            <w:vAlign w:val="center"/>
          </w:tcPr>
          <w:p w14:paraId="4EF31B62"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1416</w:t>
            </w:r>
          </w:p>
        </w:tc>
        <w:tc>
          <w:tcPr>
            <w:tcW w:w="568" w:type="dxa"/>
            <w:tcBorders>
              <w:right w:val="single" w:sz="4" w:space="0" w:color="auto"/>
            </w:tcBorders>
            <w:shd w:val="clear" w:color="auto" w:fill="FFFF00"/>
            <w:vAlign w:val="center"/>
          </w:tcPr>
          <w:p w14:paraId="5F6E65B4"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236</w:t>
            </w:r>
          </w:p>
        </w:tc>
        <w:tc>
          <w:tcPr>
            <w:tcW w:w="897" w:type="dxa"/>
            <w:tcBorders>
              <w:right w:val="single" w:sz="4" w:space="0" w:color="auto"/>
            </w:tcBorders>
            <w:shd w:val="clear" w:color="auto" w:fill="FFFF00"/>
            <w:vAlign w:val="center"/>
          </w:tcPr>
          <w:p w14:paraId="294081D5"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0.371</w:t>
            </w:r>
          </w:p>
        </w:tc>
      </w:tr>
      <w:tr w:rsidR="00C86829" w:rsidRPr="003F33B7" w14:paraId="60CCFBF4" w14:textId="77777777" w:rsidTr="00F0525B">
        <w:trPr>
          <w:trHeight w:val="300"/>
        </w:trPr>
        <w:tc>
          <w:tcPr>
            <w:tcW w:w="538" w:type="dxa"/>
            <w:tcBorders>
              <w:left w:val="single" w:sz="4" w:space="0" w:color="auto"/>
              <w:right w:val="single" w:sz="4" w:space="0" w:color="auto"/>
            </w:tcBorders>
            <w:shd w:val="clear" w:color="auto" w:fill="auto"/>
            <w:noWrap/>
            <w:vAlign w:val="center"/>
            <w:hideMark/>
          </w:tcPr>
          <w:p w14:paraId="6153B1B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w:t>
            </w:r>
          </w:p>
        </w:tc>
        <w:tc>
          <w:tcPr>
            <w:tcW w:w="2037" w:type="dxa"/>
            <w:tcBorders>
              <w:left w:val="single" w:sz="4" w:space="0" w:color="auto"/>
              <w:right w:val="single" w:sz="4" w:space="0" w:color="auto"/>
            </w:tcBorders>
            <w:shd w:val="clear" w:color="auto" w:fill="auto"/>
            <w:noWrap/>
            <w:vAlign w:val="center"/>
            <w:hideMark/>
          </w:tcPr>
          <w:p w14:paraId="62D4E24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Prey Veng</w:t>
            </w:r>
          </w:p>
        </w:tc>
        <w:tc>
          <w:tcPr>
            <w:tcW w:w="678" w:type="dxa"/>
            <w:tcBorders>
              <w:left w:val="single" w:sz="4" w:space="0" w:color="auto"/>
            </w:tcBorders>
            <w:shd w:val="clear" w:color="auto" w:fill="auto"/>
            <w:noWrap/>
            <w:vAlign w:val="center"/>
          </w:tcPr>
          <w:p w14:paraId="1BF9140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1357</w:t>
            </w:r>
          </w:p>
        </w:tc>
        <w:tc>
          <w:tcPr>
            <w:tcW w:w="663" w:type="dxa"/>
            <w:shd w:val="clear" w:color="auto" w:fill="auto"/>
            <w:noWrap/>
            <w:vAlign w:val="center"/>
          </w:tcPr>
          <w:p w14:paraId="3D83569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1394</w:t>
            </w:r>
          </w:p>
        </w:tc>
        <w:tc>
          <w:tcPr>
            <w:tcW w:w="967" w:type="dxa"/>
            <w:shd w:val="clear" w:color="auto" w:fill="auto"/>
            <w:noWrap/>
            <w:vAlign w:val="center"/>
          </w:tcPr>
          <w:p w14:paraId="729EDD1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1376</w:t>
            </w:r>
          </w:p>
        </w:tc>
        <w:tc>
          <w:tcPr>
            <w:tcW w:w="568" w:type="dxa"/>
            <w:tcBorders>
              <w:right w:val="single" w:sz="4" w:space="0" w:color="auto"/>
            </w:tcBorders>
            <w:shd w:val="clear" w:color="auto" w:fill="auto"/>
            <w:noWrap/>
            <w:vAlign w:val="center"/>
          </w:tcPr>
          <w:p w14:paraId="53939DB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26</w:t>
            </w:r>
          </w:p>
        </w:tc>
        <w:tc>
          <w:tcPr>
            <w:tcW w:w="663" w:type="dxa"/>
            <w:tcBorders>
              <w:left w:val="single" w:sz="4" w:space="0" w:color="auto"/>
            </w:tcBorders>
            <w:vAlign w:val="center"/>
          </w:tcPr>
          <w:p w14:paraId="6115FBFF"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682</w:t>
            </w:r>
          </w:p>
        </w:tc>
        <w:tc>
          <w:tcPr>
            <w:tcW w:w="663" w:type="dxa"/>
            <w:vAlign w:val="center"/>
          </w:tcPr>
          <w:p w14:paraId="23715E46"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2136</w:t>
            </w:r>
          </w:p>
        </w:tc>
        <w:tc>
          <w:tcPr>
            <w:tcW w:w="967" w:type="dxa"/>
            <w:vAlign w:val="center"/>
          </w:tcPr>
          <w:p w14:paraId="4F3A67D7"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1280</w:t>
            </w:r>
          </w:p>
        </w:tc>
        <w:tc>
          <w:tcPr>
            <w:tcW w:w="568" w:type="dxa"/>
            <w:tcBorders>
              <w:right w:val="single" w:sz="4" w:space="0" w:color="auto"/>
            </w:tcBorders>
            <w:vAlign w:val="center"/>
          </w:tcPr>
          <w:p w14:paraId="0EAE76BB"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295</w:t>
            </w:r>
          </w:p>
        </w:tc>
        <w:tc>
          <w:tcPr>
            <w:tcW w:w="897" w:type="dxa"/>
            <w:tcBorders>
              <w:right w:val="single" w:sz="4" w:space="0" w:color="auto"/>
            </w:tcBorders>
            <w:vAlign w:val="center"/>
          </w:tcPr>
          <w:p w14:paraId="560D8C52"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0.012</w:t>
            </w:r>
          </w:p>
        </w:tc>
      </w:tr>
      <w:tr w:rsidR="00C86829" w:rsidRPr="003F33B7" w14:paraId="6911BBE3" w14:textId="77777777" w:rsidTr="00F0525B">
        <w:trPr>
          <w:trHeight w:val="300"/>
        </w:trPr>
        <w:tc>
          <w:tcPr>
            <w:tcW w:w="538" w:type="dxa"/>
            <w:tcBorders>
              <w:left w:val="single" w:sz="4" w:space="0" w:color="auto"/>
              <w:right w:val="single" w:sz="4" w:space="0" w:color="auto"/>
            </w:tcBorders>
            <w:shd w:val="clear" w:color="auto" w:fill="auto"/>
            <w:noWrap/>
            <w:vAlign w:val="center"/>
            <w:hideMark/>
          </w:tcPr>
          <w:p w14:paraId="32EABB8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13</w:t>
            </w:r>
          </w:p>
        </w:tc>
        <w:tc>
          <w:tcPr>
            <w:tcW w:w="2037" w:type="dxa"/>
            <w:tcBorders>
              <w:left w:val="single" w:sz="4" w:space="0" w:color="auto"/>
              <w:right w:val="single" w:sz="4" w:space="0" w:color="auto"/>
            </w:tcBorders>
            <w:shd w:val="clear" w:color="auto" w:fill="auto"/>
            <w:noWrap/>
            <w:vAlign w:val="center"/>
            <w:hideMark/>
          </w:tcPr>
          <w:p w14:paraId="7227DAA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Pursat</w:t>
            </w:r>
          </w:p>
        </w:tc>
        <w:tc>
          <w:tcPr>
            <w:tcW w:w="678" w:type="dxa"/>
            <w:tcBorders>
              <w:left w:val="single" w:sz="4" w:space="0" w:color="auto"/>
            </w:tcBorders>
            <w:shd w:val="clear" w:color="auto" w:fill="auto"/>
            <w:noWrap/>
            <w:vAlign w:val="center"/>
          </w:tcPr>
          <w:p w14:paraId="7DFBA7C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2205</w:t>
            </w:r>
          </w:p>
        </w:tc>
        <w:tc>
          <w:tcPr>
            <w:tcW w:w="663" w:type="dxa"/>
            <w:shd w:val="clear" w:color="auto" w:fill="auto"/>
            <w:noWrap/>
            <w:vAlign w:val="center"/>
          </w:tcPr>
          <w:p w14:paraId="3A618F2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2266</w:t>
            </w:r>
          </w:p>
        </w:tc>
        <w:tc>
          <w:tcPr>
            <w:tcW w:w="967" w:type="dxa"/>
            <w:shd w:val="clear" w:color="auto" w:fill="auto"/>
            <w:noWrap/>
            <w:vAlign w:val="center"/>
          </w:tcPr>
          <w:p w14:paraId="4BBCEA96"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2236</w:t>
            </w:r>
          </w:p>
        </w:tc>
        <w:tc>
          <w:tcPr>
            <w:tcW w:w="568" w:type="dxa"/>
            <w:tcBorders>
              <w:right w:val="single" w:sz="4" w:space="0" w:color="auto"/>
            </w:tcBorders>
            <w:shd w:val="clear" w:color="auto" w:fill="auto"/>
            <w:noWrap/>
            <w:vAlign w:val="center"/>
          </w:tcPr>
          <w:p w14:paraId="2980512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44</w:t>
            </w:r>
          </w:p>
        </w:tc>
        <w:tc>
          <w:tcPr>
            <w:tcW w:w="663" w:type="dxa"/>
            <w:tcBorders>
              <w:left w:val="single" w:sz="4" w:space="0" w:color="auto"/>
            </w:tcBorders>
            <w:vAlign w:val="center"/>
          </w:tcPr>
          <w:p w14:paraId="3AB6757A"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870</w:t>
            </w:r>
          </w:p>
        </w:tc>
        <w:tc>
          <w:tcPr>
            <w:tcW w:w="663" w:type="dxa"/>
            <w:vAlign w:val="center"/>
          </w:tcPr>
          <w:p w14:paraId="04C58C29"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2056</w:t>
            </w:r>
          </w:p>
        </w:tc>
        <w:tc>
          <w:tcPr>
            <w:tcW w:w="967" w:type="dxa"/>
            <w:vAlign w:val="center"/>
          </w:tcPr>
          <w:p w14:paraId="299EB545"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1414</w:t>
            </w:r>
          </w:p>
        </w:tc>
        <w:tc>
          <w:tcPr>
            <w:tcW w:w="568" w:type="dxa"/>
            <w:tcBorders>
              <w:right w:val="single" w:sz="4" w:space="0" w:color="auto"/>
            </w:tcBorders>
            <w:vAlign w:val="center"/>
          </w:tcPr>
          <w:p w14:paraId="489CF0A2"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276</w:t>
            </w:r>
          </w:p>
        </w:tc>
        <w:tc>
          <w:tcPr>
            <w:tcW w:w="897" w:type="dxa"/>
            <w:tcBorders>
              <w:right w:val="single" w:sz="4" w:space="0" w:color="auto"/>
            </w:tcBorders>
            <w:vAlign w:val="center"/>
          </w:tcPr>
          <w:p w14:paraId="47C84527"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0.000</w:t>
            </w:r>
          </w:p>
        </w:tc>
      </w:tr>
      <w:tr w:rsidR="00C86829" w:rsidRPr="003F33B7" w14:paraId="28F239D0" w14:textId="77777777" w:rsidTr="00F0525B">
        <w:trPr>
          <w:trHeight w:val="300"/>
        </w:trPr>
        <w:tc>
          <w:tcPr>
            <w:tcW w:w="538" w:type="dxa"/>
            <w:tcBorders>
              <w:left w:val="single" w:sz="4" w:space="0" w:color="auto"/>
              <w:right w:val="single" w:sz="4" w:space="0" w:color="auto"/>
            </w:tcBorders>
            <w:shd w:val="clear" w:color="auto" w:fill="FFFF00"/>
            <w:noWrap/>
            <w:vAlign w:val="center"/>
            <w:hideMark/>
          </w:tcPr>
          <w:p w14:paraId="6861E1A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14</w:t>
            </w:r>
          </w:p>
        </w:tc>
        <w:tc>
          <w:tcPr>
            <w:tcW w:w="2037" w:type="dxa"/>
            <w:tcBorders>
              <w:left w:val="single" w:sz="4" w:space="0" w:color="auto"/>
              <w:right w:val="single" w:sz="4" w:space="0" w:color="auto"/>
            </w:tcBorders>
            <w:shd w:val="clear" w:color="auto" w:fill="FFFF00"/>
            <w:noWrap/>
            <w:vAlign w:val="center"/>
            <w:hideMark/>
          </w:tcPr>
          <w:p w14:paraId="0E1BD7D6" w14:textId="15421118"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Siem</w:t>
            </w:r>
            <w:r w:rsidR="008962F4">
              <w:rPr>
                <w:rFonts w:ascii="Arial" w:eastAsia="Times New Roman" w:hAnsi="Arial" w:cs="Arial"/>
                <w:color w:val="000000"/>
                <w:sz w:val="20"/>
                <w:szCs w:val="20"/>
              </w:rPr>
              <w:t xml:space="preserve"> R</w:t>
            </w:r>
            <w:r w:rsidRPr="003F33B7">
              <w:rPr>
                <w:rFonts w:ascii="Arial" w:eastAsia="Times New Roman" w:hAnsi="Arial" w:cs="Arial"/>
                <w:color w:val="000000"/>
                <w:sz w:val="20"/>
                <w:szCs w:val="20"/>
              </w:rPr>
              <w:t>eap</w:t>
            </w:r>
          </w:p>
        </w:tc>
        <w:tc>
          <w:tcPr>
            <w:tcW w:w="678" w:type="dxa"/>
            <w:tcBorders>
              <w:left w:val="single" w:sz="4" w:space="0" w:color="auto"/>
            </w:tcBorders>
            <w:shd w:val="clear" w:color="auto" w:fill="FFFF00"/>
            <w:noWrap/>
            <w:vAlign w:val="center"/>
          </w:tcPr>
          <w:p w14:paraId="5D33D76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1388</w:t>
            </w:r>
          </w:p>
        </w:tc>
        <w:tc>
          <w:tcPr>
            <w:tcW w:w="663" w:type="dxa"/>
            <w:shd w:val="clear" w:color="auto" w:fill="FFFF00"/>
            <w:noWrap/>
            <w:vAlign w:val="center"/>
          </w:tcPr>
          <w:p w14:paraId="28DA654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1458</w:t>
            </w:r>
          </w:p>
        </w:tc>
        <w:tc>
          <w:tcPr>
            <w:tcW w:w="967" w:type="dxa"/>
            <w:shd w:val="clear" w:color="auto" w:fill="FFFF00"/>
            <w:noWrap/>
            <w:vAlign w:val="center"/>
          </w:tcPr>
          <w:p w14:paraId="5D6C21B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1423</w:t>
            </w:r>
          </w:p>
        </w:tc>
        <w:tc>
          <w:tcPr>
            <w:tcW w:w="568" w:type="dxa"/>
            <w:tcBorders>
              <w:right w:val="single" w:sz="4" w:space="0" w:color="auto"/>
            </w:tcBorders>
            <w:shd w:val="clear" w:color="auto" w:fill="FFFF00"/>
            <w:noWrap/>
            <w:vAlign w:val="center"/>
          </w:tcPr>
          <w:p w14:paraId="185764C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50</w:t>
            </w:r>
          </w:p>
        </w:tc>
        <w:tc>
          <w:tcPr>
            <w:tcW w:w="663" w:type="dxa"/>
            <w:tcBorders>
              <w:left w:val="single" w:sz="4" w:space="0" w:color="auto"/>
            </w:tcBorders>
            <w:shd w:val="clear" w:color="auto" w:fill="FFFF00"/>
            <w:vAlign w:val="center"/>
          </w:tcPr>
          <w:p w14:paraId="6BC19EDF"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1097</w:t>
            </w:r>
          </w:p>
        </w:tc>
        <w:tc>
          <w:tcPr>
            <w:tcW w:w="663" w:type="dxa"/>
            <w:shd w:val="clear" w:color="auto" w:fill="FFFF00"/>
            <w:vAlign w:val="center"/>
          </w:tcPr>
          <w:p w14:paraId="7DF8D1E3"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2250</w:t>
            </w:r>
          </w:p>
        </w:tc>
        <w:tc>
          <w:tcPr>
            <w:tcW w:w="967" w:type="dxa"/>
            <w:shd w:val="clear" w:color="auto" w:fill="FFFF00"/>
            <w:vAlign w:val="center"/>
          </w:tcPr>
          <w:p w14:paraId="4D98DB7D"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2987</w:t>
            </w:r>
          </w:p>
        </w:tc>
        <w:tc>
          <w:tcPr>
            <w:tcW w:w="568" w:type="dxa"/>
            <w:tcBorders>
              <w:right w:val="single" w:sz="4" w:space="0" w:color="auto"/>
            </w:tcBorders>
            <w:shd w:val="clear" w:color="auto" w:fill="FFFF00"/>
            <w:vAlign w:val="center"/>
          </w:tcPr>
          <w:p w14:paraId="7C292525"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265</w:t>
            </w:r>
          </w:p>
        </w:tc>
        <w:tc>
          <w:tcPr>
            <w:tcW w:w="897" w:type="dxa"/>
            <w:tcBorders>
              <w:right w:val="single" w:sz="4" w:space="0" w:color="auto"/>
            </w:tcBorders>
            <w:shd w:val="clear" w:color="auto" w:fill="FFFF00"/>
            <w:vAlign w:val="center"/>
          </w:tcPr>
          <w:p w14:paraId="5182FB5F"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0.213</w:t>
            </w:r>
          </w:p>
        </w:tc>
      </w:tr>
      <w:tr w:rsidR="00C86829" w:rsidRPr="003F33B7" w14:paraId="5AF237F7" w14:textId="77777777" w:rsidTr="00F0525B">
        <w:trPr>
          <w:trHeight w:val="300"/>
        </w:trPr>
        <w:tc>
          <w:tcPr>
            <w:tcW w:w="538" w:type="dxa"/>
            <w:tcBorders>
              <w:left w:val="single" w:sz="4" w:space="0" w:color="auto"/>
              <w:right w:val="single" w:sz="4" w:space="0" w:color="auto"/>
            </w:tcBorders>
            <w:shd w:val="clear" w:color="auto" w:fill="FFFF00"/>
            <w:noWrap/>
            <w:vAlign w:val="center"/>
            <w:hideMark/>
          </w:tcPr>
          <w:p w14:paraId="6FA0B34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w:t>
            </w:r>
          </w:p>
        </w:tc>
        <w:tc>
          <w:tcPr>
            <w:tcW w:w="2037" w:type="dxa"/>
            <w:tcBorders>
              <w:left w:val="single" w:sz="4" w:space="0" w:color="auto"/>
              <w:right w:val="single" w:sz="4" w:space="0" w:color="auto"/>
            </w:tcBorders>
            <w:shd w:val="clear" w:color="auto" w:fill="FFFF00"/>
            <w:noWrap/>
            <w:vAlign w:val="center"/>
            <w:hideMark/>
          </w:tcPr>
          <w:p w14:paraId="030ABF6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Preah Sihanouk</w:t>
            </w:r>
          </w:p>
        </w:tc>
        <w:tc>
          <w:tcPr>
            <w:tcW w:w="678" w:type="dxa"/>
            <w:tcBorders>
              <w:left w:val="single" w:sz="4" w:space="0" w:color="auto"/>
            </w:tcBorders>
            <w:shd w:val="clear" w:color="auto" w:fill="FFFF00"/>
            <w:noWrap/>
            <w:vAlign w:val="center"/>
          </w:tcPr>
          <w:p w14:paraId="4E5CA73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2915</w:t>
            </w:r>
          </w:p>
        </w:tc>
        <w:tc>
          <w:tcPr>
            <w:tcW w:w="663" w:type="dxa"/>
            <w:shd w:val="clear" w:color="auto" w:fill="FFFF00"/>
            <w:noWrap/>
            <w:vAlign w:val="center"/>
          </w:tcPr>
          <w:p w14:paraId="5387743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3262</w:t>
            </w:r>
          </w:p>
        </w:tc>
        <w:tc>
          <w:tcPr>
            <w:tcW w:w="967" w:type="dxa"/>
            <w:shd w:val="clear" w:color="auto" w:fill="FFFF00"/>
            <w:noWrap/>
            <w:vAlign w:val="center"/>
          </w:tcPr>
          <w:p w14:paraId="0E8282A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3088</w:t>
            </w:r>
          </w:p>
        </w:tc>
        <w:tc>
          <w:tcPr>
            <w:tcW w:w="568" w:type="dxa"/>
            <w:tcBorders>
              <w:right w:val="single" w:sz="4" w:space="0" w:color="auto"/>
            </w:tcBorders>
            <w:shd w:val="clear" w:color="auto" w:fill="FFFF00"/>
            <w:noWrap/>
            <w:vAlign w:val="center"/>
          </w:tcPr>
          <w:p w14:paraId="3FDA1EC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245</w:t>
            </w:r>
          </w:p>
        </w:tc>
        <w:tc>
          <w:tcPr>
            <w:tcW w:w="663" w:type="dxa"/>
            <w:tcBorders>
              <w:left w:val="single" w:sz="4" w:space="0" w:color="auto"/>
            </w:tcBorders>
            <w:shd w:val="clear" w:color="auto" w:fill="FFFF00"/>
            <w:vAlign w:val="center"/>
          </w:tcPr>
          <w:p w14:paraId="2DDA716F"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1878</w:t>
            </w:r>
          </w:p>
        </w:tc>
        <w:tc>
          <w:tcPr>
            <w:tcW w:w="663" w:type="dxa"/>
            <w:shd w:val="clear" w:color="auto" w:fill="FFFF00"/>
            <w:vAlign w:val="center"/>
          </w:tcPr>
          <w:p w14:paraId="303E8651"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4340</w:t>
            </w:r>
          </w:p>
        </w:tc>
        <w:tc>
          <w:tcPr>
            <w:tcW w:w="967" w:type="dxa"/>
            <w:shd w:val="clear" w:color="auto" w:fill="FFFF00"/>
            <w:vAlign w:val="center"/>
          </w:tcPr>
          <w:p w14:paraId="69B3A6D8"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2863</w:t>
            </w:r>
          </w:p>
        </w:tc>
        <w:tc>
          <w:tcPr>
            <w:tcW w:w="568" w:type="dxa"/>
            <w:tcBorders>
              <w:right w:val="single" w:sz="4" w:space="0" w:color="auto"/>
            </w:tcBorders>
            <w:shd w:val="clear" w:color="auto" w:fill="FFFF00"/>
            <w:vAlign w:val="center"/>
          </w:tcPr>
          <w:p w14:paraId="2C148902"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590</w:t>
            </w:r>
          </w:p>
        </w:tc>
        <w:tc>
          <w:tcPr>
            <w:tcW w:w="897" w:type="dxa"/>
            <w:tcBorders>
              <w:right w:val="single" w:sz="4" w:space="0" w:color="auto"/>
            </w:tcBorders>
            <w:shd w:val="clear" w:color="auto" w:fill="FFFF00"/>
            <w:vAlign w:val="center"/>
          </w:tcPr>
          <w:p w14:paraId="2AD8D1B8"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0.081</w:t>
            </w:r>
          </w:p>
        </w:tc>
      </w:tr>
      <w:tr w:rsidR="00C86829" w:rsidRPr="003F33B7" w14:paraId="0A280763" w14:textId="77777777" w:rsidTr="00F0525B">
        <w:trPr>
          <w:trHeight w:val="300"/>
        </w:trPr>
        <w:tc>
          <w:tcPr>
            <w:tcW w:w="538" w:type="dxa"/>
            <w:tcBorders>
              <w:left w:val="single" w:sz="4" w:space="0" w:color="auto"/>
              <w:right w:val="single" w:sz="4" w:space="0" w:color="auto"/>
            </w:tcBorders>
            <w:shd w:val="clear" w:color="auto" w:fill="auto"/>
            <w:noWrap/>
            <w:vAlign w:val="center"/>
            <w:hideMark/>
          </w:tcPr>
          <w:p w14:paraId="1959DA7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w:t>
            </w:r>
          </w:p>
        </w:tc>
        <w:tc>
          <w:tcPr>
            <w:tcW w:w="2037" w:type="dxa"/>
            <w:tcBorders>
              <w:left w:val="single" w:sz="4" w:space="0" w:color="auto"/>
              <w:right w:val="single" w:sz="4" w:space="0" w:color="auto"/>
            </w:tcBorders>
            <w:shd w:val="clear" w:color="auto" w:fill="auto"/>
            <w:noWrap/>
            <w:vAlign w:val="center"/>
            <w:hideMark/>
          </w:tcPr>
          <w:p w14:paraId="271E077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Stung Treng</w:t>
            </w:r>
          </w:p>
        </w:tc>
        <w:tc>
          <w:tcPr>
            <w:tcW w:w="678" w:type="dxa"/>
            <w:tcBorders>
              <w:left w:val="single" w:sz="4" w:space="0" w:color="auto"/>
            </w:tcBorders>
            <w:shd w:val="clear" w:color="auto" w:fill="auto"/>
            <w:noWrap/>
            <w:vAlign w:val="center"/>
          </w:tcPr>
          <w:p w14:paraId="4611B8C6"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1980</w:t>
            </w:r>
          </w:p>
        </w:tc>
        <w:tc>
          <w:tcPr>
            <w:tcW w:w="663" w:type="dxa"/>
            <w:shd w:val="clear" w:color="auto" w:fill="auto"/>
            <w:noWrap/>
            <w:vAlign w:val="center"/>
          </w:tcPr>
          <w:p w14:paraId="30EA5B86"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2094</w:t>
            </w:r>
          </w:p>
        </w:tc>
        <w:tc>
          <w:tcPr>
            <w:tcW w:w="967" w:type="dxa"/>
            <w:shd w:val="clear" w:color="auto" w:fill="auto"/>
            <w:noWrap/>
            <w:vAlign w:val="center"/>
          </w:tcPr>
          <w:p w14:paraId="29C5E41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2037</w:t>
            </w:r>
          </w:p>
        </w:tc>
        <w:tc>
          <w:tcPr>
            <w:tcW w:w="568" w:type="dxa"/>
            <w:tcBorders>
              <w:right w:val="single" w:sz="4" w:space="0" w:color="auto"/>
            </w:tcBorders>
            <w:shd w:val="clear" w:color="auto" w:fill="auto"/>
            <w:noWrap/>
            <w:vAlign w:val="center"/>
          </w:tcPr>
          <w:p w14:paraId="27CD34D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81</w:t>
            </w:r>
          </w:p>
        </w:tc>
        <w:tc>
          <w:tcPr>
            <w:tcW w:w="663" w:type="dxa"/>
            <w:tcBorders>
              <w:left w:val="single" w:sz="4" w:space="0" w:color="auto"/>
            </w:tcBorders>
            <w:vAlign w:val="center"/>
          </w:tcPr>
          <w:p w14:paraId="0670925E"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1175</w:t>
            </w:r>
          </w:p>
        </w:tc>
        <w:tc>
          <w:tcPr>
            <w:tcW w:w="663" w:type="dxa"/>
            <w:vAlign w:val="center"/>
          </w:tcPr>
          <w:p w14:paraId="27ABE276"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4050</w:t>
            </w:r>
          </w:p>
        </w:tc>
        <w:tc>
          <w:tcPr>
            <w:tcW w:w="967" w:type="dxa"/>
            <w:vAlign w:val="center"/>
          </w:tcPr>
          <w:p w14:paraId="081B9932"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1897</w:t>
            </w:r>
          </w:p>
        </w:tc>
        <w:tc>
          <w:tcPr>
            <w:tcW w:w="568" w:type="dxa"/>
            <w:tcBorders>
              <w:right w:val="single" w:sz="4" w:space="0" w:color="auto"/>
            </w:tcBorders>
            <w:vAlign w:val="center"/>
          </w:tcPr>
          <w:p w14:paraId="25D0BBDA"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546</w:t>
            </w:r>
          </w:p>
        </w:tc>
        <w:tc>
          <w:tcPr>
            <w:tcW w:w="897" w:type="dxa"/>
            <w:tcBorders>
              <w:right w:val="single" w:sz="4" w:space="0" w:color="auto"/>
            </w:tcBorders>
            <w:vAlign w:val="center"/>
          </w:tcPr>
          <w:p w14:paraId="53C365DF"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0.000</w:t>
            </w:r>
          </w:p>
        </w:tc>
      </w:tr>
      <w:tr w:rsidR="00C86829" w:rsidRPr="003F33B7" w14:paraId="21FEFF29" w14:textId="77777777" w:rsidTr="00F0525B">
        <w:trPr>
          <w:trHeight w:val="300"/>
        </w:trPr>
        <w:tc>
          <w:tcPr>
            <w:tcW w:w="538" w:type="dxa"/>
            <w:tcBorders>
              <w:left w:val="single" w:sz="4" w:space="0" w:color="auto"/>
              <w:right w:val="single" w:sz="4" w:space="0" w:color="auto"/>
            </w:tcBorders>
            <w:shd w:val="clear" w:color="auto" w:fill="auto"/>
            <w:noWrap/>
            <w:vAlign w:val="center"/>
            <w:hideMark/>
          </w:tcPr>
          <w:p w14:paraId="3CB01F9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17</w:t>
            </w:r>
          </w:p>
        </w:tc>
        <w:tc>
          <w:tcPr>
            <w:tcW w:w="2037" w:type="dxa"/>
            <w:tcBorders>
              <w:left w:val="single" w:sz="4" w:space="0" w:color="auto"/>
              <w:right w:val="single" w:sz="4" w:space="0" w:color="auto"/>
            </w:tcBorders>
            <w:shd w:val="clear" w:color="auto" w:fill="auto"/>
            <w:noWrap/>
            <w:vAlign w:val="center"/>
            <w:hideMark/>
          </w:tcPr>
          <w:p w14:paraId="4BB9517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Svay Rieng</w:t>
            </w:r>
          </w:p>
        </w:tc>
        <w:tc>
          <w:tcPr>
            <w:tcW w:w="678" w:type="dxa"/>
            <w:tcBorders>
              <w:left w:val="single" w:sz="4" w:space="0" w:color="auto"/>
            </w:tcBorders>
            <w:shd w:val="clear" w:color="auto" w:fill="auto"/>
            <w:noWrap/>
            <w:vAlign w:val="center"/>
          </w:tcPr>
          <w:p w14:paraId="1F76A84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1467</w:t>
            </w:r>
          </w:p>
        </w:tc>
        <w:tc>
          <w:tcPr>
            <w:tcW w:w="663" w:type="dxa"/>
            <w:shd w:val="clear" w:color="auto" w:fill="auto"/>
            <w:noWrap/>
            <w:vAlign w:val="center"/>
          </w:tcPr>
          <w:p w14:paraId="2623980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1599</w:t>
            </w:r>
          </w:p>
        </w:tc>
        <w:tc>
          <w:tcPr>
            <w:tcW w:w="967" w:type="dxa"/>
            <w:shd w:val="clear" w:color="auto" w:fill="auto"/>
            <w:noWrap/>
            <w:vAlign w:val="center"/>
          </w:tcPr>
          <w:p w14:paraId="3E8BCFE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1533</w:t>
            </w:r>
          </w:p>
        </w:tc>
        <w:tc>
          <w:tcPr>
            <w:tcW w:w="568" w:type="dxa"/>
            <w:tcBorders>
              <w:right w:val="single" w:sz="4" w:space="0" w:color="auto"/>
            </w:tcBorders>
            <w:shd w:val="clear" w:color="auto" w:fill="auto"/>
            <w:noWrap/>
            <w:vAlign w:val="center"/>
          </w:tcPr>
          <w:p w14:paraId="14B4CEA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93</w:t>
            </w:r>
          </w:p>
        </w:tc>
        <w:tc>
          <w:tcPr>
            <w:tcW w:w="663" w:type="dxa"/>
            <w:tcBorders>
              <w:left w:val="single" w:sz="4" w:space="0" w:color="auto"/>
            </w:tcBorders>
            <w:vAlign w:val="center"/>
          </w:tcPr>
          <w:p w14:paraId="7769AE4B"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1002</w:t>
            </w:r>
          </w:p>
        </w:tc>
        <w:tc>
          <w:tcPr>
            <w:tcW w:w="663" w:type="dxa"/>
            <w:vAlign w:val="center"/>
          </w:tcPr>
          <w:p w14:paraId="2C505F38"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2640</w:t>
            </w:r>
          </w:p>
        </w:tc>
        <w:tc>
          <w:tcPr>
            <w:tcW w:w="967" w:type="dxa"/>
            <w:vAlign w:val="center"/>
          </w:tcPr>
          <w:p w14:paraId="2261B772"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1673</w:t>
            </w:r>
          </w:p>
        </w:tc>
        <w:tc>
          <w:tcPr>
            <w:tcW w:w="568" w:type="dxa"/>
            <w:tcBorders>
              <w:right w:val="single" w:sz="4" w:space="0" w:color="auto"/>
            </w:tcBorders>
            <w:vAlign w:val="center"/>
          </w:tcPr>
          <w:p w14:paraId="19C74A90"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333</w:t>
            </w:r>
          </w:p>
        </w:tc>
        <w:tc>
          <w:tcPr>
            <w:tcW w:w="897" w:type="dxa"/>
            <w:tcBorders>
              <w:right w:val="single" w:sz="4" w:space="0" w:color="auto"/>
            </w:tcBorders>
            <w:vAlign w:val="center"/>
          </w:tcPr>
          <w:p w14:paraId="0D8427FE"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0.301</w:t>
            </w:r>
          </w:p>
        </w:tc>
      </w:tr>
      <w:tr w:rsidR="00C86829" w:rsidRPr="003F33B7" w14:paraId="761348E2" w14:textId="77777777" w:rsidTr="00F0525B">
        <w:trPr>
          <w:trHeight w:val="300"/>
        </w:trPr>
        <w:tc>
          <w:tcPr>
            <w:tcW w:w="538" w:type="dxa"/>
            <w:tcBorders>
              <w:left w:val="single" w:sz="4" w:space="0" w:color="auto"/>
              <w:right w:val="single" w:sz="4" w:space="0" w:color="auto"/>
            </w:tcBorders>
            <w:shd w:val="clear" w:color="auto" w:fill="auto"/>
            <w:noWrap/>
            <w:vAlign w:val="center"/>
            <w:hideMark/>
          </w:tcPr>
          <w:p w14:paraId="4E8F911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18</w:t>
            </w:r>
          </w:p>
        </w:tc>
        <w:tc>
          <w:tcPr>
            <w:tcW w:w="2037" w:type="dxa"/>
            <w:tcBorders>
              <w:left w:val="single" w:sz="4" w:space="0" w:color="auto"/>
              <w:right w:val="single" w:sz="4" w:space="0" w:color="auto"/>
            </w:tcBorders>
            <w:shd w:val="clear" w:color="auto" w:fill="auto"/>
            <w:noWrap/>
            <w:vAlign w:val="center"/>
            <w:hideMark/>
          </w:tcPr>
          <w:p w14:paraId="74BE57A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Takeo</w:t>
            </w:r>
          </w:p>
        </w:tc>
        <w:tc>
          <w:tcPr>
            <w:tcW w:w="678" w:type="dxa"/>
            <w:tcBorders>
              <w:left w:val="single" w:sz="4" w:space="0" w:color="auto"/>
            </w:tcBorders>
            <w:shd w:val="clear" w:color="auto" w:fill="auto"/>
            <w:noWrap/>
            <w:vAlign w:val="center"/>
          </w:tcPr>
          <w:p w14:paraId="453681C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1318</w:t>
            </w:r>
          </w:p>
        </w:tc>
        <w:tc>
          <w:tcPr>
            <w:tcW w:w="663" w:type="dxa"/>
            <w:shd w:val="clear" w:color="auto" w:fill="auto"/>
            <w:noWrap/>
            <w:vAlign w:val="center"/>
          </w:tcPr>
          <w:p w14:paraId="571CB75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1375</w:t>
            </w:r>
          </w:p>
        </w:tc>
        <w:tc>
          <w:tcPr>
            <w:tcW w:w="967" w:type="dxa"/>
            <w:shd w:val="clear" w:color="auto" w:fill="auto"/>
            <w:noWrap/>
            <w:vAlign w:val="center"/>
          </w:tcPr>
          <w:p w14:paraId="03B2192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1346</w:t>
            </w:r>
          </w:p>
        </w:tc>
        <w:tc>
          <w:tcPr>
            <w:tcW w:w="568" w:type="dxa"/>
            <w:tcBorders>
              <w:right w:val="single" w:sz="4" w:space="0" w:color="auto"/>
            </w:tcBorders>
            <w:shd w:val="clear" w:color="auto" w:fill="auto"/>
            <w:noWrap/>
            <w:vAlign w:val="center"/>
          </w:tcPr>
          <w:p w14:paraId="627B24B6"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40</w:t>
            </w:r>
          </w:p>
        </w:tc>
        <w:tc>
          <w:tcPr>
            <w:tcW w:w="663" w:type="dxa"/>
            <w:tcBorders>
              <w:left w:val="single" w:sz="4" w:space="0" w:color="auto"/>
            </w:tcBorders>
            <w:vAlign w:val="center"/>
          </w:tcPr>
          <w:p w14:paraId="293C4185"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898</w:t>
            </w:r>
          </w:p>
        </w:tc>
        <w:tc>
          <w:tcPr>
            <w:tcW w:w="663" w:type="dxa"/>
            <w:vAlign w:val="center"/>
          </w:tcPr>
          <w:p w14:paraId="07AA5846"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1771</w:t>
            </w:r>
          </w:p>
        </w:tc>
        <w:tc>
          <w:tcPr>
            <w:tcW w:w="967" w:type="dxa"/>
            <w:vAlign w:val="center"/>
          </w:tcPr>
          <w:p w14:paraId="2D091773"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1271</w:t>
            </w:r>
          </w:p>
        </w:tc>
        <w:tc>
          <w:tcPr>
            <w:tcW w:w="568" w:type="dxa"/>
            <w:tcBorders>
              <w:right w:val="single" w:sz="4" w:space="0" w:color="auto"/>
            </w:tcBorders>
            <w:vAlign w:val="center"/>
          </w:tcPr>
          <w:p w14:paraId="50D55C16"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211</w:t>
            </w:r>
          </w:p>
        </w:tc>
        <w:tc>
          <w:tcPr>
            <w:tcW w:w="897" w:type="dxa"/>
            <w:tcBorders>
              <w:right w:val="single" w:sz="4" w:space="0" w:color="auto"/>
            </w:tcBorders>
            <w:vAlign w:val="center"/>
          </w:tcPr>
          <w:p w14:paraId="243A9282"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0.033</w:t>
            </w:r>
          </w:p>
        </w:tc>
      </w:tr>
      <w:tr w:rsidR="00C86829" w:rsidRPr="003F33B7" w14:paraId="71429F34" w14:textId="77777777" w:rsidTr="00F0525B">
        <w:trPr>
          <w:trHeight w:val="300"/>
        </w:trPr>
        <w:tc>
          <w:tcPr>
            <w:tcW w:w="538" w:type="dxa"/>
            <w:tcBorders>
              <w:left w:val="single" w:sz="4" w:space="0" w:color="auto"/>
              <w:bottom w:val="single" w:sz="4" w:space="0" w:color="auto"/>
              <w:right w:val="single" w:sz="4" w:space="0" w:color="auto"/>
            </w:tcBorders>
            <w:shd w:val="clear" w:color="auto" w:fill="auto"/>
            <w:noWrap/>
            <w:vAlign w:val="center"/>
            <w:hideMark/>
          </w:tcPr>
          <w:p w14:paraId="5CE0072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19</w:t>
            </w:r>
          </w:p>
        </w:tc>
        <w:tc>
          <w:tcPr>
            <w:tcW w:w="2037" w:type="dxa"/>
            <w:tcBorders>
              <w:left w:val="single" w:sz="4" w:space="0" w:color="auto"/>
              <w:bottom w:val="single" w:sz="4" w:space="0" w:color="auto"/>
              <w:right w:val="single" w:sz="4" w:space="0" w:color="auto"/>
            </w:tcBorders>
            <w:shd w:val="clear" w:color="auto" w:fill="auto"/>
            <w:noWrap/>
            <w:vAlign w:val="center"/>
            <w:hideMark/>
          </w:tcPr>
          <w:p w14:paraId="197E4E96"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Pailin</w:t>
            </w:r>
          </w:p>
        </w:tc>
        <w:tc>
          <w:tcPr>
            <w:tcW w:w="678" w:type="dxa"/>
            <w:tcBorders>
              <w:left w:val="single" w:sz="4" w:space="0" w:color="auto"/>
              <w:bottom w:val="single" w:sz="4" w:space="0" w:color="auto"/>
            </w:tcBorders>
            <w:shd w:val="clear" w:color="auto" w:fill="auto"/>
            <w:noWrap/>
            <w:vAlign w:val="center"/>
          </w:tcPr>
          <w:p w14:paraId="1D99A2E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1409</w:t>
            </w:r>
          </w:p>
        </w:tc>
        <w:tc>
          <w:tcPr>
            <w:tcW w:w="663" w:type="dxa"/>
            <w:tcBorders>
              <w:bottom w:val="single" w:sz="4" w:space="0" w:color="auto"/>
            </w:tcBorders>
            <w:shd w:val="clear" w:color="auto" w:fill="auto"/>
            <w:noWrap/>
            <w:vAlign w:val="center"/>
          </w:tcPr>
          <w:p w14:paraId="2A0BBD5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1703</w:t>
            </w:r>
          </w:p>
        </w:tc>
        <w:tc>
          <w:tcPr>
            <w:tcW w:w="967" w:type="dxa"/>
            <w:tcBorders>
              <w:bottom w:val="single" w:sz="4" w:space="0" w:color="auto"/>
            </w:tcBorders>
            <w:shd w:val="clear" w:color="auto" w:fill="auto"/>
            <w:noWrap/>
            <w:vAlign w:val="center"/>
          </w:tcPr>
          <w:p w14:paraId="1F6C177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1556</w:t>
            </w:r>
          </w:p>
        </w:tc>
        <w:tc>
          <w:tcPr>
            <w:tcW w:w="568" w:type="dxa"/>
            <w:tcBorders>
              <w:bottom w:val="single" w:sz="4" w:space="0" w:color="auto"/>
              <w:right w:val="single" w:sz="4" w:space="0" w:color="auto"/>
            </w:tcBorders>
            <w:shd w:val="clear" w:color="auto" w:fill="auto"/>
            <w:noWrap/>
            <w:vAlign w:val="center"/>
          </w:tcPr>
          <w:p w14:paraId="10CBF33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hAnsi="Arial" w:cs="Arial"/>
                <w:color w:val="000000"/>
                <w:sz w:val="20"/>
                <w:szCs w:val="20"/>
              </w:rPr>
              <w:t>208</w:t>
            </w:r>
          </w:p>
        </w:tc>
        <w:tc>
          <w:tcPr>
            <w:tcW w:w="663" w:type="dxa"/>
            <w:tcBorders>
              <w:left w:val="single" w:sz="4" w:space="0" w:color="auto"/>
            </w:tcBorders>
            <w:vAlign w:val="center"/>
          </w:tcPr>
          <w:p w14:paraId="7B3D478F"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453</w:t>
            </w:r>
          </w:p>
        </w:tc>
        <w:tc>
          <w:tcPr>
            <w:tcW w:w="663" w:type="dxa"/>
            <w:vAlign w:val="center"/>
          </w:tcPr>
          <w:p w14:paraId="78EF31F5"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1911</w:t>
            </w:r>
          </w:p>
        </w:tc>
        <w:tc>
          <w:tcPr>
            <w:tcW w:w="967" w:type="dxa"/>
            <w:vAlign w:val="center"/>
          </w:tcPr>
          <w:p w14:paraId="0B5C6B55"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1177</w:t>
            </w:r>
          </w:p>
        </w:tc>
        <w:tc>
          <w:tcPr>
            <w:tcW w:w="568" w:type="dxa"/>
            <w:tcBorders>
              <w:bottom w:val="single" w:sz="4" w:space="0" w:color="auto"/>
              <w:right w:val="single" w:sz="4" w:space="0" w:color="auto"/>
            </w:tcBorders>
            <w:vAlign w:val="center"/>
          </w:tcPr>
          <w:p w14:paraId="738E61EF"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270</w:t>
            </w:r>
          </w:p>
        </w:tc>
        <w:tc>
          <w:tcPr>
            <w:tcW w:w="897" w:type="dxa"/>
            <w:tcBorders>
              <w:bottom w:val="single" w:sz="4" w:space="0" w:color="auto"/>
              <w:right w:val="single" w:sz="4" w:space="0" w:color="auto"/>
            </w:tcBorders>
            <w:vAlign w:val="center"/>
          </w:tcPr>
          <w:p w14:paraId="385007A9" w14:textId="77777777" w:rsidR="00C86829" w:rsidRPr="003F33B7" w:rsidRDefault="00C86829" w:rsidP="00F0525B">
            <w:pPr>
              <w:spacing w:after="0" w:line="276" w:lineRule="auto"/>
              <w:jc w:val="center"/>
              <w:rPr>
                <w:rFonts w:ascii="Arial" w:hAnsi="Arial" w:cs="Arial"/>
                <w:color w:val="000000"/>
                <w:sz w:val="20"/>
                <w:szCs w:val="20"/>
              </w:rPr>
            </w:pPr>
            <w:r w:rsidRPr="003F33B7">
              <w:rPr>
                <w:rFonts w:ascii="Arial" w:hAnsi="Arial" w:cs="Arial"/>
                <w:color w:val="000000"/>
                <w:sz w:val="20"/>
                <w:szCs w:val="20"/>
              </w:rPr>
              <w:t>0.000</w:t>
            </w:r>
          </w:p>
        </w:tc>
      </w:tr>
    </w:tbl>
    <w:p w14:paraId="6ED5315B" w14:textId="65F8321D" w:rsidR="0009601E" w:rsidRPr="007311BA" w:rsidRDefault="0009601E" w:rsidP="003F33B7">
      <w:pPr>
        <w:spacing w:line="276" w:lineRule="auto"/>
        <w:rPr>
          <w:rFonts w:ascii="Arial" w:hAnsi="Arial" w:cs="Arial"/>
          <w:i/>
          <w:iCs/>
          <w:sz w:val="20"/>
          <w:szCs w:val="20"/>
        </w:rPr>
      </w:pPr>
      <w:r w:rsidRPr="007311BA">
        <w:rPr>
          <w:rFonts w:ascii="Arial" w:hAnsi="Arial" w:cs="Arial"/>
          <w:i/>
          <w:iCs/>
          <w:sz w:val="20"/>
          <w:szCs w:val="20"/>
        </w:rPr>
        <w:t>Source: Author’s calculation</w:t>
      </w:r>
    </w:p>
    <w:p w14:paraId="214849F3" w14:textId="47FE284A" w:rsidR="00D701DC" w:rsidRPr="003F33B7" w:rsidRDefault="00D701DC" w:rsidP="003F33B7">
      <w:pPr>
        <w:spacing w:line="276" w:lineRule="auto"/>
        <w:rPr>
          <w:rFonts w:ascii="Arial" w:hAnsi="Arial" w:cs="Arial"/>
          <w:sz w:val="20"/>
          <w:szCs w:val="20"/>
        </w:rPr>
      </w:pPr>
      <w:r w:rsidRPr="003F33B7">
        <w:rPr>
          <w:rFonts w:ascii="Arial" w:hAnsi="Arial" w:cs="Arial"/>
          <w:sz w:val="20"/>
          <w:szCs w:val="20"/>
        </w:rPr>
        <w:t>Table 11 shows descriptive statistics of C</w:t>
      </w:r>
      <w:r w:rsidR="007311BA">
        <w:rPr>
          <w:rFonts w:ascii="Arial" w:hAnsi="Arial" w:cs="Arial"/>
          <w:sz w:val="20"/>
          <w:szCs w:val="20"/>
        </w:rPr>
        <w:t>HIRPS</w:t>
      </w:r>
      <w:r w:rsidRPr="003F33B7">
        <w:rPr>
          <w:rFonts w:ascii="Arial" w:hAnsi="Arial" w:cs="Arial"/>
          <w:sz w:val="20"/>
          <w:szCs w:val="20"/>
        </w:rPr>
        <w:t xml:space="preserve"> and observed data and a </w:t>
      </w:r>
      <w:r w:rsidRPr="003F33B7">
        <w:rPr>
          <w:rFonts w:ascii="Arial" w:hAnsi="Arial" w:cs="Arial"/>
          <w:i/>
          <w:iCs/>
          <w:sz w:val="20"/>
          <w:szCs w:val="20"/>
        </w:rPr>
        <w:t>p-value</w:t>
      </w:r>
      <w:r w:rsidRPr="003F33B7">
        <w:rPr>
          <w:rFonts w:ascii="Arial" w:hAnsi="Arial" w:cs="Arial"/>
          <w:sz w:val="20"/>
          <w:szCs w:val="20"/>
        </w:rPr>
        <w:t xml:space="preserve"> derived from the </w:t>
      </w:r>
      <w:r w:rsidRPr="003F33B7">
        <w:rPr>
          <w:rFonts w:ascii="Arial" w:hAnsi="Arial" w:cs="Arial"/>
          <w:i/>
          <w:iCs/>
          <w:sz w:val="20"/>
          <w:szCs w:val="20"/>
        </w:rPr>
        <w:t>t-test</w:t>
      </w:r>
      <w:r w:rsidRPr="003F33B7">
        <w:rPr>
          <w:rFonts w:ascii="Arial" w:hAnsi="Arial" w:cs="Arial"/>
          <w:sz w:val="20"/>
          <w:szCs w:val="20"/>
        </w:rPr>
        <w:t xml:space="preserve">. The t-test is used to check if the annual observed and </w:t>
      </w:r>
      <w:r w:rsidR="007311BA" w:rsidRPr="003F33B7">
        <w:rPr>
          <w:rFonts w:ascii="Arial" w:hAnsi="Arial" w:cs="Arial"/>
          <w:sz w:val="20"/>
          <w:szCs w:val="20"/>
        </w:rPr>
        <w:t>C</w:t>
      </w:r>
      <w:r w:rsidR="007311BA">
        <w:rPr>
          <w:rFonts w:ascii="Arial" w:hAnsi="Arial" w:cs="Arial"/>
          <w:sz w:val="20"/>
          <w:szCs w:val="20"/>
        </w:rPr>
        <w:t>HIRPS</w:t>
      </w:r>
      <w:r w:rsidRPr="003F33B7">
        <w:rPr>
          <w:rFonts w:ascii="Arial" w:hAnsi="Arial" w:cs="Arial"/>
          <w:sz w:val="20"/>
          <w:szCs w:val="20"/>
        </w:rPr>
        <w:t xml:space="preserve"> data are statistically significant. The test is based on two tails test with ‘t-Test: Two-Sample Assuming Equal Variances’ at Alpha 0.05 of a significant level. When the p-value is more than 0.05, the </w:t>
      </w:r>
      <w:r w:rsidR="007311BA" w:rsidRPr="003F33B7">
        <w:rPr>
          <w:rFonts w:ascii="Arial" w:hAnsi="Arial" w:cs="Arial"/>
          <w:sz w:val="20"/>
          <w:szCs w:val="20"/>
        </w:rPr>
        <w:t>C</w:t>
      </w:r>
      <w:r w:rsidR="007311BA">
        <w:rPr>
          <w:rFonts w:ascii="Arial" w:hAnsi="Arial" w:cs="Arial"/>
          <w:sz w:val="20"/>
          <w:szCs w:val="20"/>
        </w:rPr>
        <w:t>HIRPS</w:t>
      </w:r>
      <w:r w:rsidRPr="003F33B7">
        <w:rPr>
          <w:rFonts w:ascii="Arial" w:hAnsi="Arial" w:cs="Arial"/>
          <w:sz w:val="20"/>
          <w:szCs w:val="20"/>
        </w:rPr>
        <w:t xml:space="preserve"> data could be assumed that it is no different from observed data; in other words, it could be used to represent the observed data.</w:t>
      </w:r>
    </w:p>
    <w:p w14:paraId="6D49AD3E" w14:textId="0A4D1FAD" w:rsidR="00D701DC" w:rsidRPr="003F33B7" w:rsidRDefault="00D701DC" w:rsidP="003F33B7">
      <w:pPr>
        <w:spacing w:line="276" w:lineRule="auto"/>
        <w:rPr>
          <w:rFonts w:ascii="Arial" w:hAnsi="Arial" w:cs="Arial"/>
          <w:sz w:val="20"/>
          <w:szCs w:val="20"/>
        </w:rPr>
      </w:pPr>
      <w:r w:rsidRPr="003F33B7">
        <w:rPr>
          <w:rFonts w:ascii="Arial" w:hAnsi="Arial" w:cs="Arial"/>
          <w:sz w:val="20"/>
          <w:szCs w:val="20"/>
        </w:rPr>
        <w:t xml:space="preserve">Based on Table 11, the </w:t>
      </w:r>
      <w:r w:rsidR="007311BA" w:rsidRPr="003F33B7">
        <w:rPr>
          <w:rFonts w:ascii="Arial" w:hAnsi="Arial" w:cs="Arial"/>
          <w:sz w:val="20"/>
          <w:szCs w:val="20"/>
        </w:rPr>
        <w:t>C</w:t>
      </w:r>
      <w:r w:rsidR="007311BA">
        <w:rPr>
          <w:rFonts w:ascii="Arial" w:hAnsi="Arial" w:cs="Arial"/>
          <w:sz w:val="20"/>
          <w:szCs w:val="20"/>
        </w:rPr>
        <w:t>HIRPS</w:t>
      </w:r>
      <w:r w:rsidRPr="003F33B7">
        <w:rPr>
          <w:rFonts w:ascii="Arial" w:hAnsi="Arial" w:cs="Arial"/>
          <w:sz w:val="20"/>
          <w:szCs w:val="20"/>
        </w:rPr>
        <w:t xml:space="preserve"> data for each province is statistically different from ground data (observed data) except some locations such as Phnom Penh, Siem Reap, and Preah Sihanouk Ville, where </w:t>
      </w:r>
      <w:r w:rsidR="007311BA" w:rsidRPr="003F33B7">
        <w:rPr>
          <w:rFonts w:ascii="Arial" w:hAnsi="Arial" w:cs="Arial"/>
          <w:sz w:val="20"/>
          <w:szCs w:val="20"/>
        </w:rPr>
        <w:t>C</w:t>
      </w:r>
      <w:r w:rsidR="007311BA">
        <w:rPr>
          <w:rFonts w:ascii="Arial" w:hAnsi="Arial" w:cs="Arial"/>
          <w:sz w:val="20"/>
          <w:szCs w:val="20"/>
        </w:rPr>
        <w:t>HIRPS</w:t>
      </w:r>
      <w:r w:rsidRPr="003F33B7">
        <w:rPr>
          <w:rFonts w:ascii="Arial" w:hAnsi="Arial" w:cs="Arial"/>
          <w:sz w:val="20"/>
          <w:szCs w:val="20"/>
        </w:rPr>
        <w:t xml:space="preserve"> is good to represent observed data. It could be the fact that ground stations of </w:t>
      </w:r>
      <w:r w:rsidR="007311BA" w:rsidRPr="003F33B7">
        <w:rPr>
          <w:rFonts w:ascii="Arial" w:hAnsi="Arial" w:cs="Arial"/>
          <w:sz w:val="20"/>
          <w:szCs w:val="20"/>
        </w:rPr>
        <w:t>C</w:t>
      </w:r>
      <w:r w:rsidR="007311BA">
        <w:rPr>
          <w:rFonts w:ascii="Arial" w:hAnsi="Arial" w:cs="Arial"/>
          <w:sz w:val="20"/>
          <w:szCs w:val="20"/>
        </w:rPr>
        <w:t>HIRPS</w:t>
      </w:r>
      <w:r w:rsidRPr="003F33B7">
        <w:rPr>
          <w:rFonts w:ascii="Arial" w:hAnsi="Arial" w:cs="Arial"/>
          <w:sz w:val="20"/>
          <w:szCs w:val="20"/>
        </w:rPr>
        <w:t xml:space="preserve"> data are derived from those locations.  Figure 20 illustrates how the two data behaves between 1981-2018 in Phnom Penh rainfall station. The two datasets have resembled each other except 2008 and 2015, where </w:t>
      </w:r>
      <w:r w:rsidR="007311BA" w:rsidRPr="003F33B7">
        <w:rPr>
          <w:rFonts w:ascii="Arial" w:hAnsi="Arial" w:cs="Arial"/>
          <w:sz w:val="20"/>
          <w:szCs w:val="20"/>
        </w:rPr>
        <w:t>C</w:t>
      </w:r>
      <w:r w:rsidR="007311BA">
        <w:rPr>
          <w:rFonts w:ascii="Arial" w:hAnsi="Arial" w:cs="Arial"/>
          <w:sz w:val="20"/>
          <w:szCs w:val="20"/>
        </w:rPr>
        <w:t>HIRPS</w:t>
      </w:r>
      <w:r w:rsidRPr="003F33B7">
        <w:rPr>
          <w:rFonts w:ascii="Arial" w:hAnsi="Arial" w:cs="Arial"/>
          <w:sz w:val="20"/>
          <w:szCs w:val="20"/>
        </w:rPr>
        <w:t xml:space="preserve"> data over and underestimate the observed data, respectively. </w:t>
      </w:r>
    </w:p>
    <w:p w14:paraId="23E292AA" w14:textId="042BFCC3" w:rsidR="00C86829" w:rsidRPr="003F33B7" w:rsidRDefault="00C86829" w:rsidP="003F33B7">
      <w:pPr>
        <w:spacing w:before="120" w:line="276" w:lineRule="auto"/>
        <w:rPr>
          <w:rFonts w:ascii="Arial" w:hAnsi="Arial" w:cs="Arial"/>
          <w:sz w:val="20"/>
          <w:szCs w:val="20"/>
        </w:rPr>
      </w:pPr>
      <w:r w:rsidRPr="003F33B7">
        <w:rPr>
          <w:rFonts w:ascii="Arial" w:hAnsi="Arial" w:cs="Arial"/>
          <w:sz w:val="20"/>
          <w:szCs w:val="20"/>
        </w:rPr>
        <w:t xml:space="preserve">It seems that </w:t>
      </w:r>
      <w:r w:rsidR="007311BA" w:rsidRPr="003F33B7">
        <w:rPr>
          <w:rFonts w:ascii="Arial" w:hAnsi="Arial" w:cs="Arial"/>
          <w:sz w:val="20"/>
          <w:szCs w:val="20"/>
        </w:rPr>
        <w:t>C</w:t>
      </w:r>
      <w:r w:rsidR="007311BA">
        <w:rPr>
          <w:rFonts w:ascii="Arial" w:hAnsi="Arial" w:cs="Arial"/>
          <w:sz w:val="20"/>
          <w:szCs w:val="20"/>
        </w:rPr>
        <w:t>HIRPS</w:t>
      </w:r>
      <w:r w:rsidRPr="003F33B7">
        <w:rPr>
          <w:rFonts w:ascii="Arial" w:hAnsi="Arial" w:cs="Arial"/>
          <w:sz w:val="20"/>
          <w:szCs w:val="20"/>
        </w:rPr>
        <w:t xml:space="preserve"> data is very conservative as the minimum and maximum values are much higher and low than the observed data. For example, in Table 1, the observed minimum-maximum in Kampong Speu data between 1983-2018 was 878-1707 millimeters, while the </w:t>
      </w:r>
      <w:r w:rsidR="007311BA" w:rsidRPr="003F33B7">
        <w:rPr>
          <w:rFonts w:ascii="Arial" w:hAnsi="Arial" w:cs="Arial"/>
          <w:sz w:val="20"/>
          <w:szCs w:val="20"/>
        </w:rPr>
        <w:t>C</w:t>
      </w:r>
      <w:r w:rsidR="007311BA">
        <w:rPr>
          <w:rFonts w:ascii="Arial" w:hAnsi="Arial" w:cs="Arial"/>
          <w:sz w:val="20"/>
          <w:szCs w:val="20"/>
        </w:rPr>
        <w:t>HIRPS</w:t>
      </w:r>
      <w:r w:rsidRPr="003F33B7">
        <w:rPr>
          <w:rFonts w:ascii="Arial" w:hAnsi="Arial" w:cs="Arial"/>
          <w:sz w:val="20"/>
          <w:szCs w:val="20"/>
        </w:rPr>
        <w:t xml:space="preserve"> is 1858-1995 millimeters. Another aspect that could impact statistical test is the average and standard deviation (STD) of data where </w:t>
      </w:r>
      <w:r w:rsidR="007311BA" w:rsidRPr="003F33B7">
        <w:rPr>
          <w:rFonts w:ascii="Arial" w:hAnsi="Arial" w:cs="Arial"/>
          <w:sz w:val="20"/>
          <w:szCs w:val="20"/>
        </w:rPr>
        <w:t>C</w:t>
      </w:r>
      <w:r w:rsidR="007311BA">
        <w:rPr>
          <w:rFonts w:ascii="Arial" w:hAnsi="Arial" w:cs="Arial"/>
          <w:sz w:val="20"/>
          <w:szCs w:val="20"/>
        </w:rPr>
        <w:t>HIRPS</w:t>
      </w:r>
      <w:r w:rsidRPr="003F33B7">
        <w:rPr>
          <w:rFonts w:ascii="Arial" w:hAnsi="Arial" w:cs="Arial"/>
          <w:sz w:val="20"/>
          <w:szCs w:val="20"/>
        </w:rPr>
        <w:t xml:space="preserve"> data is far different from observed such as Kampong Cham where STD are 81 and 247, respectively. </w:t>
      </w:r>
    </w:p>
    <w:p w14:paraId="46215880" w14:textId="77777777" w:rsidR="00C86829" w:rsidRPr="003F33B7" w:rsidRDefault="00C86829" w:rsidP="003F33B7">
      <w:pPr>
        <w:spacing w:line="276" w:lineRule="auto"/>
        <w:rPr>
          <w:rFonts w:ascii="Arial" w:hAnsi="Arial" w:cs="Arial"/>
          <w:sz w:val="20"/>
          <w:szCs w:val="20"/>
        </w:rPr>
      </w:pPr>
      <w:r w:rsidRPr="003F33B7">
        <w:rPr>
          <w:rFonts w:ascii="Arial" w:hAnsi="Arial" w:cs="Arial"/>
          <w:noProof/>
          <w:sz w:val="20"/>
          <w:szCs w:val="20"/>
        </w:rPr>
        <w:lastRenderedPageBreak/>
        <w:drawing>
          <wp:inline distT="0" distB="0" distL="0" distR="0" wp14:anchorId="0B932D30" wp14:editId="4CEA97E3">
            <wp:extent cx="5838825" cy="2743200"/>
            <wp:effectExtent l="0" t="0" r="9525" b="0"/>
            <wp:docPr id="458" name="Chart 458">
              <a:extLst xmlns:a="http://schemas.openxmlformats.org/drawingml/2006/main">
                <a:ext uri="{FF2B5EF4-FFF2-40B4-BE49-F238E27FC236}">
                  <a16:creationId xmlns:a16="http://schemas.microsoft.com/office/drawing/2014/main" id="{85136FCA-77E6-4981-99C1-9B408DDC23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84D110D" w14:textId="7F8E2F2E" w:rsidR="00C86829" w:rsidRDefault="00C86829" w:rsidP="00D27505">
      <w:pPr>
        <w:pStyle w:val="Caption"/>
        <w:spacing w:after="0" w:line="276" w:lineRule="auto"/>
        <w:rPr>
          <w:rFonts w:ascii="Arial" w:hAnsi="Arial" w:cs="Arial"/>
          <w:i w:val="0"/>
          <w:iCs w:val="0"/>
          <w:color w:val="auto"/>
          <w:sz w:val="20"/>
          <w:szCs w:val="20"/>
        </w:rPr>
      </w:pPr>
      <w:bookmarkStart w:id="72" w:name="_Toc25568736"/>
      <w:bookmarkStart w:id="73" w:name="_Toc44233890"/>
      <w:r w:rsidRPr="003F33B7">
        <w:rPr>
          <w:rFonts w:ascii="Arial" w:hAnsi="Arial" w:cs="Arial"/>
          <w:b/>
          <w:bCs/>
          <w:i w:val="0"/>
          <w:iCs w:val="0"/>
          <w:color w:val="auto"/>
          <w:sz w:val="20"/>
          <w:szCs w:val="20"/>
        </w:rPr>
        <w:t xml:space="preserve">Figure </w:t>
      </w:r>
      <w:r w:rsidRPr="003F33B7">
        <w:rPr>
          <w:rFonts w:ascii="Arial" w:hAnsi="Arial" w:cs="Arial"/>
          <w:b/>
          <w:bCs/>
          <w:i w:val="0"/>
          <w:iCs w:val="0"/>
          <w:color w:val="auto"/>
          <w:sz w:val="20"/>
          <w:szCs w:val="20"/>
        </w:rPr>
        <w:fldChar w:fldCharType="begin"/>
      </w:r>
      <w:r w:rsidRPr="003F33B7">
        <w:rPr>
          <w:rFonts w:ascii="Arial" w:hAnsi="Arial" w:cs="Arial"/>
          <w:b/>
          <w:bCs/>
          <w:i w:val="0"/>
          <w:iCs w:val="0"/>
          <w:color w:val="auto"/>
          <w:sz w:val="20"/>
          <w:szCs w:val="20"/>
        </w:rPr>
        <w:instrText xml:space="preserve"> SEQ Figure \* ARABIC </w:instrText>
      </w:r>
      <w:r w:rsidRPr="003F33B7">
        <w:rPr>
          <w:rFonts w:ascii="Arial" w:hAnsi="Arial" w:cs="Arial"/>
          <w:b/>
          <w:bCs/>
          <w:i w:val="0"/>
          <w:iCs w:val="0"/>
          <w:color w:val="auto"/>
          <w:sz w:val="20"/>
          <w:szCs w:val="20"/>
        </w:rPr>
        <w:fldChar w:fldCharType="separate"/>
      </w:r>
      <w:r w:rsidR="004248F5" w:rsidRPr="003F33B7">
        <w:rPr>
          <w:rFonts w:ascii="Arial" w:hAnsi="Arial" w:cs="Arial"/>
          <w:b/>
          <w:bCs/>
          <w:i w:val="0"/>
          <w:iCs w:val="0"/>
          <w:noProof/>
          <w:color w:val="auto"/>
          <w:sz w:val="20"/>
          <w:szCs w:val="20"/>
        </w:rPr>
        <w:t>20</w:t>
      </w:r>
      <w:r w:rsidRPr="003F33B7">
        <w:rPr>
          <w:rFonts w:ascii="Arial" w:hAnsi="Arial" w:cs="Arial"/>
          <w:b/>
          <w:bCs/>
          <w:i w:val="0"/>
          <w:iCs w:val="0"/>
          <w:color w:val="auto"/>
          <w:sz w:val="20"/>
          <w:szCs w:val="20"/>
        </w:rPr>
        <w:fldChar w:fldCharType="end"/>
      </w:r>
      <w:r w:rsidRPr="003F33B7">
        <w:rPr>
          <w:rFonts w:ascii="Arial" w:hAnsi="Arial" w:cs="Arial"/>
          <w:b/>
          <w:bCs/>
          <w:i w:val="0"/>
          <w:iCs w:val="0"/>
          <w:color w:val="auto"/>
          <w:sz w:val="20"/>
          <w:szCs w:val="20"/>
        </w:rPr>
        <w:t>:</w:t>
      </w:r>
      <w:r w:rsidRPr="003F33B7">
        <w:rPr>
          <w:rFonts w:ascii="Arial" w:hAnsi="Arial" w:cs="Arial"/>
          <w:i w:val="0"/>
          <w:iCs w:val="0"/>
          <w:color w:val="auto"/>
          <w:sz w:val="20"/>
          <w:szCs w:val="20"/>
        </w:rPr>
        <w:t xml:space="preserve"> Observed and C</w:t>
      </w:r>
      <w:r w:rsidR="007311BA">
        <w:rPr>
          <w:rFonts w:ascii="Arial" w:hAnsi="Arial" w:cs="Arial"/>
          <w:i w:val="0"/>
          <w:iCs w:val="0"/>
          <w:color w:val="auto"/>
          <w:sz w:val="20"/>
          <w:szCs w:val="20"/>
        </w:rPr>
        <w:t>HIRPS</w:t>
      </w:r>
      <w:r w:rsidRPr="003F33B7">
        <w:rPr>
          <w:rFonts w:ascii="Arial" w:hAnsi="Arial" w:cs="Arial"/>
          <w:i w:val="0"/>
          <w:iCs w:val="0"/>
          <w:color w:val="auto"/>
          <w:sz w:val="20"/>
          <w:szCs w:val="20"/>
        </w:rPr>
        <w:t xml:space="preserve"> data for Phnom Penh Station, 1981-2018</w:t>
      </w:r>
      <w:bookmarkEnd w:id="72"/>
      <w:bookmarkEnd w:id="73"/>
    </w:p>
    <w:p w14:paraId="0CB4F2F9" w14:textId="14D9E64B" w:rsidR="00D27505" w:rsidRPr="00D27505" w:rsidRDefault="00D27505" w:rsidP="00D27505">
      <w:r w:rsidRPr="00F0525B">
        <w:rPr>
          <w:rFonts w:ascii="Arial" w:hAnsi="Arial" w:cs="Arial"/>
          <w:i/>
          <w:iCs/>
          <w:sz w:val="20"/>
          <w:szCs w:val="20"/>
        </w:rPr>
        <w:t>Source: Author’s calculation</w:t>
      </w:r>
      <w:r>
        <w:rPr>
          <w:rFonts w:ascii="Arial" w:hAnsi="Arial" w:cs="Arial"/>
          <w:i/>
          <w:iCs/>
          <w:sz w:val="20"/>
          <w:szCs w:val="20"/>
        </w:rPr>
        <w:t>s</w:t>
      </w:r>
    </w:p>
    <w:p w14:paraId="0F93DE71" w14:textId="5CB98E6D"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The C</w:t>
      </w:r>
      <w:r w:rsidR="007311BA">
        <w:rPr>
          <w:rFonts w:ascii="Arial" w:hAnsi="Arial" w:cs="Arial"/>
          <w:sz w:val="20"/>
          <w:szCs w:val="20"/>
        </w:rPr>
        <w:t>HIRPS</w:t>
      </w:r>
      <w:r w:rsidRPr="003F33B7">
        <w:rPr>
          <w:rFonts w:ascii="Arial" w:hAnsi="Arial" w:cs="Arial"/>
          <w:sz w:val="20"/>
          <w:szCs w:val="20"/>
        </w:rPr>
        <w:t xml:space="preserve"> data is generally overestimated observed one, as shown in Figure </w:t>
      </w:r>
      <w:r w:rsidR="009177E6" w:rsidRPr="003F33B7">
        <w:rPr>
          <w:rFonts w:ascii="Arial" w:hAnsi="Arial" w:cs="Arial"/>
          <w:sz w:val="20"/>
          <w:szCs w:val="20"/>
        </w:rPr>
        <w:t>20</w:t>
      </w:r>
      <w:r w:rsidRPr="003F33B7">
        <w:rPr>
          <w:rFonts w:ascii="Arial" w:hAnsi="Arial" w:cs="Arial"/>
          <w:sz w:val="20"/>
          <w:szCs w:val="20"/>
        </w:rPr>
        <w:t xml:space="preserve">. Given that the two datasets converged in 2001, the trended deviated since 2002. The use of the dataset must be careful when they are converted into an index such as the Standardized Precipitation Index (SPI) as they represented very similar values.  </w:t>
      </w:r>
    </w:p>
    <w:p w14:paraId="36C949CD" w14:textId="77777777" w:rsidR="00C86829" w:rsidRPr="003F33B7" w:rsidRDefault="00C86829" w:rsidP="003F33B7">
      <w:pPr>
        <w:spacing w:line="276" w:lineRule="auto"/>
        <w:rPr>
          <w:rFonts w:ascii="Arial" w:hAnsi="Arial" w:cs="Arial"/>
          <w:sz w:val="20"/>
          <w:szCs w:val="20"/>
        </w:rPr>
      </w:pPr>
      <w:r w:rsidRPr="003F33B7">
        <w:rPr>
          <w:rFonts w:ascii="Arial" w:hAnsi="Arial" w:cs="Arial"/>
          <w:noProof/>
          <w:sz w:val="20"/>
          <w:szCs w:val="20"/>
        </w:rPr>
        <w:drawing>
          <wp:inline distT="0" distB="0" distL="0" distR="0" wp14:anchorId="377646C4" wp14:editId="5ED1C391">
            <wp:extent cx="5632704" cy="2326234"/>
            <wp:effectExtent l="0" t="0" r="25400" b="17145"/>
            <wp:docPr id="464" name="Chart 464">
              <a:extLst xmlns:a="http://schemas.openxmlformats.org/drawingml/2006/main">
                <a:ext uri="{FF2B5EF4-FFF2-40B4-BE49-F238E27FC236}">
                  <a16:creationId xmlns:a16="http://schemas.microsoft.com/office/drawing/2014/main" id="{47509867-F029-4C20-8A3E-9E420EAF96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FE6A495" w14:textId="77777777" w:rsidR="00D27505" w:rsidRDefault="00C86829" w:rsidP="00D27505">
      <w:pPr>
        <w:pStyle w:val="Caption"/>
        <w:spacing w:after="0" w:line="276" w:lineRule="auto"/>
        <w:rPr>
          <w:rFonts w:ascii="Arial" w:hAnsi="Arial" w:cs="Arial"/>
          <w:i w:val="0"/>
          <w:iCs w:val="0"/>
          <w:color w:val="auto"/>
          <w:sz w:val="20"/>
          <w:szCs w:val="20"/>
        </w:rPr>
      </w:pPr>
      <w:bookmarkStart w:id="74" w:name="_Toc25568737"/>
      <w:bookmarkStart w:id="75" w:name="_Toc44233891"/>
      <w:r w:rsidRPr="003F33B7">
        <w:rPr>
          <w:rFonts w:ascii="Arial" w:hAnsi="Arial" w:cs="Arial"/>
          <w:b/>
          <w:bCs/>
          <w:i w:val="0"/>
          <w:iCs w:val="0"/>
          <w:color w:val="auto"/>
          <w:sz w:val="20"/>
          <w:szCs w:val="20"/>
        </w:rPr>
        <w:t xml:space="preserve">Figure </w:t>
      </w:r>
      <w:r w:rsidRPr="003F33B7">
        <w:rPr>
          <w:rFonts w:ascii="Arial" w:hAnsi="Arial" w:cs="Arial"/>
          <w:b/>
          <w:bCs/>
          <w:i w:val="0"/>
          <w:iCs w:val="0"/>
          <w:color w:val="auto"/>
          <w:sz w:val="20"/>
          <w:szCs w:val="20"/>
        </w:rPr>
        <w:fldChar w:fldCharType="begin"/>
      </w:r>
      <w:r w:rsidRPr="003F33B7">
        <w:rPr>
          <w:rFonts w:ascii="Arial" w:hAnsi="Arial" w:cs="Arial"/>
          <w:b/>
          <w:bCs/>
          <w:i w:val="0"/>
          <w:iCs w:val="0"/>
          <w:color w:val="auto"/>
          <w:sz w:val="20"/>
          <w:szCs w:val="20"/>
        </w:rPr>
        <w:instrText xml:space="preserve"> SEQ Figure \* ARABIC </w:instrText>
      </w:r>
      <w:r w:rsidRPr="003F33B7">
        <w:rPr>
          <w:rFonts w:ascii="Arial" w:hAnsi="Arial" w:cs="Arial"/>
          <w:b/>
          <w:bCs/>
          <w:i w:val="0"/>
          <w:iCs w:val="0"/>
          <w:color w:val="auto"/>
          <w:sz w:val="20"/>
          <w:szCs w:val="20"/>
        </w:rPr>
        <w:fldChar w:fldCharType="separate"/>
      </w:r>
      <w:r w:rsidR="004248F5" w:rsidRPr="003F33B7">
        <w:rPr>
          <w:rFonts w:ascii="Arial" w:hAnsi="Arial" w:cs="Arial"/>
          <w:b/>
          <w:bCs/>
          <w:i w:val="0"/>
          <w:iCs w:val="0"/>
          <w:noProof/>
          <w:color w:val="auto"/>
          <w:sz w:val="20"/>
          <w:szCs w:val="20"/>
        </w:rPr>
        <w:t>21</w:t>
      </w:r>
      <w:r w:rsidRPr="003F33B7">
        <w:rPr>
          <w:rFonts w:ascii="Arial" w:hAnsi="Arial" w:cs="Arial"/>
          <w:b/>
          <w:bCs/>
          <w:i w:val="0"/>
          <w:iCs w:val="0"/>
          <w:color w:val="auto"/>
          <w:sz w:val="20"/>
          <w:szCs w:val="20"/>
        </w:rPr>
        <w:fldChar w:fldCharType="end"/>
      </w:r>
      <w:r w:rsidRPr="003F33B7">
        <w:rPr>
          <w:rFonts w:ascii="Arial" w:hAnsi="Arial" w:cs="Arial"/>
          <w:b/>
          <w:bCs/>
          <w:i w:val="0"/>
          <w:iCs w:val="0"/>
          <w:color w:val="auto"/>
          <w:sz w:val="20"/>
          <w:szCs w:val="20"/>
        </w:rPr>
        <w:t>:</w:t>
      </w:r>
      <w:r w:rsidRPr="003F33B7">
        <w:rPr>
          <w:rFonts w:ascii="Arial" w:hAnsi="Arial" w:cs="Arial"/>
          <w:i w:val="0"/>
          <w:iCs w:val="0"/>
          <w:color w:val="auto"/>
          <w:sz w:val="20"/>
          <w:szCs w:val="20"/>
        </w:rPr>
        <w:t xml:space="preserve"> Observed and C</w:t>
      </w:r>
      <w:r w:rsidR="00F0525B">
        <w:rPr>
          <w:rFonts w:ascii="Arial" w:hAnsi="Arial" w:cs="Arial"/>
          <w:i w:val="0"/>
          <w:iCs w:val="0"/>
          <w:color w:val="auto"/>
          <w:sz w:val="20"/>
          <w:szCs w:val="20"/>
        </w:rPr>
        <w:t>HIRPS</w:t>
      </w:r>
      <w:r w:rsidRPr="003F33B7">
        <w:rPr>
          <w:rFonts w:ascii="Arial" w:hAnsi="Arial" w:cs="Arial"/>
          <w:i w:val="0"/>
          <w:iCs w:val="0"/>
          <w:color w:val="auto"/>
          <w:sz w:val="20"/>
          <w:szCs w:val="20"/>
        </w:rPr>
        <w:t xml:space="preserve"> data for Kampong Speu Station, 1983-2018</w:t>
      </w:r>
      <w:bookmarkEnd w:id="74"/>
      <w:bookmarkEnd w:id="75"/>
    </w:p>
    <w:p w14:paraId="1CAE9116" w14:textId="59DC9FAD" w:rsidR="0009601E" w:rsidRPr="00D27505" w:rsidRDefault="0009601E" w:rsidP="00D27505">
      <w:pPr>
        <w:pStyle w:val="Caption"/>
        <w:spacing w:after="0" w:line="276" w:lineRule="auto"/>
        <w:rPr>
          <w:rFonts w:ascii="Arial" w:hAnsi="Arial" w:cs="Arial"/>
          <w:color w:val="auto"/>
          <w:sz w:val="20"/>
          <w:szCs w:val="20"/>
        </w:rPr>
      </w:pPr>
      <w:r w:rsidRPr="00D27505">
        <w:rPr>
          <w:rFonts w:ascii="Arial" w:hAnsi="Arial" w:cs="Arial"/>
          <w:color w:val="auto"/>
          <w:sz w:val="20"/>
          <w:szCs w:val="20"/>
        </w:rPr>
        <w:t>Source: Author’s calculation</w:t>
      </w:r>
      <w:r w:rsidR="00D27505" w:rsidRPr="00D27505">
        <w:rPr>
          <w:rFonts w:ascii="Arial" w:hAnsi="Arial" w:cs="Arial"/>
          <w:color w:val="auto"/>
          <w:sz w:val="20"/>
          <w:szCs w:val="20"/>
        </w:rPr>
        <w:t>s</w:t>
      </w:r>
    </w:p>
    <w:p w14:paraId="07D9241F" w14:textId="77777777" w:rsidR="007311BA" w:rsidRPr="003F33B7" w:rsidRDefault="007311BA" w:rsidP="003F33B7">
      <w:pPr>
        <w:spacing w:after="0" w:line="276" w:lineRule="auto"/>
        <w:rPr>
          <w:rFonts w:ascii="Arial" w:hAnsi="Arial" w:cs="Arial"/>
          <w:sz w:val="20"/>
          <w:szCs w:val="20"/>
        </w:rPr>
      </w:pPr>
    </w:p>
    <w:p w14:paraId="61F01BAF" w14:textId="77777777" w:rsidR="00F0525B" w:rsidRDefault="00C86829" w:rsidP="003F33B7">
      <w:pPr>
        <w:spacing w:line="276" w:lineRule="auto"/>
        <w:rPr>
          <w:rFonts w:ascii="Arial" w:hAnsi="Arial" w:cs="Arial"/>
          <w:sz w:val="20"/>
          <w:szCs w:val="20"/>
        </w:rPr>
      </w:pPr>
      <w:r w:rsidRPr="003F33B7">
        <w:rPr>
          <w:rFonts w:ascii="Arial" w:hAnsi="Arial" w:cs="Arial"/>
          <w:sz w:val="20"/>
          <w:szCs w:val="20"/>
        </w:rPr>
        <w:t>Since</w:t>
      </w:r>
      <w:r w:rsidRPr="00726821">
        <w:rPr>
          <w:rFonts w:ascii="Arial" w:hAnsi="Arial" w:cs="Arial"/>
          <w:sz w:val="20"/>
          <w:szCs w:val="20"/>
        </w:rPr>
        <w:t xml:space="preserve"> </w:t>
      </w:r>
      <w:r w:rsidR="00726821" w:rsidRPr="00726821">
        <w:rPr>
          <w:rFonts w:ascii="Arial" w:hAnsi="Arial" w:cs="Arial"/>
          <w:sz w:val="20"/>
          <w:szCs w:val="20"/>
        </w:rPr>
        <w:t>CHIRPS</w:t>
      </w:r>
      <w:r w:rsidRPr="003F33B7">
        <w:rPr>
          <w:rFonts w:ascii="Arial" w:hAnsi="Arial" w:cs="Arial"/>
          <w:sz w:val="20"/>
          <w:szCs w:val="20"/>
        </w:rPr>
        <w:t xml:space="preserve"> data is corresponding very well with observed data (Table </w:t>
      </w:r>
      <w:r w:rsidR="00221C11" w:rsidRPr="003F33B7">
        <w:rPr>
          <w:rFonts w:ascii="Arial" w:hAnsi="Arial" w:cs="Arial"/>
          <w:sz w:val="20"/>
          <w:szCs w:val="20"/>
        </w:rPr>
        <w:t>1</w:t>
      </w:r>
      <w:r w:rsidRPr="003F33B7">
        <w:rPr>
          <w:rFonts w:ascii="Arial" w:hAnsi="Arial" w:cs="Arial"/>
          <w:sz w:val="20"/>
          <w:szCs w:val="20"/>
        </w:rPr>
        <w:t xml:space="preserve">2), many benefits could be yielded from using </w:t>
      </w:r>
      <w:r w:rsidR="000C2136" w:rsidRPr="00726821">
        <w:rPr>
          <w:rFonts w:ascii="Arial" w:hAnsi="Arial" w:cs="Arial"/>
          <w:sz w:val="20"/>
          <w:szCs w:val="20"/>
        </w:rPr>
        <w:t>CHIRPS</w:t>
      </w:r>
      <w:r w:rsidRPr="003F33B7">
        <w:rPr>
          <w:rFonts w:ascii="Arial" w:hAnsi="Arial" w:cs="Arial"/>
          <w:sz w:val="20"/>
          <w:szCs w:val="20"/>
        </w:rPr>
        <w:t xml:space="preserve"> data. First, it could be used the do the same jobs as observed data after we calibrate it based on empirical data from those rainfall stations. Then, the calibrated data could be used to assess drought conditions for other locations where there are no rainfall stations and/or filling data gaps for those stations with shorter data lengths. Also, the </w:t>
      </w:r>
      <w:r w:rsidR="000C2136" w:rsidRPr="00726821">
        <w:rPr>
          <w:rFonts w:ascii="Arial" w:hAnsi="Arial" w:cs="Arial"/>
          <w:sz w:val="20"/>
          <w:szCs w:val="20"/>
        </w:rPr>
        <w:t>CHIRPS</w:t>
      </w:r>
      <w:r w:rsidR="000C2136" w:rsidRPr="003F33B7">
        <w:rPr>
          <w:rFonts w:ascii="Arial" w:hAnsi="Arial" w:cs="Arial"/>
          <w:sz w:val="20"/>
          <w:szCs w:val="20"/>
        </w:rPr>
        <w:t xml:space="preserve"> </w:t>
      </w:r>
      <w:r w:rsidRPr="003F33B7">
        <w:rPr>
          <w:rFonts w:ascii="Arial" w:hAnsi="Arial" w:cs="Arial"/>
          <w:sz w:val="20"/>
          <w:szCs w:val="20"/>
        </w:rPr>
        <w:t xml:space="preserve">data is available in near real-time with longer time series data. As suggested by Table </w:t>
      </w:r>
      <w:r w:rsidR="00221C11" w:rsidRPr="003F33B7">
        <w:rPr>
          <w:rFonts w:ascii="Arial" w:hAnsi="Arial" w:cs="Arial"/>
          <w:sz w:val="20"/>
          <w:szCs w:val="20"/>
        </w:rPr>
        <w:t>1</w:t>
      </w:r>
      <w:r w:rsidRPr="003F33B7">
        <w:rPr>
          <w:rFonts w:ascii="Arial" w:hAnsi="Arial" w:cs="Arial"/>
          <w:sz w:val="20"/>
          <w:szCs w:val="20"/>
        </w:rPr>
        <w:t xml:space="preserve">2, some stations have a very strong correlation coefficient, such as Koh Kong and Banteay Mean Chey at 0.90 and </w:t>
      </w:r>
      <w:proofErr w:type="gramStart"/>
      <w:r w:rsidRPr="003F33B7">
        <w:rPr>
          <w:rFonts w:ascii="Arial" w:hAnsi="Arial" w:cs="Arial"/>
          <w:sz w:val="20"/>
          <w:szCs w:val="20"/>
        </w:rPr>
        <w:t>0.83</w:t>
      </w:r>
      <w:proofErr w:type="gramEnd"/>
      <w:r w:rsidRPr="003F33B7">
        <w:rPr>
          <w:rFonts w:ascii="Arial" w:hAnsi="Arial" w:cs="Arial"/>
          <w:sz w:val="20"/>
          <w:szCs w:val="20"/>
        </w:rPr>
        <w:t xml:space="preserve"> respectively.</w:t>
      </w:r>
    </w:p>
    <w:p w14:paraId="15A2D684" w14:textId="77777777" w:rsidR="00F0525B" w:rsidRDefault="00F0525B" w:rsidP="003F33B7">
      <w:pPr>
        <w:spacing w:line="276" w:lineRule="auto"/>
        <w:rPr>
          <w:rFonts w:ascii="Arial" w:hAnsi="Arial" w:cs="Arial"/>
          <w:sz w:val="20"/>
          <w:szCs w:val="20"/>
        </w:rPr>
      </w:pPr>
    </w:p>
    <w:p w14:paraId="06D03204" w14:textId="5362F020"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 xml:space="preserve"> </w:t>
      </w:r>
    </w:p>
    <w:p w14:paraId="7C1B71AE" w14:textId="2DEE5DC1" w:rsidR="00C86829" w:rsidRPr="003F33B7" w:rsidRDefault="00C86829" w:rsidP="003F33B7">
      <w:pPr>
        <w:pStyle w:val="Caption"/>
        <w:spacing w:line="276" w:lineRule="auto"/>
        <w:rPr>
          <w:rFonts w:ascii="Arial" w:hAnsi="Arial" w:cs="Arial"/>
          <w:i w:val="0"/>
          <w:iCs w:val="0"/>
          <w:color w:val="auto"/>
          <w:sz w:val="20"/>
          <w:szCs w:val="20"/>
        </w:rPr>
      </w:pPr>
      <w:bookmarkStart w:id="76" w:name="_Toc25568730"/>
      <w:bookmarkStart w:id="77" w:name="_Toc44233866"/>
      <w:r w:rsidRPr="003F33B7">
        <w:rPr>
          <w:rFonts w:ascii="Arial" w:hAnsi="Arial" w:cs="Arial"/>
          <w:b/>
          <w:bCs/>
          <w:i w:val="0"/>
          <w:iCs w:val="0"/>
          <w:color w:val="000000" w:themeColor="text1"/>
          <w:sz w:val="20"/>
          <w:szCs w:val="20"/>
        </w:rPr>
        <w:lastRenderedPageBreak/>
        <w:t xml:space="preserve">Table </w:t>
      </w:r>
      <w:r w:rsidRPr="003F33B7">
        <w:rPr>
          <w:rFonts w:ascii="Arial" w:hAnsi="Arial" w:cs="Arial"/>
          <w:b/>
          <w:bCs/>
          <w:i w:val="0"/>
          <w:iCs w:val="0"/>
          <w:color w:val="000000" w:themeColor="text1"/>
          <w:sz w:val="20"/>
          <w:szCs w:val="20"/>
        </w:rPr>
        <w:fldChar w:fldCharType="begin"/>
      </w:r>
      <w:r w:rsidRPr="003F33B7">
        <w:rPr>
          <w:rFonts w:ascii="Arial" w:hAnsi="Arial" w:cs="Arial"/>
          <w:b/>
          <w:bCs/>
          <w:i w:val="0"/>
          <w:iCs w:val="0"/>
          <w:color w:val="000000" w:themeColor="text1"/>
          <w:sz w:val="20"/>
          <w:szCs w:val="20"/>
        </w:rPr>
        <w:instrText xml:space="preserve"> SEQ Table \* ARABIC </w:instrText>
      </w:r>
      <w:r w:rsidRPr="003F33B7">
        <w:rPr>
          <w:rFonts w:ascii="Arial" w:hAnsi="Arial" w:cs="Arial"/>
          <w:b/>
          <w:bCs/>
          <w:i w:val="0"/>
          <w:iCs w:val="0"/>
          <w:color w:val="000000" w:themeColor="text1"/>
          <w:sz w:val="20"/>
          <w:szCs w:val="20"/>
        </w:rPr>
        <w:fldChar w:fldCharType="separate"/>
      </w:r>
      <w:r w:rsidR="004248F5" w:rsidRPr="003F33B7">
        <w:rPr>
          <w:rFonts w:ascii="Arial" w:hAnsi="Arial" w:cs="Arial"/>
          <w:b/>
          <w:bCs/>
          <w:i w:val="0"/>
          <w:iCs w:val="0"/>
          <w:noProof/>
          <w:color w:val="000000" w:themeColor="text1"/>
          <w:sz w:val="20"/>
          <w:szCs w:val="20"/>
        </w:rPr>
        <w:t>12</w:t>
      </w:r>
      <w:r w:rsidRPr="003F33B7">
        <w:rPr>
          <w:rFonts w:ascii="Arial" w:hAnsi="Arial" w:cs="Arial"/>
          <w:b/>
          <w:bCs/>
          <w:i w:val="0"/>
          <w:iCs w:val="0"/>
          <w:color w:val="000000" w:themeColor="text1"/>
          <w:sz w:val="20"/>
          <w:szCs w:val="20"/>
        </w:rPr>
        <w:fldChar w:fldCharType="end"/>
      </w:r>
      <w:r w:rsidRPr="003F33B7">
        <w:rPr>
          <w:rFonts w:ascii="Arial" w:hAnsi="Arial" w:cs="Arial"/>
          <w:i w:val="0"/>
          <w:iCs w:val="0"/>
          <w:color w:val="auto"/>
          <w:sz w:val="20"/>
          <w:szCs w:val="20"/>
        </w:rPr>
        <w:t>: Correlation of CHIRPS and Observed rainfall data in Cambodia</w:t>
      </w:r>
      <w:bookmarkEnd w:id="76"/>
      <w:bookmarkEnd w:id="77"/>
    </w:p>
    <w:tbl>
      <w:tblPr>
        <w:tblW w:w="5952" w:type="dxa"/>
        <w:jc w:val="center"/>
        <w:tblBorders>
          <w:top w:val="single" w:sz="4" w:space="0" w:color="auto"/>
          <w:bottom w:val="single" w:sz="4" w:space="0" w:color="auto"/>
        </w:tblBorders>
        <w:tblLook w:val="04A0" w:firstRow="1" w:lastRow="0" w:firstColumn="1" w:lastColumn="0" w:noHBand="0" w:noVBand="1"/>
      </w:tblPr>
      <w:tblGrid>
        <w:gridCol w:w="562"/>
        <w:gridCol w:w="2127"/>
        <w:gridCol w:w="2126"/>
        <w:gridCol w:w="1137"/>
      </w:tblGrid>
      <w:tr w:rsidR="00C86829" w:rsidRPr="003F33B7" w14:paraId="65ED8BF6" w14:textId="77777777" w:rsidTr="00F0525B">
        <w:trPr>
          <w:trHeight w:val="350"/>
          <w:jc w:val="center"/>
        </w:trPr>
        <w:tc>
          <w:tcPr>
            <w:tcW w:w="562" w:type="dxa"/>
            <w:tcBorders>
              <w:top w:val="single" w:sz="4" w:space="0" w:color="auto"/>
              <w:left w:val="single" w:sz="4" w:space="0" w:color="auto"/>
              <w:right w:val="single" w:sz="4" w:space="0" w:color="auto"/>
            </w:tcBorders>
            <w:shd w:val="clear" w:color="auto" w:fill="D9D9D9" w:themeFill="background1" w:themeFillShade="D9"/>
            <w:noWrap/>
            <w:vAlign w:val="center"/>
          </w:tcPr>
          <w:p w14:paraId="43E52330"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No.</w:t>
            </w:r>
          </w:p>
        </w:tc>
        <w:tc>
          <w:tcPr>
            <w:tcW w:w="2127" w:type="dxa"/>
            <w:tcBorders>
              <w:top w:val="single" w:sz="4" w:space="0" w:color="auto"/>
              <w:left w:val="single" w:sz="4" w:space="0" w:color="auto"/>
              <w:right w:val="single" w:sz="4" w:space="0" w:color="auto"/>
            </w:tcBorders>
            <w:shd w:val="clear" w:color="auto" w:fill="D9D9D9" w:themeFill="background1" w:themeFillShade="D9"/>
            <w:noWrap/>
            <w:vAlign w:val="center"/>
          </w:tcPr>
          <w:p w14:paraId="4883AF65"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Name</w:t>
            </w:r>
          </w:p>
        </w:tc>
        <w:tc>
          <w:tcPr>
            <w:tcW w:w="2126" w:type="dxa"/>
            <w:tcBorders>
              <w:top w:val="single" w:sz="4" w:space="0" w:color="auto"/>
              <w:left w:val="single" w:sz="4" w:space="0" w:color="auto"/>
              <w:right w:val="single" w:sz="4" w:space="0" w:color="auto"/>
            </w:tcBorders>
            <w:shd w:val="clear" w:color="auto" w:fill="D9D9D9" w:themeFill="background1" w:themeFillShade="D9"/>
            <w:vAlign w:val="center"/>
          </w:tcPr>
          <w:p w14:paraId="7EEC900D"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Correlation Efficient</w:t>
            </w:r>
          </w:p>
        </w:tc>
        <w:tc>
          <w:tcPr>
            <w:tcW w:w="1137" w:type="dxa"/>
            <w:tcBorders>
              <w:top w:val="single" w:sz="4" w:space="0" w:color="auto"/>
              <w:left w:val="single" w:sz="4" w:space="0" w:color="auto"/>
              <w:right w:val="single" w:sz="4" w:space="0" w:color="auto"/>
            </w:tcBorders>
            <w:shd w:val="clear" w:color="auto" w:fill="D9D9D9" w:themeFill="background1" w:themeFillShade="D9"/>
            <w:vAlign w:val="center"/>
          </w:tcPr>
          <w:p w14:paraId="545F452C"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R Square</w:t>
            </w:r>
          </w:p>
        </w:tc>
      </w:tr>
      <w:tr w:rsidR="00C86829" w:rsidRPr="003F33B7" w14:paraId="2576E8EF" w14:textId="77777777" w:rsidTr="00F0525B">
        <w:trPr>
          <w:trHeight w:val="300"/>
          <w:jc w:val="center"/>
        </w:trPr>
        <w:tc>
          <w:tcPr>
            <w:tcW w:w="562" w:type="dxa"/>
            <w:tcBorders>
              <w:top w:val="single" w:sz="4" w:space="0" w:color="auto"/>
              <w:left w:val="single" w:sz="4" w:space="0" w:color="auto"/>
              <w:right w:val="single" w:sz="4" w:space="0" w:color="auto"/>
            </w:tcBorders>
            <w:shd w:val="clear" w:color="auto" w:fill="auto"/>
            <w:noWrap/>
            <w:vAlign w:val="center"/>
            <w:hideMark/>
          </w:tcPr>
          <w:p w14:paraId="651F5A8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w:t>
            </w:r>
          </w:p>
        </w:tc>
        <w:tc>
          <w:tcPr>
            <w:tcW w:w="2127" w:type="dxa"/>
            <w:tcBorders>
              <w:top w:val="single" w:sz="4" w:space="0" w:color="auto"/>
              <w:left w:val="single" w:sz="4" w:space="0" w:color="auto"/>
              <w:right w:val="single" w:sz="4" w:space="0" w:color="auto"/>
            </w:tcBorders>
            <w:shd w:val="clear" w:color="auto" w:fill="auto"/>
            <w:noWrap/>
            <w:vAlign w:val="center"/>
            <w:hideMark/>
          </w:tcPr>
          <w:p w14:paraId="7EE1823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Banteay Meanchey</w:t>
            </w:r>
          </w:p>
        </w:tc>
        <w:tc>
          <w:tcPr>
            <w:tcW w:w="2126" w:type="dxa"/>
            <w:tcBorders>
              <w:top w:val="single" w:sz="4" w:space="0" w:color="auto"/>
              <w:left w:val="single" w:sz="4" w:space="0" w:color="auto"/>
              <w:right w:val="single" w:sz="4" w:space="0" w:color="auto"/>
            </w:tcBorders>
            <w:vAlign w:val="center"/>
          </w:tcPr>
          <w:p w14:paraId="2C4CDA76"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0.83</w:t>
            </w:r>
          </w:p>
        </w:tc>
        <w:tc>
          <w:tcPr>
            <w:tcW w:w="1137" w:type="dxa"/>
            <w:tcBorders>
              <w:top w:val="single" w:sz="4" w:space="0" w:color="auto"/>
              <w:left w:val="single" w:sz="4" w:space="0" w:color="auto"/>
              <w:right w:val="single" w:sz="4" w:space="0" w:color="auto"/>
            </w:tcBorders>
            <w:vAlign w:val="center"/>
          </w:tcPr>
          <w:p w14:paraId="1B65A4F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0.68</w:t>
            </w:r>
          </w:p>
        </w:tc>
      </w:tr>
      <w:tr w:rsidR="00C86829" w:rsidRPr="003F33B7" w14:paraId="4EFF8700" w14:textId="77777777" w:rsidTr="00F0525B">
        <w:trPr>
          <w:trHeight w:val="300"/>
          <w:jc w:val="center"/>
        </w:trPr>
        <w:tc>
          <w:tcPr>
            <w:tcW w:w="562" w:type="dxa"/>
            <w:tcBorders>
              <w:left w:val="single" w:sz="4" w:space="0" w:color="auto"/>
              <w:right w:val="single" w:sz="4" w:space="0" w:color="auto"/>
            </w:tcBorders>
            <w:shd w:val="clear" w:color="auto" w:fill="auto"/>
            <w:noWrap/>
            <w:vAlign w:val="center"/>
            <w:hideMark/>
          </w:tcPr>
          <w:p w14:paraId="5DD2D1B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w:t>
            </w:r>
          </w:p>
        </w:tc>
        <w:tc>
          <w:tcPr>
            <w:tcW w:w="2127" w:type="dxa"/>
            <w:tcBorders>
              <w:left w:val="single" w:sz="4" w:space="0" w:color="auto"/>
              <w:right w:val="single" w:sz="4" w:space="0" w:color="auto"/>
            </w:tcBorders>
            <w:shd w:val="clear" w:color="auto" w:fill="auto"/>
            <w:noWrap/>
            <w:vAlign w:val="center"/>
            <w:hideMark/>
          </w:tcPr>
          <w:p w14:paraId="7BC36E5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Battambang</w:t>
            </w:r>
          </w:p>
        </w:tc>
        <w:tc>
          <w:tcPr>
            <w:tcW w:w="2126" w:type="dxa"/>
            <w:tcBorders>
              <w:left w:val="single" w:sz="4" w:space="0" w:color="auto"/>
              <w:right w:val="single" w:sz="4" w:space="0" w:color="auto"/>
            </w:tcBorders>
            <w:vAlign w:val="center"/>
          </w:tcPr>
          <w:p w14:paraId="136C9676"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0.80</w:t>
            </w:r>
          </w:p>
        </w:tc>
        <w:tc>
          <w:tcPr>
            <w:tcW w:w="1137" w:type="dxa"/>
            <w:tcBorders>
              <w:left w:val="single" w:sz="4" w:space="0" w:color="auto"/>
              <w:right w:val="single" w:sz="4" w:space="0" w:color="auto"/>
            </w:tcBorders>
            <w:vAlign w:val="center"/>
          </w:tcPr>
          <w:p w14:paraId="47D4EFC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0.64</w:t>
            </w:r>
          </w:p>
        </w:tc>
      </w:tr>
      <w:tr w:rsidR="00C86829" w:rsidRPr="003F33B7" w14:paraId="5E4F10A8" w14:textId="77777777" w:rsidTr="00F0525B">
        <w:trPr>
          <w:trHeight w:val="300"/>
          <w:jc w:val="center"/>
        </w:trPr>
        <w:tc>
          <w:tcPr>
            <w:tcW w:w="562" w:type="dxa"/>
            <w:tcBorders>
              <w:left w:val="single" w:sz="4" w:space="0" w:color="auto"/>
              <w:right w:val="single" w:sz="4" w:space="0" w:color="auto"/>
            </w:tcBorders>
            <w:shd w:val="clear" w:color="auto" w:fill="auto"/>
            <w:noWrap/>
            <w:vAlign w:val="center"/>
            <w:hideMark/>
          </w:tcPr>
          <w:p w14:paraId="3BEADF7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3</w:t>
            </w:r>
          </w:p>
        </w:tc>
        <w:tc>
          <w:tcPr>
            <w:tcW w:w="2127" w:type="dxa"/>
            <w:tcBorders>
              <w:left w:val="single" w:sz="4" w:space="0" w:color="auto"/>
              <w:right w:val="single" w:sz="4" w:space="0" w:color="auto"/>
            </w:tcBorders>
            <w:shd w:val="clear" w:color="auto" w:fill="auto"/>
            <w:noWrap/>
            <w:vAlign w:val="center"/>
            <w:hideMark/>
          </w:tcPr>
          <w:p w14:paraId="3C8AE71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Kampong Cham</w:t>
            </w:r>
          </w:p>
        </w:tc>
        <w:tc>
          <w:tcPr>
            <w:tcW w:w="2126" w:type="dxa"/>
            <w:tcBorders>
              <w:left w:val="single" w:sz="4" w:space="0" w:color="auto"/>
              <w:right w:val="single" w:sz="4" w:space="0" w:color="auto"/>
            </w:tcBorders>
            <w:vAlign w:val="center"/>
          </w:tcPr>
          <w:p w14:paraId="37D02C8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0.79</w:t>
            </w:r>
          </w:p>
        </w:tc>
        <w:tc>
          <w:tcPr>
            <w:tcW w:w="1137" w:type="dxa"/>
            <w:tcBorders>
              <w:left w:val="single" w:sz="4" w:space="0" w:color="auto"/>
              <w:right w:val="single" w:sz="4" w:space="0" w:color="auto"/>
            </w:tcBorders>
            <w:vAlign w:val="center"/>
          </w:tcPr>
          <w:p w14:paraId="484A1D3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0.62</w:t>
            </w:r>
          </w:p>
        </w:tc>
      </w:tr>
      <w:tr w:rsidR="00C86829" w:rsidRPr="003F33B7" w14:paraId="275B3781" w14:textId="77777777" w:rsidTr="00F0525B">
        <w:trPr>
          <w:trHeight w:val="300"/>
          <w:jc w:val="center"/>
        </w:trPr>
        <w:tc>
          <w:tcPr>
            <w:tcW w:w="562" w:type="dxa"/>
            <w:tcBorders>
              <w:left w:val="single" w:sz="4" w:space="0" w:color="auto"/>
              <w:right w:val="single" w:sz="4" w:space="0" w:color="auto"/>
            </w:tcBorders>
            <w:shd w:val="clear" w:color="auto" w:fill="auto"/>
            <w:noWrap/>
            <w:vAlign w:val="center"/>
            <w:hideMark/>
          </w:tcPr>
          <w:p w14:paraId="1A3EE2C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4</w:t>
            </w:r>
          </w:p>
        </w:tc>
        <w:tc>
          <w:tcPr>
            <w:tcW w:w="2127" w:type="dxa"/>
            <w:tcBorders>
              <w:left w:val="single" w:sz="4" w:space="0" w:color="auto"/>
              <w:right w:val="single" w:sz="4" w:space="0" w:color="auto"/>
            </w:tcBorders>
            <w:shd w:val="clear" w:color="auto" w:fill="auto"/>
            <w:noWrap/>
            <w:vAlign w:val="center"/>
            <w:hideMark/>
          </w:tcPr>
          <w:p w14:paraId="798F061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Kampong Chhnang</w:t>
            </w:r>
          </w:p>
        </w:tc>
        <w:tc>
          <w:tcPr>
            <w:tcW w:w="2126" w:type="dxa"/>
            <w:tcBorders>
              <w:left w:val="single" w:sz="4" w:space="0" w:color="auto"/>
              <w:right w:val="single" w:sz="4" w:space="0" w:color="auto"/>
            </w:tcBorders>
            <w:vAlign w:val="center"/>
          </w:tcPr>
          <w:p w14:paraId="7EEAA99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0.74</w:t>
            </w:r>
          </w:p>
        </w:tc>
        <w:tc>
          <w:tcPr>
            <w:tcW w:w="1137" w:type="dxa"/>
            <w:tcBorders>
              <w:left w:val="single" w:sz="4" w:space="0" w:color="auto"/>
              <w:right w:val="single" w:sz="4" w:space="0" w:color="auto"/>
            </w:tcBorders>
            <w:vAlign w:val="center"/>
          </w:tcPr>
          <w:p w14:paraId="0B78763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0.55</w:t>
            </w:r>
          </w:p>
        </w:tc>
      </w:tr>
      <w:tr w:rsidR="00C86829" w:rsidRPr="003F33B7" w14:paraId="54675F73" w14:textId="77777777" w:rsidTr="00F0525B">
        <w:trPr>
          <w:trHeight w:val="300"/>
          <w:jc w:val="center"/>
        </w:trPr>
        <w:tc>
          <w:tcPr>
            <w:tcW w:w="562" w:type="dxa"/>
            <w:tcBorders>
              <w:left w:val="single" w:sz="4" w:space="0" w:color="auto"/>
              <w:right w:val="single" w:sz="4" w:space="0" w:color="auto"/>
            </w:tcBorders>
            <w:shd w:val="clear" w:color="auto" w:fill="auto"/>
            <w:noWrap/>
            <w:vAlign w:val="center"/>
            <w:hideMark/>
          </w:tcPr>
          <w:p w14:paraId="716D137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5</w:t>
            </w:r>
          </w:p>
        </w:tc>
        <w:tc>
          <w:tcPr>
            <w:tcW w:w="2127" w:type="dxa"/>
            <w:tcBorders>
              <w:left w:val="single" w:sz="4" w:space="0" w:color="auto"/>
              <w:right w:val="single" w:sz="4" w:space="0" w:color="auto"/>
            </w:tcBorders>
            <w:shd w:val="clear" w:color="auto" w:fill="auto"/>
            <w:noWrap/>
            <w:vAlign w:val="center"/>
            <w:hideMark/>
          </w:tcPr>
          <w:p w14:paraId="008FF67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Kampong Speu</w:t>
            </w:r>
          </w:p>
        </w:tc>
        <w:tc>
          <w:tcPr>
            <w:tcW w:w="2126" w:type="dxa"/>
            <w:tcBorders>
              <w:left w:val="single" w:sz="4" w:space="0" w:color="auto"/>
              <w:right w:val="single" w:sz="4" w:space="0" w:color="auto"/>
            </w:tcBorders>
            <w:vAlign w:val="center"/>
          </w:tcPr>
          <w:p w14:paraId="2DEF55C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0.75</w:t>
            </w:r>
          </w:p>
        </w:tc>
        <w:tc>
          <w:tcPr>
            <w:tcW w:w="1137" w:type="dxa"/>
            <w:tcBorders>
              <w:left w:val="single" w:sz="4" w:space="0" w:color="auto"/>
              <w:right w:val="single" w:sz="4" w:space="0" w:color="auto"/>
            </w:tcBorders>
            <w:vAlign w:val="center"/>
          </w:tcPr>
          <w:p w14:paraId="51B97FC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0.56</w:t>
            </w:r>
          </w:p>
        </w:tc>
      </w:tr>
      <w:tr w:rsidR="00C86829" w:rsidRPr="003F33B7" w14:paraId="249B8F1E" w14:textId="77777777" w:rsidTr="00F0525B">
        <w:trPr>
          <w:trHeight w:val="300"/>
          <w:jc w:val="center"/>
        </w:trPr>
        <w:tc>
          <w:tcPr>
            <w:tcW w:w="562" w:type="dxa"/>
            <w:tcBorders>
              <w:left w:val="single" w:sz="4" w:space="0" w:color="auto"/>
              <w:right w:val="single" w:sz="4" w:space="0" w:color="auto"/>
            </w:tcBorders>
            <w:shd w:val="clear" w:color="auto" w:fill="auto"/>
            <w:noWrap/>
            <w:vAlign w:val="center"/>
            <w:hideMark/>
          </w:tcPr>
          <w:p w14:paraId="1CC5ADD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6</w:t>
            </w:r>
          </w:p>
        </w:tc>
        <w:tc>
          <w:tcPr>
            <w:tcW w:w="2127" w:type="dxa"/>
            <w:tcBorders>
              <w:left w:val="single" w:sz="4" w:space="0" w:color="auto"/>
              <w:right w:val="single" w:sz="4" w:space="0" w:color="auto"/>
            </w:tcBorders>
            <w:shd w:val="clear" w:color="auto" w:fill="auto"/>
            <w:noWrap/>
            <w:vAlign w:val="center"/>
            <w:hideMark/>
          </w:tcPr>
          <w:p w14:paraId="66AA327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Kampong Thom</w:t>
            </w:r>
          </w:p>
        </w:tc>
        <w:tc>
          <w:tcPr>
            <w:tcW w:w="2126" w:type="dxa"/>
            <w:tcBorders>
              <w:left w:val="single" w:sz="4" w:space="0" w:color="auto"/>
              <w:right w:val="single" w:sz="4" w:space="0" w:color="auto"/>
            </w:tcBorders>
            <w:vAlign w:val="center"/>
          </w:tcPr>
          <w:p w14:paraId="2A5F15F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0.75</w:t>
            </w:r>
          </w:p>
        </w:tc>
        <w:tc>
          <w:tcPr>
            <w:tcW w:w="1137" w:type="dxa"/>
            <w:tcBorders>
              <w:left w:val="single" w:sz="4" w:space="0" w:color="auto"/>
              <w:right w:val="single" w:sz="4" w:space="0" w:color="auto"/>
            </w:tcBorders>
            <w:vAlign w:val="center"/>
          </w:tcPr>
          <w:p w14:paraId="1CDB501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0.56</w:t>
            </w:r>
          </w:p>
        </w:tc>
      </w:tr>
      <w:tr w:rsidR="00C86829" w:rsidRPr="003F33B7" w14:paraId="647CB45D" w14:textId="77777777" w:rsidTr="00F0525B">
        <w:trPr>
          <w:trHeight w:val="300"/>
          <w:jc w:val="center"/>
        </w:trPr>
        <w:tc>
          <w:tcPr>
            <w:tcW w:w="562" w:type="dxa"/>
            <w:tcBorders>
              <w:left w:val="single" w:sz="4" w:space="0" w:color="auto"/>
              <w:right w:val="single" w:sz="4" w:space="0" w:color="auto"/>
            </w:tcBorders>
            <w:shd w:val="clear" w:color="auto" w:fill="auto"/>
            <w:noWrap/>
            <w:vAlign w:val="center"/>
            <w:hideMark/>
          </w:tcPr>
          <w:p w14:paraId="7ECE3DC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7</w:t>
            </w:r>
          </w:p>
        </w:tc>
        <w:tc>
          <w:tcPr>
            <w:tcW w:w="2127" w:type="dxa"/>
            <w:tcBorders>
              <w:left w:val="single" w:sz="4" w:space="0" w:color="auto"/>
              <w:right w:val="single" w:sz="4" w:space="0" w:color="auto"/>
            </w:tcBorders>
            <w:shd w:val="clear" w:color="auto" w:fill="auto"/>
            <w:noWrap/>
            <w:vAlign w:val="center"/>
            <w:hideMark/>
          </w:tcPr>
          <w:p w14:paraId="4925BB6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Kampot</w:t>
            </w:r>
          </w:p>
        </w:tc>
        <w:tc>
          <w:tcPr>
            <w:tcW w:w="2126" w:type="dxa"/>
            <w:tcBorders>
              <w:left w:val="single" w:sz="4" w:space="0" w:color="auto"/>
              <w:right w:val="single" w:sz="4" w:space="0" w:color="auto"/>
            </w:tcBorders>
            <w:vAlign w:val="center"/>
          </w:tcPr>
          <w:p w14:paraId="47929D9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0.73</w:t>
            </w:r>
          </w:p>
        </w:tc>
        <w:tc>
          <w:tcPr>
            <w:tcW w:w="1137" w:type="dxa"/>
            <w:tcBorders>
              <w:left w:val="single" w:sz="4" w:space="0" w:color="auto"/>
              <w:right w:val="single" w:sz="4" w:space="0" w:color="auto"/>
            </w:tcBorders>
            <w:vAlign w:val="center"/>
          </w:tcPr>
          <w:p w14:paraId="5EB5189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0.53</w:t>
            </w:r>
          </w:p>
        </w:tc>
      </w:tr>
      <w:tr w:rsidR="00C86829" w:rsidRPr="003F33B7" w14:paraId="2BFDF789" w14:textId="77777777" w:rsidTr="00F0525B">
        <w:trPr>
          <w:trHeight w:val="300"/>
          <w:jc w:val="center"/>
        </w:trPr>
        <w:tc>
          <w:tcPr>
            <w:tcW w:w="562" w:type="dxa"/>
            <w:tcBorders>
              <w:left w:val="single" w:sz="4" w:space="0" w:color="auto"/>
              <w:right w:val="single" w:sz="4" w:space="0" w:color="auto"/>
            </w:tcBorders>
            <w:shd w:val="clear" w:color="auto" w:fill="auto"/>
            <w:noWrap/>
            <w:vAlign w:val="center"/>
            <w:hideMark/>
          </w:tcPr>
          <w:p w14:paraId="1F20426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8</w:t>
            </w:r>
          </w:p>
        </w:tc>
        <w:tc>
          <w:tcPr>
            <w:tcW w:w="2127" w:type="dxa"/>
            <w:tcBorders>
              <w:left w:val="single" w:sz="4" w:space="0" w:color="auto"/>
              <w:right w:val="single" w:sz="4" w:space="0" w:color="auto"/>
            </w:tcBorders>
            <w:shd w:val="clear" w:color="auto" w:fill="auto"/>
            <w:noWrap/>
            <w:vAlign w:val="center"/>
            <w:hideMark/>
          </w:tcPr>
          <w:p w14:paraId="339F60F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Kandal</w:t>
            </w:r>
          </w:p>
        </w:tc>
        <w:tc>
          <w:tcPr>
            <w:tcW w:w="2126" w:type="dxa"/>
            <w:tcBorders>
              <w:left w:val="single" w:sz="4" w:space="0" w:color="auto"/>
              <w:right w:val="single" w:sz="4" w:space="0" w:color="auto"/>
            </w:tcBorders>
            <w:vAlign w:val="center"/>
          </w:tcPr>
          <w:p w14:paraId="0458133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0.74</w:t>
            </w:r>
          </w:p>
        </w:tc>
        <w:tc>
          <w:tcPr>
            <w:tcW w:w="1137" w:type="dxa"/>
            <w:tcBorders>
              <w:left w:val="single" w:sz="4" w:space="0" w:color="auto"/>
              <w:right w:val="single" w:sz="4" w:space="0" w:color="auto"/>
            </w:tcBorders>
            <w:vAlign w:val="center"/>
          </w:tcPr>
          <w:p w14:paraId="41E5E7E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0.54</w:t>
            </w:r>
          </w:p>
        </w:tc>
      </w:tr>
      <w:tr w:rsidR="00C86829" w:rsidRPr="003F33B7" w14:paraId="169FDB7E" w14:textId="77777777" w:rsidTr="00F0525B">
        <w:trPr>
          <w:trHeight w:val="300"/>
          <w:jc w:val="center"/>
        </w:trPr>
        <w:tc>
          <w:tcPr>
            <w:tcW w:w="562" w:type="dxa"/>
            <w:tcBorders>
              <w:left w:val="single" w:sz="4" w:space="0" w:color="auto"/>
              <w:right w:val="single" w:sz="4" w:space="0" w:color="auto"/>
            </w:tcBorders>
            <w:shd w:val="clear" w:color="auto" w:fill="auto"/>
            <w:noWrap/>
            <w:vAlign w:val="center"/>
            <w:hideMark/>
          </w:tcPr>
          <w:p w14:paraId="490E173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9</w:t>
            </w:r>
          </w:p>
        </w:tc>
        <w:tc>
          <w:tcPr>
            <w:tcW w:w="2127" w:type="dxa"/>
            <w:tcBorders>
              <w:left w:val="single" w:sz="4" w:space="0" w:color="auto"/>
              <w:right w:val="single" w:sz="4" w:space="0" w:color="auto"/>
            </w:tcBorders>
            <w:shd w:val="clear" w:color="auto" w:fill="auto"/>
            <w:noWrap/>
            <w:vAlign w:val="center"/>
            <w:hideMark/>
          </w:tcPr>
          <w:p w14:paraId="3C9D67A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Koh Kong</w:t>
            </w:r>
          </w:p>
        </w:tc>
        <w:tc>
          <w:tcPr>
            <w:tcW w:w="2126" w:type="dxa"/>
            <w:tcBorders>
              <w:left w:val="single" w:sz="4" w:space="0" w:color="auto"/>
              <w:right w:val="single" w:sz="4" w:space="0" w:color="auto"/>
            </w:tcBorders>
            <w:vAlign w:val="center"/>
          </w:tcPr>
          <w:p w14:paraId="7D9E673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0.90</w:t>
            </w:r>
          </w:p>
        </w:tc>
        <w:tc>
          <w:tcPr>
            <w:tcW w:w="1137" w:type="dxa"/>
            <w:tcBorders>
              <w:left w:val="single" w:sz="4" w:space="0" w:color="auto"/>
              <w:right w:val="single" w:sz="4" w:space="0" w:color="auto"/>
            </w:tcBorders>
            <w:vAlign w:val="center"/>
          </w:tcPr>
          <w:p w14:paraId="40EB1C0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0.80</w:t>
            </w:r>
          </w:p>
        </w:tc>
      </w:tr>
      <w:tr w:rsidR="00C86829" w:rsidRPr="003F33B7" w14:paraId="10E16A9F" w14:textId="77777777" w:rsidTr="00F0525B">
        <w:trPr>
          <w:trHeight w:val="300"/>
          <w:jc w:val="center"/>
        </w:trPr>
        <w:tc>
          <w:tcPr>
            <w:tcW w:w="562" w:type="dxa"/>
            <w:tcBorders>
              <w:left w:val="single" w:sz="4" w:space="0" w:color="auto"/>
              <w:right w:val="single" w:sz="4" w:space="0" w:color="auto"/>
            </w:tcBorders>
            <w:shd w:val="clear" w:color="auto" w:fill="auto"/>
            <w:noWrap/>
            <w:vAlign w:val="center"/>
            <w:hideMark/>
          </w:tcPr>
          <w:p w14:paraId="0DB4302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w:t>
            </w:r>
          </w:p>
        </w:tc>
        <w:tc>
          <w:tcPr>
            <w:tcW w:w="2127" w:type="dxa"/>
            <w:tcBorders>
              <w:left w:val="single" w:sz="4" w:space="0" w:color="auto"/>
              <w:right w:val="single" w:sz="4" w:space="0" w:color="auto"/>
            </w:tcBorders>
            <w:shd w:val="clear" w:color="auto" w:fill="auto"/>
            <w:noWrap/>
            <w:vAlign w:val="center"/>
            <w:hideMark/>
          </w:tcPr>
          <w:p w14:paraId="54A8885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Kratie</w:t>
            </w:r>
          </w:p>
        </w:tc>
        <w:tc>
          <w:tcPr>
            <w:tcW w:w="2126" w:type="dxa"/>
            <w:tcBorders>
              <w:left w:val="single" w:sz="4" w:space="0" w:color="auto"/>
              <w:right w:val="single" w:sz="4" w:space="0" w:color="auto"/>
            </w:tcBorders>
            <w:shd w:val="clear" w:color="auto" w:fill="auto"/>
            <w:vAlign w:val="center"/>
          </w:tcPr>
          <w:p w14:paraId="608407B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0.76</w:t>
            </w:r>
          </w:p>
        </w:tc>
        <w:tc>
          <w:tcPr>
            <w:tcW w:w="1137" w:type="dxa"/>
            <w:tcBorders>
              <w:left w:val="single" w:sz="4" w:space="0" w:color="auto"/>
              <w:right w:val="single" w:sz="4" w:space="0" w:color="auto"/>
            </w:tcBorders>
            <w:shd w:val="clear" w:color="auto" w:fill="auto"/>
            <w:vAlign w:val="center"/>
          </w:tcPr>
          <w:p w14:paraId="4429C11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0.57</w:t>
            </w:r>
          </w:p>
        </w:tc>
      </w:tr>
      <w:tr w:rsidR="00C86829" w:rsidRPr="003F33B7" w14:paraId="18DE0785" w14:textId="77777777" w:rsidTr="00F0525B">
        <w:trPr>
          <w:trHeight w:val="300"/>
          <w:jc w:val="center"/>
        </w:trPr>
        <w:tc>
          <w:tcPr>
            <w:tcW w:w="562" w:type="dxa"/>
            <w:tcBorders>
              <w:left w:val="single" w:sz="4" w:space="0" w:color="auto"/>
              <w:right w:val="single" w:sz="4" w:space="0" w:color="auto"/>
            </w:tcBorders>
            <w:shd w:val="clear" w:color="auto" w:fill="auto"/>
            <w:noWrap/>
            <w:vAlign w:val="center"/>
            <w:hideMark/>
          </w:tcPr>
          <w:p w14:paraId="32C4126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w:t>
            </w:r>
          </w:p>
        </w:tc>
        <w:tc>
          <w:tcPr>
            <w:tcW w:w="2127" w:type="dxa"/>
            <w:tcBorders>
              <w:left w:val="single" w:sz="4" w:space="0" w:color="auto"/>
              <w:right w:val="single" w:sz="4" w:space="0" w:color="auto"/>
            </w:tcBorders>
            <w:shd w:val="clear" w:color="auto" w:fill="auto"/>
            <w:noWrap/>
            <w:vAlign w:val="center"/>
            <w:hideMark/>
          </w:tcPr>
          <w:p w14:paraId="2701EB0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Phnom Penh</w:t>
            </w:r>
          </w:p>
        </w:tc>
        <w:tc>
          <w:tcPr>
            <w:tcW w:w="2126" w:type="dxa"/>
            <w:tcBorders>
              <w:left w:val="single" w:sz="4" w:space="0" w:color="auto"/>
              <w:right w:val="single" w:sz="4" w:space="0" w:color="auto"/>
            </w:tcBorders>
            <w:shd w:val="clear" w:color="auto" w:fill="auto"/>
            <w:vAlign w:val="center"/>
          </w:tcPr>
          <w:p w14:paraId="0FA34D6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0.82</w:t>
            </w:r>
          </w:p>
        </w:tc>
        <w:tc>
          <w:tcPr>
            <w:tcW w:w="1137" w:type="dxa"/>
            <w:tcBorders>
              <w:left w:val="single" w:sz="4" w:space="0" w:color="auto"/>
              <w:right w:val="single" w:sz="4" w:space="0" w:color="auto"/>
            </w:tcBorders>
            <w:shd w:val="clear" w:color="auto" w:fill="auto"/>
            <w:vAlign w:val="center"/>
          </w:tcPr>
          <w:p w14:paraId="06DE4A8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0.66</w:t>
            </w:r>
          </w:p>
        </w:tc>
      </w:tr>
      <w:tr w:rsidR="00C86829" w:rsidRPr="003F33B7" w14:paraId="5C718176" w14:textId="77777777" w:rsidTr="00F0525B">
        <w:trPr>
          <w:trHeight w:val="300"/>
          <w:jc w:val="center"/>
        </w:trPr>
        <w:tc>
          <w:tcPr>
            <w:tcW w:w="562" w:type="dxa"/>
            <w:tcBorders>
              <w:left w:val="single" w:sz="4" w:space="0" w:color="auto"/>
              <w:right w:val="single" w:sz="4" w:space="0" w:color="auto"/>
            </w:tcBorders>
            <w:shd w:val="clear" w:color="auto" w:fill="auto"/>
            <w:noWrap/>
            <w:vAlign w:val="center"/>
            <w:hideMark/>
          </w:tcPr>
          <w:p w14:paraId="18D3311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w:t>
            </w:r>
          </w:p>
        </w:tc>
        <w:tc>
          <w:tcPr>
            <w:tcW w:w="2127" w:type="dxa"/>
            <w:tcBorders>
              <w:left w:val="single" w:sz="4" w:space="0" w:color="auto"/>
              <w:right w:val="single" w:sz="4" w:space="0" w:color="auto"/>
            </w:tcBorders>
            <w:shd w:val="clear" w:color="auto" w:fill="auto"/>
            <w:noWrap/>
            <w:vAlign w:val="center"/>
            <w:hideMark/>
          </w:tcPr>
          <w:p w14:paraId="790E120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Prey Veng</w:t>
            </w:r>
          </w:p>
        </w:tc>
        <w:tc>
          <w:tcPr>
            <w:tcW w:w="2126" w:type="dxa"/>
            <w:tcBorders>
              <w:left w:val="single" w:sz="4" w:space="0" w:color="auto"/>
              <w:right w:val="single" w:sz="4" w:space="0" w:color="auto"/>
            </w:tcBorders>
            <w:shd w:val="clear" w:color="auto" w:fill="auto"/>
            <w:vAlign w:val="center"/>
          </w:tcPr>
          <w:p w14:paraId="2BD72B0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0.76</w:t>
            </w:r>
          </w:p>
        </w:tc>
        <w:tc>
          <w:tcPr>
            <w:tcW w:w="1137" w:type="dxa"/>
            <w:tcBorders>
              <w:left w:val="single" w:sz="4" w:space="0" w:color="auto"/>
              <w:right w:val="single" w:sz="4" w:space="0" w:color="auto"/>
            </w:tcBorders>
            <w:shd w:val="clear" w:color="auto" w:fill="auto"/>
            <w:vAlign w:val="center"/>
          </w:tcPr>
          <w:p w14:paraId="789A8F1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0.58</w:t>
            </w:r>
          </w:p>
        </w:tc>
      </w:tr>
      <w:tr w:rsidR="00C86829" w:rsidRPr="003F33B7" w14:paraId="63BD42E5" w14:textId="77777777" w:rsidTr="00F0525B">
        <w:trPr>
          <w:trHeight w:val="300"/>
          <w:jc w:val="center"/>
        </w:trPr>
        <w:tc>
          <w:tcPr>
            <w:tcW w:w="562" w:type="dxa"/>
            <w:tcBorders>
              <w:left w:val="single" w:sz="4" w:space="0" w:color="auto"/>
              <w:right w:val="single" w:sz="4" w:space="0" w:color="auto"/>
            </w:tcBorders>
            <w:shd w:val="clear" w:color="auto" w:fill="auto"/>
            <w:noWrap/>
            <w:vAlign w:val="center"/>
            <w:hideMark/>
          </w:tcPr>
          <w:p w14:paraId="0980669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13</w:t>
            </w:r>
          </w:p>
        </w:tc>
        <w:tc>
          <w:tcPr>
            <w:tcW w:w="2127" w:type="dxa"/>
            <w:tcBorders>
              <w:left w:val="single" w:sz="4" w:space="0" w:color="auto"/>
              <w:right w:val="single" w:sz="4" w:space="0" w:color="auto"/>
            </w:tcBorders>
            <w:shd w:val="clear" w:color="auto" w:fill="auto"/>
            <w:noWrap/>
            <w:vAlign w:val="center"/>
            <w:hideMark/>
          </w:tcPr>
          <w:p w14:paraId="1DED20E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Pursat</w:t>
            </w:r>
          </w:p>
        </w:tc>
        <w:tc>
          <w:tcPr>
            <w:tcW w:w="2126" w:type="dxa"/>
            <w:tcBorders>
              <w:left w:val="single" w:sz="4" w:space="0" w:color="auto"/>
              <w:right w:val="single" w:sz="4" w:space="0" w:color="auto"/>
            </w:tcBorders>
            <w:shd w:val="clear" w:color="auto" w:fill="auto"/>
            <w:vAlign w:val="center"/>
          </w:tcPr>
          <w:p w14:paraId="2D12FFA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0.70</w:t>
            </w:r>
          </w:p>
        </w:tc>
        <w:tc>
          <w:tcPr>
            <w:tcW w:w="1137" w:type="dxa"/>
            <w:tcBorders>
              <w:left w:val="single" w:sz="4" w:space="0" w:color="auto"/>
              <w:right w:val="single" w:sz="4" w:space="0" w:color="auto"/>
            </w:tcBorders>
            <w:shd w:val="clear" w:color="auto" w:fill="auto"/>
            <w:vAlign w:val="center"/>
          </w:tcPr>
          <w:p w14:paraId="4CE7629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0.49</w:t>
            </w:r>
          </w:p>
        </w:tc>
      </w:tr>
      <w:tr w:rsidR="00C86829" w:rsidRPr="003F33B7" w14:paraId="1E4E75A7" w14:textId="77777777" w:rsidTr="00F0525B">
        <w:trPr>
          <w:trHeight w:val="300"/>
          <w:jc w:val="center"/>
        </w:trPr>
        <w:tc>
          <w:tcPr>
            <w:tcW w:w="562" w:type="dxa"/>
            <w:tcBorders>
              <w:left w:val="single" w:sz="4" w:space="0" w:color="auto"/>
              <w:right w:val="single" w:sz="4" w:space="0" w:color="auto"/>
            </w:tcBorders>
            <w:shd w:val="clear" w:color="auto" w:fill="auto"/>
            <w:noWrap/>
            <w:vAlign w:val="center"/>
            <w:hideMark/>
          </w:tcPr>
          <w:p w14:paraId="6EBC2C7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14</w:t>
            </w:r>
          </w:p>
        </w:tc>
        <w:tc>
          <w:tcPr>
            <w:tcW w:w="2127" w:type="dxa"/>
            <w:tcBorders>
              <w:left w:val="single" w:sz="4" w:space="0" w:color="auto"/>
              <w:right w:val="single" w:sz="4" w:space="0" w:color="auto"/>
            </w:tcBorders>
            <w:shd w:val="clear" w:color="auto" w:fill="auto"/>
            <w:noWrap/>
            <w:vAlign w:val="center"/>
            <w:hideMark/>
          </w:tcPr>
          <w:p w14:paraId="440208C6" w14:textId="18E48DA0"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Siem</w:t>
            </w:r>
            <w:r w:rsidR="008962F4">
              <w:rPr>
                <w:rFonts w:ascii="Arial" w:eastAsia="Times New Roman" w:hAnsi="Arial" w:cs="Arial"/>
                <w:color w:val="000000"/>
                <w:sz w:val="20"/>
                <w:szCs w:val="20"/>
              </w:rPr>
              <w:t xml:space="preserve"> R</w:t>
            </w:r>
            <w:r w:rsidRPr="003F33B7">
              <w:rPr>
                <w:rFonts w:ascii="Arial" w:eastAsia="Times New Roman" w:hAnsi="Arial" w:cs="Arial"/>
                <w:color w:val="000000"/>
                <w:sz w:val="20"/>
                <w:szCs w:val="20"/>
              </w:rPr>
              <w:t>eap</w:t>
            </w:r>
          </w:p>
        </w:tc>
        <w:tc>
          <w:tcPr>
            <w:tcW w:w="2126" w:type="dxa"/>
            <w:tcBorders>
              <w:left w:val="single" w:sz="4" w:space="0" w:color="auto"/>
              <w:right w:val="single" w:sz="4" w:space="0" w:color="auto"/>
            </w:tcBorders>
            <w:shd w:val="clear" w:color="auto" w:fill="auto"/>
            <w:vAlign w:val="center"/>
          </w:tcPr>
          <w:p w14:paraId="1D177B6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0.79</w:t>
            </w:r>
          </w:p>
        </w:tc>
        <w:tc>
          <w:tcPr>
            <w:tcW w:w="1137" w:type="dxa"/>
            <w:tcBorders>
              <w:left w:val="single" w:sz="4" w:space="0" w:color="auto"/>
              <w:right w:val="single" w:sz="4" w:space="0" w:color="auto"/>
            </w:tcBorders>
            <w:shd w:val="clear" w:color="auto" w:fill="auto"/>
            <w:vAlign w:val="center"/>
          </w:tcPr>
          <w:p w14:paraId="28E618B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0.62</w:t>
            </w:r>
          </w:p>
        </w:tc>
      </w:tr>
      <w:tr w:rsidR="00C86829" w:rsidRPr="003F33B7" w14:paraId="4460E992" w14:textId="77777777" w:rsidTr="00F0525B">
        <w:trPr>
          <w:trHeight w:val="300"/>
          <w:jc w:val="center"/>
        </w:trPr>
        <w:tc>
          <w:tcPr>
            <w:tcW w:w="562" w:type="dxa"/>
            <w:tcBorders>
              <w:left w:val="single" w:sz="4" w:space="0" w:color="auto"/>
              <w:right w:val="single" w:sz="4" w:space="0" w:color="auto"/>
            </w:tcBorders>
            <w:shd w:val="clear" w:color="auto" w:fill="auto"/>
            <w:noWrap/>
            <w:vAlign w:val="center"/>
            <w:hideMark/>
          </w:tcPr>
          <w:p w14:paraId="43044D5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w:t>
            </w:r>
          </w:p>
        </w:tc>
        <w:tc>
          <w:tcPr>
            <w:tcW w:w="2127" w:type="dxa"/>
            <w:tcBorders>
              <w:left w:val="single" w:sz="4" w:space="0" w:color="auto"/>
              <w:right w:val="single" w:sz="4" w:space="0" w:color="auto"/>
            </w:tcBorders>
            <w:shd w:val="clear" w:color="auto" w:fill="auto"/>
            <w:noWrap/>
            <w:vAlign w:val="center"/>
            <w:hideMark/>
          </w:tcPr>
          <w:p w14:paraId="17184CB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Preah Sihanouk</w:t>
            </w:r>
          </w:p>
        </w:tc>
        <w:tc>
          <w:tcPr>
            <w:tcW w:w="2126" w:type="dxa"/>
            <w:tcBorders>
              <w:left w:val="single" w:sz="4" w:space="0" w:color="auto"/>
              <w:right w:val="single" w:sz="4" w:space="0" w:color="auto"/>
            </w:tcBorders>
            <w:shd w:val="clear" w:color="auto" w:fill="auto"/>
            <w:vAlign w:val="center"/>
          </w:tcPr>
          <w:p w14:paraId="1A42D15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0.87</w:t>
            </w:r>
          </w:p>
        </w:tc>
        <w:tc>
          <w:tcPr>
            <w:tcW w:w="1137" w:type="dxa"/>
            <w:tcBorders>
              <w:left w:val="single" w:sz="4" w:space="0" w:color="auto"/>
              <w:right w:val="single" w:sz="4" w:space="0" w:color="auto"/>
            </w:tcBorders>
            <w:shd w:val="clear" w:color="auto" w:fill="auto"/>
            <w:vAlign w:val="center"/>
          </w:tcPr>
          <w:p w14:paraId="10666C9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0.76</w:t>
            </w:r>
          </w:p>
        </w:tc>
      </w:tr>
      <w:tr w:rsidR="00C86829" w:rsidRPr="003F33B7" w14:paraId="17474545" w14:textId="77777777" w:rsidTr="00F0525B">
        <w:trPr>
          <w:trHeight w:val="300"/>
          <w:jc w:val="center"/>
        </w:trPr>
        <w:tc>
          <w:tcPr>
            <w:tcW w:w="562" w:type="dxa"/>
            <w:tcBorders>
              <w:left w:val="single" w:sz="4" w:space="0" w:color="auto"/>
              <w:right w:val="single" w:sz="4" w:space="0" w:color="auto"/>
            </w:tcBorders>
            <w:shd w:val="clear" w:color="auto" w:fill="auto"/>
            <w:noWrap/>
            <w:vAlign w:val="center"/>
            <w:hideMark/>
          </w:tcPr>
          <w:p w14:paraId="54ED6486"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w:t>
            </w:r>
          </w:p>
        </w:tc>
        <w:tc>
          <w:tcPr>
            <w:tcW w:w="2127" w:type="dxa"/>
            <w:tcBorders>
              <w:left w:val="single" w:sz="4" w:space="0" w:color="auto"/>
              <w:right w:val="single" w:sz="4" w:space="0" w:color="auto"/>
            </w:tcBorders>
            <w:shd w:val="clear" w:color="auto" w:fill="auto"/>
            <w:noWrap/>
            <w:vAlign w:val="center"/>
            <w:hideMark/>
          </w:tcPr>
          <w:p w14:paraId="3236446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Stung Treng</w:t>
            </w:r>
          </w:p>
        </w:tc>
        <w:tc>
          <w:tcPr>
            <w:tcW w:w="2126" w:type="dxa"/>
            <w:tcBorders>
              <w:left w:val="single" w:sz="4" w:space="0" w:color="auto"/>
              <w:right w:val="single" w:sz="4" w:space="0" w:color="auto"/>
            </w:tcBorders>
            <w:vAlign w:val="center"/>
          </w:tcPr>
          <w:p w14:paraId="66EA96C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0.81</w:t>
            </w:r>
          </w:p>
        </w:tc>
        <w:tc>
          <w:tcPr>
            <w:tcW w:w="1137" w:type="dxa"/>
            <w:tcBorders>
              <w:left w:val="single" w:sz="4" w:space="0" w:color="auto"/>
              <w:right w:val="single" w:sz="4" w:space="0" w:color="auto"/>
            </w:tcBorders>
            <w:vAlign w:val="center"/>
          </w:tcPr>
          <w:p w14:paraId="50A64F9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0.65</w:t>
            </w:r>
          </w:p>
        </w:tc>
      </w:tr>
      <w:tr w:rsidR="00C86829" w:rsidRPr="003F33B7" w14:paraId="669A4303" w14:textId="77777777" w:rsidTr="00F0525B">
        <w:trPr>
          <w:trHeight w:val="300"/>
          <w:jc w:val="center"/>
        </w:trPr>
        <w:tc>
          <w:tcPr>
            <w:tcW w:w="562" w:type="dxa"/>
            <w:tcBorders>
              <w:left w:val="single" w:sz="4" w:space="0" w:color="auto"/>
              <w:right w:val="single" w:sz="4" w:space="0" w:color="auto"/>
            </w:tcBorders>
            <w:shd w:val="clear" w:color="auto" w:fill="auto"/>
            <w:noWrap/>
            <w:vAlign w:val="center"/>
            <w:hideMark/>
          </w:tcPr>
          <w:p w14:paraId="2439288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17</w:t>
            </w:r>
          </w:p>
        </w:tc>
        <w:tc>
          <w:tcPr>
            <w:tcW w:w="2127" w:type="dxa"/>
            <w:tcBorders>
              <w:left w:val="single" w:sz="4" w:space="0" w:color="auto"/>
              <w:right w:val="single" w:sz="4" w:space="0" w:color="auto"/>
            </w:tcBorders>
            <w:shd w:val="clear" w:color="auto" w:fill="auto"/>
            <w:noWrap/>
            <w:vAlign w:val="center"/>
            <w:hideMark/>
          </w:tcPr>
          <w:p w14:paraId="3FD3BEC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Svay Rieng</w:t>
            </w:r>
          </w:p>
        </w:tc>
        <w:tc>
          <w:tcPr>
            <w:tcW w:w="2126" w:type="dxa"/>
            <w:tcBorders>
              <w:left w:val="single" w:sz="4" w:space="0" w:color="auto"/>
              <w:right w:val="single" w:sz="4" w:space="0" w:color="auto"/>
            </w:tcBorders>
            <w:vAlign w:val="center"/>
          </w:tcPr>
          <w:p w14:paraId="394B5B1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0.78</w:t>
            </w:r>
          </w:p>
        </w:tc>
        <w:tc>
          <w:tcPr>
            <w:tcW w:w="1137" w:type="dxa"/>
            <w:tcBorders>
              <w:left w:val="single" w:sz="4" w:space="0" w:color="auto"/>
              <w:right w:val="single" w:sz="4" w:space="0" w:color="auto"/>
            </w:tcBorders>
            <w:vAlign w:val="center"/>
          </w:tcPr>
          <w:p w14:paraId="1AF2906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0.61</w:t>
            </w:r>
          </w:p>
        </w:tc>
      </w:tr>
      <w:tr w:rsidR="00C86829" w:rsidRPr="003F33B7" w14:paraId="4C1D7DCB" w14:textId="77777777" w:rsidTr="00F0525B">
        <w:trPr>
          <w:trHeight w:val="300"/>
          <w:jc w:val="center"/>
        </w:trPr>
        <w:tc>
          <w:tcPr>
            <w:tcW w:w="562" w:type="dxa"/>
            <w:tcBorders>
              <w:left w:val="single" w:sz="4" w:space="0" w:color="auto"/>
              <w:right w:val="single" w:sz="4" w:space="0" w:color="auto"/>
            </w:tcBorders>
            <w:shd w:val="clear" w:color="auto" w:fill="auto"/>
            <w:noWrap/>
            <w:vAlign w:val="center"/>
            <w:hideMark/>
          </w:tcPr>
          <w:p w14:paraId="4709BF8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18</w:t>
            </w:r>
          </w:p>
        </w:tc>
        <w:tc>
          <w:tcPr>
            <w:tcW w:w="2127" w:type="dxa"/>
            <w:tcBorders>
              <w:left w:val="single" w:sz="4" w:space="0" w:color="auto"/>
              <w:right w:val="single" w:sz="4" w:space="0" w:color="auto"/>
            </w:tcBorders>
            <w:shd w:val="clear" w:color="auto" w:fill="auto"/>
            <w:noWrap/>
            <w:vAlign w:val="center"/>
            <w:hideMark/>
          </w:tcPr>
          <w:p w14:paraId="5C04838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Takeo</w:t>
            </w:r>
          </w:p>
        </w:tc>
        <w:tc>
          <w:tcPr>
            <w:tcW w:w="2126" w:type="dxa"/>
            <w:tcBorders>
              <w:left w:val="single" w:sz="4" w:space="0" w:color="auto"/>
              <w:right w:val="single" w:sz="4" w:space="0" w:color="auto"/>
            </w:tcBorders>
            <w:vAlign w:val="center"/>
          </w:tcPr>
          <w:p w14:paraId="3437308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0.75</w:t>
            </w:r>
          </w:p>
        </w:tc>
        <w:tc>
          <w:tcPr>
            <w:tcW w:w="1137" w:type="dxa"/>
            <w:tcBorders>
              <w:left w:val="single" w:sz="4" w:space="0" w:color="auto"/>
              <w:right w:val="single" w:sz="4" w:space="0" w:color="auto"/>
            </w:tcBorders>
            <w:vAlign w:val="center"/>
          </w:tcPr>
          <w:p w14:paraId="444CA9D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0.56</w:t>
            </w:r>
          </w:p>
        </w:tc>
      </w:tr>
      <w:tr w:rsidR="00C86829" w:rsidRPr="003F33B7" w14:paraId="1ED89ED7" w14:textId="77777777" w:rsidTr="00F0525B">
        <w:trPr>
          <w:trHeight w:val="300"/>
          <w:jc w:val="center"/>
        </w:trPr>
        <w:tc>
          <w:tcPr>
            <w:tcW w:w="562" w:type="dxa"/>
            <w:tcBorders>
              <w:left w:val="single" w:sz="4" w:space="0" w:color="auto"/>
              <w:bottom w:val="single" w:sz="4" w:space="0" w:color="auto"/>
              <w:right w:val="single" w:sz="4" w:space="0" w:color="auto"/>
            </w:tcBorders>
            <w:shd w:val="clear" w:color="auto" w:fill="auto"/>
            <w:noWrap/>
            <w:vAlign w:val="center"/>
            <w:hideMark/>
          </w:tcPr>
          <w:p w14:paraId="226FADE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19</w:t>
            </w:r>
          </w:p>
        </w:tc>
        <w:tc>
          <w:tcPr>
            <w:tcW w:w="2127" w:type="dxa"/>
            <w:tcBorders>
              <w:left w:val="single" w:sz="4" w:space="0" w:color="auto"/>
              <w:bottom w:val="single" w:sz="4" w:space="0" w:color="auto"/>
              <w:right w:val="single" w:sz="4" w:space="0" w:color="auto"/>
            </w:tcBorders>
            <w:shd w:val="clear" w:color="auto" w:fill="auto"/>
            <w:noWrap/>
            <w:vAlign w:val="center"/>
            <w:hideMark/>
          </w:tcPr>
          <w:p w14:paraId="316FA35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Pailin</w:t>
            </w:r>
          </w:p>
        </w:tc>
        <w:tc>
          <w:tcPr>
            <w:tcW w:w="2126" w:type="dxa"/>
            <w:tcBorders>
              <w:left w:val="single" w:sz="4" w:space="0" w:color="auto"/>
              <w:bottom w:val="single" w:sz="4" w:space="0" w:color="auto"/>
              <w:right w:val="single" w:sz="4" w:space="0" w:color="auto"/>
            </w:tcBorders>
            <w:vAlign w:val="center"/>
          </w:tcPr>
          <w:p w14:paraId="22D9A5A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0.74</w:t>
            </w:r>
          </w:p>
        </w:tc>
        <w:tc>
          <w:tcPr>
            <w:tcW w:w="1137" w:type="dxa"/>
            <w:tcBorders>
              <w:left w:val="single" w:sz="4" w:space="0" w:color="auto"/>
              <w:bottom w:val="single" w:sz="4" w:space="0" w:color="auto"/>
              <w:right w:val="single" w:sz="4" w:space="0" w:color="auto"/>
            </w:tcBorders>
            <w:vAlign w:val="center"/>
          </w:tcPr>
          <w:p w14:paraId="12B402B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0.55</w:t>
            </w:r>
          </w:p>
        </w:tc>
      </w:tr>
    </w:tbl>
    <w:p w14:paraId="775263B6" w14:textId="77777777" w:rsidR="00C86829" w:rsidRPr="003F33B7" w:rsidRDefault="00C86829" w:rsidP="003F33B7">
      <w:pPr>
        <w:spacing w:line="276" w:lineRule="auto"/>
        <w:rPr>
          <w:rFonts w:ascii="Arial" w:hAnsi="Arial" w:cs="Arial"/>
          <w:sz w:val="20"/>
          <w:szCs w:val="20"/>
        </w:rPr>
      </w:pPr>
    </w:p>
    <w:p w14:paraId="2EC83381" w14:textId="46E4E192" w:rsidR="00C86829" w:rsidRPr="003F33B7" w:rsidRDefault="00062257" w:rsidP="003F33B7">
      <w:pPr>
        <w:pStyle w:val="Heading3"/>
        <w:spacing w:line="276" w:lineRule="auto"/>
        <w:rPr>
          <w:rFonts w:cs="Arial"/>
          <w:szCs w:val="20"/>
        </w:rPr>
      </w:pPr>
      <w:bookmarkStart w:id="78" w:name="_Toc25442280"/>
      <w:bookmarkStart w:id="79" w:name="_Toc53496745"/>
      <w:r w:rsidRPr="003F33B7">
        <w:rPr>
          <w:rFonts w:cs="Arial"/>
          <w:szCs w:val="20"/>
        </w:rPr>
        <w:t xml:space="preserve">4.2.2. </w:t>
      </w:r>
      <w:r w:rsidR="00C86829" w:rsidRPr="003F33B7">
        <w:rPr>
          <w:rFonts w:cs="Arial"/>
          <w:szCs w:val="20"/>
        </w:rPr>
        <w:t xml:space="preserve">Drought </w:t>
      </w:r>
      <w:r w:rsidR="00AF4B9E">
        <w:rPr>
          <w:rFonts w:cs="Arial"/>
          <w:szCs w:val="20"/>
        </w:rPr>
        <w:t>Assessment Using</w:t>
      </w:r>
      <w:r w:rsidR="00C86829" w:rsidRPr="003F33B7">
        <w:rPr>
          <w:rFonts w:cs="Arial"/>
          <w:szCs w:val="20"/>
        </w:rPr>
        <w:t xml:space="preserve"> CHIRPS </w:t>
      </w:r>
      <w:r w:rsidR="00AF4B9E">
        <w:rPr>
          <w:rFonts w:cs="Arial"/>
          <w:szCs w:val="20"/>
        </w:rPr>
        <w:t>R</w:t>
      </w:r>
      <w:r w:rsidR="00C86829" w:rsidRPr="003F33B7">
        <w:rPr>
          <w:rFonts w:cs="Arial"/>
          <w:szCs w:val="20"/>
        </w:rPr>
        <w:t xml:space="preserve">ainfall </w:t>
      </w:r>
      <w:r w:rsidR="00AF4B9E">
        <w:rPr>
          <w:rFonts w:cs="Arial"/>
          <w:szCs w:val="20"/>
        </w:rPr>
        <w:t>D</w:t>
      </w:r>
      <w:r w:rsidR="00C86829" w:rsidRPr="003F33B7">
        <w:rPr>
          <w:rFonts w:cs="Arial"/>
          <w:szCs w:val="20"/>
        </w:rPr>
        <w:t>ata</w:t>
      </w:r>
      <w:bookmarkEnd w:id="78"/>
      <w:bookmarkEnd w:id="79"/>
    </w:p>
    <w:p w14:paraId="516CB567" w14:textId="230C4618" w:rsidR="00C86829" w:rsidRDefault="00C86829" w:rsidP="003F33B7">
      <w:pPr>
        <w:spacing w:line="276" w:lineRule="auto"/>
        <w:rPr>
          <w:rFonts w:ascii="Arial" w:hAnsi="Arial" w:cs="Arial"/>
          <w:sz w:val="20"/>
          <w:szCs w:val="20"/>
        </w:rPr>
      </w:pPr>
      <w:r w:rsidRPr="003F33B7">
        <w:rPr>
          <w:rFonts w:ascii="Arial" w:hAnsi="Arial" w:cs="Arial"/>
          <w:sz w:val="20"/>
          <w:szCs w:val="20"/>
        </w:rPr>
        <w:t xml:space="preserve">Table </w:t>
      </w:r>
      <w:r w:rsidR="006E10EE" w:rsidRPr="003F33B7">
        <w:rPr>
          <w:rFonts w:ascii="Arial" w:hAnsi="Arial" w:cs="Arial"/>
          <w:sz w:val="20"/>
          <w:szCs w:val="20"/>
        </w:rPr>
        <w:t>1</w:t>
      </w:r>
      <w:r w:rsidRPr="003F33B7">
        <w:rPr>
          <w:rFonts w:ascii="Arial" w:hAnsi="Arial" w:cs="Arial"/>
          <w:sz w:val="20"/>
          <w:szCs w:val="20"/>
        </w:rPr>
        <w:t xml:space="preserve">3 shows the SPI values derived from Kampong Speu between 1983-2018 but trimmed to 2000-2018. During this period, drought events occurred by using observed SPI were 13 times, and </w:t>
      </w:r>
      <w:r w:rsidR="000C2136" w:rsidRPr="00726821">
        <w:rPr>
          <w:rFonts w:ascii="Arial" w:hAnsi="Arial" w:cs="Arial"/>
          <w:sz w:val="20"/>
          <w:szCs w:val="20"/>
        </w:rPr>
        <w:t>CHIRPS</w:t>
      </w:r>
      <w:r w:rsidRPr="003F33B7">
        <w:rPr>
          <w:rFonts w:ascii="Arial" w:hAnsi="Arial" w:cs="Arial"/>
          <w:sz w:val="20"/>
          <w:szCs w:val="20"/>
        </w:rPr>
        <w:t xml:space="preserve"> were 10. </w:t>
      </w:r>
      <w:r w:rsidR="000C2136" w:rsidRPr="00726821">
        <w:rPr>
          <w:rFonts w:ascii="Arial" w:hAnsi="Arial" w:cs="Arial"/>
          <w:sz w:val="20"/>
          <w:szCs w:val="20"/>
        </w:rPr>
        <w:t>CHIRPS</w:t>
      </w:r>
      <w:r w:rsidRPr="003F33B7">
        <w:rPr>
          <w:rFonts w:ascii="Arial" w:hAnsi="Arial" w:cs="Arial"/>
          <w:sz w:val="20"/>
          <w:szCs w:val="20"/>
        </w:rPr>
        <w:t xml:space="preserve"> estimated more early-season drought while observed data resulted in more late-season drought. There are many years that </w:t>
      </w:r>
      <w:r w:rsidR="000C2136" w:rsidRPr="00726821">
        <w:rPr>
          <w:rFonts w:ascii="Arial" w:hAnsi="Arial" w:cs="Arial"/>
          <w:sz w:val="20"/>
          <w:szCs w:val="20"/>
        </w:rPr>
        <w:t>CHIRPS</w:t>
      </w:r>
      <w:r w:rsidRPr="003F33B7">
        <w:rPr>
          <w:rFonts w:ascii="Arial" w:hAnsi="Arial" w:cs="Arial"/>
          <w:sz w:val="20"/>
          <w:szCs w:val="20"/>
        </w:rPr>
        <w:t xml:space="preserve"> failed to identify drought events such as 2005 and 2016 when there were also drought impacts on the ground. In 2001, it was the flood year, but </w:t>
      </w:r>
      <w:r w:rsidR="000C2136" w:rsidRPr="00726821">
        <w:rPr>
          <w:rFonts w:ascii="Arial" w:hAnsi="Arial" w:cs="Arial"/>
          <w:sz w:val="20"/>
          <w:szCs w:val="20"/>
        </w:rPr>
        <w:t>CHIRPS</w:t>
      </w:r>
      <w:r w:rsidRPr="003F33B7">
        <w:rPr>
          <w:rFonts w:ascii="Arial" w:hAnsi="Arial" w:cs="Arial"/>
          <w:sz w:val="20"/>
          <w:szCs w:val="20"/>
        </w:rPr>
        <w:t xml:space="preserve"> identified as drought year for the whole cropping period. The calculation of Critical Success Index (CSI)</w:t>
      </w:r>
      <w:r w:rsidRPr="003F33B7">
        <w:rPr>
          <w:rStyle w:val="FootnoteReference"/>
          <w:rFonts w:ascii="Arial" w:hAnsi="Arial" w:cs="Arial"/>
          <w:color w:val="000000" w:themeColor="text1"/>
          <w:sz w:val="20"/>
          <w:szCs w:val="20"/>
        </w:rPr>
        <w:footnoteReference w:id="15"/>
      </w:r>
      <w:r w:rsidRPr="003F33B7">
        <w:rPr>
          <w:rFonts w:ascii="Arial" w:hAnsi="Arial" w:cs="Arial"/>
          <w:sz w:val="20"/>
          <w:szCs w:val="20"/>
        </w:rPr>
        <w:t xml:space="preserve"> from Table </w:t>
      </w:r>
      <w:r w:rsidR="006E10EE" w:rsidRPr="003F33B7">
        <w:rPr>
          <w:rFonts w:ascii="Arial" w:hAnsi="Arial" w:cs="Arial"/>
          <w:sz w:val="20"/>
          <w:szCs w:val="20"/>
        </w:rPr>
        <w:t>1</w:t>
      </w:r>
      <w:r w:rsidRPr="003F33B7">
        <w:rPr>
          <w:rFonts w:ascii="Arial" w:hAnsi="Arial" w:cs="Arial"/>
          <w:sz w:val="20"/>
          <w:szCs w:val="20"/>
        </w:rPr>
        <w:t xml:space="preserve">3 found that the </w:t>
      </w:r>
      <w:r w:rsidR="000C2136" w:rsidRPr="00726821">
        <w:rPr>
          <w:rFonts w:ascii="Arial" w:hAnsi="Arial" w:cs="Arial"/>
          <w:sz w:val="20"/>
          <w:szCs w:val="20"/>
        </w:rPr>
        <w:t>CHIRPS</w:t>
      </w:r>
      <w:r w:rsidRPr="003F33B7">
        <w:rPr>
          <w:rFonts w:ascii="Arial" w:hAnsi="Arial" w:cs="Arial"/>
          <w:sz w:val="20"/>
          <w:szCs w:val="20"/>
        </w:rPr>
        <w:t xml:space="preserve"> data could predict drought onset in Kampong Speu at about 16 percent the remaining are either Missed (drought occurred, but </w:t>
      </w:r>
      <w:r w:rsidR="000C2136" w:rsidRPr="00726821">
        <w:rPr>
          <w:rFonts w:ascii="Arial" w:hAnsi="Arial" w:cs="Arial"/>
          <w:sz w:val="20"/>
          <w:szCs w:val="20"/>
        </w:rPr>
        <w:t>CHIRPS</w:t>
      </w:r>
      <w:r w:rsidRPr="003F33B7">
        <w:rPr>
          <w:rFonts w:ascii="Arial" w:hAnsi="Arial" w:cs="Arial"/>
          <w:sz w:val="20"/>
          <w:szCs w:val="20"/>
        </w:rPr>
        <w:t xml:space="preserve"> failed to identify) or False alarms (drought occurred, but </w:t>
      </w:r>
      <w:r w:rsidR="000C2136" w:rsidRPr="00726821">
        <w:rPr>
          <w:rFonts w:ascii="Arial" w:hAnsi="Arial" w:cs="Arial"/>
          <w:sz w:val="20"/>
          <w:szCs w:val="20"/>
        </w:rPr>
        <w:t>CHIRPS</w:t>
      </w:r>
      <w:r w:rsidRPr="003F33B7">
        <w:rPr>
          <w:rFonts w:ascii="Arial" w:hAnsi="Arial" w:cs="Arial"/>
          <w:sz w:val="20"/>
          <w:szCs w:val="20"/>
        </w:rPr>
        <w:t xml:space="preserve"> was unable to identify as drought period). </w:t>
      </w:r>
    </w:p>
    <w:p w14:paraId="28E9CCC7" w14:textId="7367104A" w:rsidR="00F0525B" w:rsidRDefault="00F0525B" w:rsidP="003F33B7">
      <w:pPr>
        <w:spacing w:line="276" w:lineRule="auto"/>
        <w:rPr>
          <w:rFonts w:ascii="Arial" w:hAnsi="Arial" w:cs="Arial"/>
          <w:sz w:val="20"/>
          <w:szCs w:val="20"/>
        </w:rPr>
      </w:pPr>
    </w:p>
    <w:p w14:paraId="53E8E8F5" w14:textId="3FD8C419" w:rsidR="00F0525B" w:rsidRDefault="00F0525B" w:rsidP="003F33B7">
      <w:pPr>
        <w:spacing w:line="276" w:lineRule="auto"/>
        <w:rPr>
          <w:rFonts w:ascii="Arial" w:hAnsi="Arial" w:cs="Arial"/>
          <w:sz w:val="20"/>
          <w:szCs w:val="20"/>
        </w:rPr>
      </w:pPr>
    </w:p>
    <w:p w14:paraId="79E7D9E1" w14:textId="00E5AF2A" w:rsidR="00F0525B" w:rsidRDefault="00F0525B" w:rsidP="003F33B7">
      <w:pPr>
        <w:spacing w:line="276" w:lineRule="auto"/>
        <w:rPr>
          <w:rFonts w:ascii="Arial" w:hAnsi="Arial" w:cs="Arial"/>
          <w:sz w:val="20"/>
          <w:szCs w:val="20"/>
        </w:rPr>
      </w:pPr>
    </w:p>
    <w:p w14:paraId="067D841A" w14:textId="27E7FD88" w:rsidR="00F0525B" w:rsidRDefault="00F0525B" w:rsidP="003F33B7">
      <w:pPr>
        <w:spacing w:line="276" w:lineRule="auto"/>
        <w:rPr>
          <w:rFonts w:ascii="Arial" w:hAnsi="Arial" w:cs="Arial"/>
          <w:sz w:val="20"/>
          <w:szCs w:val="20"/>
        </w:rPr>
      </w:pPr>
    </w:p>
    <w:p w14:paraId="09F615A3" w14:textId="2519114B" w:rsidR="00F0525B" w:rsidRDefault="00F0525B" w:rsidP="003F33B7">
      <w:pPr>
        <w:spacing w:line="276" w:lineRule="auto"/>
        <w:rPr>
          <w:rFonts w:ascii="Arial" w:hAnsi="Arial" w:cs="Arial"/>
          <w:sz w:val="20"/>
          <w:szCs w:val="20"/>
        </w:rPr>
      </w:pPr>
    </w:p>
    <w:p w14:paraId="4DB9322D" w14:textId="29DFDF92" w:rsidR="00F0525B" w:rsidRDefault="00F0525B" w:rsidP="003F33B7">
      <w:pPr>
        <w:spacing w:line="276" w:lineRule="auto"/>
        <w:rPr>
          <w:rFonts w:ascii="Arial" w:hAnsi="Arial" w:cs="Arial"/>
          <w:sz w:val="20"/>
          <w:szCs w:val="20"/>
        </w:rPr>
      </w:pPr>
    </w:p>
    <w:p w14:paraId="37EC9C94" w14:textId="77777777" w:rsidR="00F0525B" w:rsidRPr="003F33B7" w:rsidRDefault="00F0525B" w:rsidP="003F33B7">
      <w:pPr>
        <w:spacing w:line="276" w:lineRule="auto"/>
        <w:rPr>
          <w:rFonts w:ascii="Arial" w:hAnsi="Arial" w:cs="Arial"/>
          <w:i/>
          <w:iCs/>
          <w:sz w:val="20"/>
          <w:szCs w:val="20"/>
        </w:rPr>
      </w:pPr>
    </w:p>
    <w:p w14:paraId="52780C94" w14:textId="2EF9B7E0" w:rsidR="00C86829" w:rsidRPr="003F33B7" w:rsidRDefault="00C86829" w:rsidP="003F33B7">
      <w:pPr>
        <w:pStyle w:val="Caption"/>
        <w:spacing w:line="276" w:lineRule="auto"/>
        <w:rPr>
          <w:rFonts w:ascii="Arial" w:hAnsi="Arial" w:cs="Arial"/>
          <w:i w:val="0"/>
          <w:iCs w:val="0"/>
          <w:color w:val="auto"/>
          <w:sz w:val="20"/>
          <w:szCs w:val="20"/>
        </w:rPr>
      </w:pPr>
      <w:bookmarkStart w:id="80" w:name="_Toc25568731"/>
      <w:bookmarkStart w:id="81" w:name="_Toc44233867"/>
      <w:r w:rsidRPr="003F33B7">
        <w:rPr>
          <w:rFonts w:ascii="Arial" w:hAnsi="Arial" w:cs="Arial"/>
          <w:b/>
          <w:bCs/>
          <w:i w:val="0"/>
          <w:iCs w:val="0"/>
          <w:color w:val="000000" w:themeColor="text1"/>
          <w:sz w:val="20"/>
          <w:szCs w:val="20"/>
        </w:rPr>
        <w:lastRenderedPageBreak/>
        <w:t xml:space="preserve">Table </w:t>
      </w:r>
      <w:r w:rsidRPr="003F33B7">
        <w:rPr>
          <w:rFonts w:ascii="Arial" w:hAnsi="Arial" w:cs="Arial"/>
          <w:b/>
          <w:bCs/>
          <w:i w:val="0"/>
          <w:iCs w:val="0"/>
          <w:color w:val="000000" w:themeColor="text1"/>
          <w:sz w:val="20"/>
          <w:szCs w:val="20"/>
        </w:rPr>
        <w:fldChar w:fldCharType="begin"/>
      </w:r>
      <w:r w:rsidRPr="003F33B7">
        <w:rPr>
          <w:rFonts w:ascii="Arial" w:hAnsi="Arial" w:cs="Arial"/>
          <w:b/>
          <w:bCs/>
          <w:i w:val="0"/>
          <w:iCs w:val="0"/>
          <w:color w:val="000000" w:themeColor="text1"/>
          <w:sz w:val="20"/>
          <w:szCs w:val="20"/>
        </w:rPr>
        <w:instrText xml:space="preserve"> SEQ Table \* ARABIC </w:instrText>
      </w:r>
      <w:r w:rsidRPr="003F33B7">
        <w:rPr>
          <w:rFonts w:ascii="Arial" w:hAnsi="Arial" w:cs="Arial"/>
          <w:b/>
          <w:bCs/>
          <w:i w:val="0"/>
          <w:iCs w:val="0"/>
          <w:color w:val="000000" w:themeColor="text1"/>
          <w:sz w:val="20"/>
          <w:szCs w:val="20"/>
        </w:rPr>
        <w:fldChar w:fldCharType="separate"/>
      </w:r>
      <w:r w:rsidR="004248F5" w:rsidRPr="003F33B7">
        <w:rPr>
          <w:rFonts w:ascii="Arial" w:hAnsi="Arial" w:cs="Arial"/>
          <w:b/>
          <w:bCs/>
          <w:i w:val="0"/>
          <w:iCs w:val="0"/>
          <w:noProof/>
          <w:color w:val="000000" w:themeColor="text1"/>
          <w:sz w:val="20"/>
          <w:szCs w:val="20"/>
        </w:rPr>
        <w:t>13</w:t>
      </w:r>
      <w:r w:rsidRPr="003F33B7">
        <w:rPr>
          <w:rFonts w:ascii="Arial" w:hAnsi="Arial" w:cs="Arial"/>
          <w:b/>
          <w:bCs/>
          <w:i w:val="0"/>
          <w:iCs w:val="0"/>
          <w:color w:val="000000" w:themeColor="text1"/>
          <w:sz w:val="20"/>
          <w:szCs w:val="20"/>
        </w:rPr>
        <w:fldChar w:fldCharType="end"/>
      </w:r>
      <w:r w:rsidRPr="003F33B7">
        <w:rPr>
          <w:rFonts w:ascii="Arial" w:hAnsi="Arial" w:cs="Arial"/>
          <w:i w:val="0"/>
          <w:iCs w:val="0"/>
          <w:color w:val="auto"/>
          <w:sz w:val="20"/>
          <w:szCs w:val="20"/>
        </w:rPr>
        <w:t>: SPI drought occurrence based on observed and CHIRPS data</w:t>
      </w:r>
      <w:bookmarkEnd w:id="80"/>
      <w:bookmarkEnd w:id="8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3"/>
        <w:gridCol w:w="1449"/>
        <w:gridCol w:w="1449"/>
        <w:gridCol w:w="1449"/>
        <w:gridCol w:w="1449"/>
        <w:gridCol w:w="1449"/>
      </w:tblGrid>
      <w:tr w:rsidR="00C86829" w:rsidRPr="003F33B7" w14:paraId="1211D1B2" w14:textId="77777777" w:rsidTr="00F0525B">
        <w:trPr>
          <w:jc w:val="center"/>
        </w:trPr>
        <w:tc>
          <w:tcPr>
            <w:tcW w:w="823" w:type="dxa"/>
            <w:tcBorders>
              <w:top w:val="single" w:sz="4" w:space="0" w:color="auto"/>
              <w:bottom w:val="single" w:sz="4" w:space="0" w:color="auto"/>
            </w:tcBorders>
            <w:vAlign w:val="center"/>
          </w:tcPr>
          <w:p w14:paraId="628773A3" w14:textId="77777777" w:rsidR="00C86829" w:rsidRPr="003F33B7" w:rsidRDefault="00C86829" w:rsidP="00F0525B">
            <w:pPr>
              <w:spacing w:line="276" w:lineRule="auto"/>
              <w:jc w:val="center"/>
              <w:rPr>
                <w:rFonts w:ascii="Arial" w:hAnsi="Arial" w:cs="Arial"/>
                <w:b/>
                <w:bCs/>
                <w:sz w:val="20"/>
                <w:szCs w:val="20"/>
              </w:rPr>
            </w:pPr>
            <w:r w:rsidRPr="003F33B7">
              <w:rPr>
                <w:rFonts w:ascii="Arial" w:hAnsi="Arial" w:cs="Arial"/>
                <w:b/>
                <w:bCs/>
                <w:sz w:val="20"/>
                <w:szCs w:val="20"/>
              </w:rPr>
              <w:t>Year</w:t>
            </w:r>
          </w:p>
        </w:tc>
        <w:tc>
          <w:tcPr>
            <w:tcW w:w="1449" w:type="dxa"/>
            <w:tcBorders>
              <w:top w:val="single" w:sz="4" w:space="0" w:color="auto"/>
              <w:bottom w:val="single" w:sz="4" w:space="0" w:color="auto"/>
            </w:tcBorders>
            <w:vAlign w:val="center"/>
          </w:tcPr>
          <w:p w14:paraId="016C274F" w14:textId="77777777" w:rsidR="00C86829" w:rsidRPr="003F33B7" w:rsidRDefault="00C86829" w:rsidP="00F0525B">
            <w:pPr>
              <w:spacing w:line="276" w:lineRule="auto"/>
              <w:jc w:val="center"/>
              <w:rPr>
                <w:rFonts w:ascii="Arial" w:hAnsi="Arial" w:cs="Arial"/>
                <w:b/>
                <w:bCs/>
                <w:sz w:val="20"/>
                <w:szCs w:val="20"/>
              </w:rPr>
            </w:pPr>
            <w:r w:rsidRPr="003F33B7">
              <w:rPr>
                <w:rFonts w:ascii="Arial" w:hAnsi="Arial" w:cs="Arial"/>
                <w:b/>
                <w:bCs/>
                <w:sz w:val="20"/>
                <w:szCs w:val="20"/>
              </w:rPr>
              <w:t>Observed</w:t>
            </w:r>
          </w:p>
        </w:tc>
        <w:tc>
          <w:tcPr>
            <w:tcW w:w="1449" w:type="dxa"/>
            <w:tcBorders>
              <w:top w:val="single" w:sz="4" w:space="0" w:color="auto"/>
              <w:bottom w:val="single" w:sz="4" w:space="0" w:color="auto"/>
            </w:tcBorders>
            <w:vAlign w:val="center"/>
          </w:tcPr>
          <w:p w14:paraId="2D2CB52D" w14:textId="5691AB09" w:rsidR="00C86829" w:rsidRPr="000C2136" w:rsidRDefault="000C2136" w:rsidP="00F0525B">
            <w:pPr>
              <w:spacing w:line="276" w:lineRule="auto"/>
              <w:jc w:val="center"/>
              <w:rPr>
                <w:rFonts w:ascii="Arial" w:hAnsi="Arial" w:cs="Arial"/>
                <w:b/>
                <w:bCs/>
                <w:sz w:val="20"/>
                <w:szCs w:val="20"/>
              </w:rPr>
            </w:pPr>
            <w:r w:rsidRPr="000C2136">
              <w:rPr>
                <w:rFonts w:ascii="Arial" w:hAnsi="Arial" w:cs="Arial"/>
                <w:b/>
                <w:bCs/>
                <w:sz w:val="20"/>
                <w:szCs w:val="20"/>
              </w:rPr>
              <w:t>CHIRPS</w:t>
            </w:r>
          </w:p>
        </w:tc>
        <w:tc>
          <w:tcPr>
            <w:tcW w:w="1449" w:type="dxa"/>
            <w:tcBorders>
              <w:top w:val="single" w:sz="4" w:space="0" w:color="auto"/>
              <w:bottom w:val="single" w:sz="4" w:space="0" w:color="auto"/>
            </w:tcBorders>
            <w:vAlign w:val="center"/>
          </w:tcPr>
          <w:p w14:paraId="272F5106" w14:textId="77777777" w:rsidR="00C86829" w:rsidRPr="000C2136" w:rsidRDefault="00C86829" w:rsidP="00F0525B">
            <w:pPr>
              <w:spacing w:line="276" w:lineRule="auto"/>
              <w:jc w:val="center"/>
              <w:rPr>
                <w:rFonts w:ascii="Arial" w:hAnsi="Arial" w:cs="Arial"/>
                <w:b/>
                <w:bCs/>
                <w:sz w:val="20"/>
                <w:szCs w:val="20"/>
              </w:rPr>
            </w:pPr>
            <w:r w:rsidRPr="000C2136">
              <w:rPr>
                <w:rFonts w:ascii="Arial" w:hAnsi="Arial" w:cs="Arial"/>
                <w:b/>
                <w:bCs/>
                <w:sz w:val="20"/>
                <w:szCs w:val="20"/>
              </w:rPr>
              <w:t>Year</w:t>
            </w:r>
          </w:p>
        </w:tc>
        <w:tc>
          <w:tcPr>
            <w:tcW w:w="1449" w:type="dxa"/>
            <w:tcBorders>
              <w:top w:val="single" w:sz="4" w:space="0" w:color="auto"/>
              <w:bottom w:val="single" w:sz="4" w:space="0" w:color="auto"/>
            </w:tcBorders>
            <w:vAlign w:val="center"/>
          </w:tcPr>
          <w:p w14:paraId="5D4411B5" w14:textId="77777777" w:rsidR="00C86829" w:rsidRPr="000C2136" w:rsidRDefault="00C86829" w:rsidP="00F0525B">
            <w:pPr>
              <w:spacing w:line="276" w:lineRule="auto"/>
              <w:jc w:val="center"/>
              <w:rPr>
                <w:rFonts w:ascii="Arial" w:hAnsi="Arial" w:cs="Arial"/>
                <w:b/>
                <w:bCs/>
                <w:sz w:val="20"/>
                <w:szCs w:val="20"/>
              </w:rPr>
            </w:pPr>
            <w:r w:rsidRPr="000C2136">
              <w:rPr>
                <w:rFonts w:ascii="Arial" w:hAnsi="Arial" w:cs="Arial"/>
                <w:b/>
                <w:bCs/>
                <w:sz w:val="20"/>
                <w:szCs w:val="20"/>
              </w:rPr>
              <w:t>Observed</w:t>
            </w:r>
          </w:p>
        </w:tc>
        <w:tc>
          <w:tcPr>
            <w:tcW w:w="1449" w:type="dxa"/>
            <w:tcBorders>
              <w:top w:val="single" w:sz="4" w:space="0" w:color="auto"/>
              <w:bottom w:val="single" w:sz="4" w:space="0" w:color="auto"/>
            </w:tcBorders>
            <w:vAlign w:val="center"/>
          </w:tcPr>
          <w:p w14:paraId="176829A1" w14:textId="26860A06" w:rsidR="00C86829" w:rsidRPr="000C2136" w:rsidRDefault="000C2136" w:rsidP="00F0525B">
            <w:pPr>
              <w:spacing w:line="276" w:lineRule="auto"/>
              <w:jc w:val="center"/>
              <w:rPr>
                <w:rFonts w:ascii="Arial" w:hAnsi="Arial" w:cs="Arial"/>
                <w:b/>
                <w:bCs/>
                <w:sz w:val="20"/>
                <w:szCs w:val="20"/>
              </w:rPr>
            </w:pPr>
            <w:r w:rsidRPr="000C2136">
              <w:rPr>
                <w:rFonts w:ascii="Arial" w:hAnsi="Arial" w:cs="Arial"/>
                <w:b/>
                <w:bCs/>
                <w:sz w:val="20"/>
                <w:szCs w:val="20"/>
              </w:rPr>
              <w:t>CHIRPS</w:t>
            </w:r>
          </w:p>
        </w:tc>
      </w:tr>
      <w:tr w:rsidR="00C86829" w:rsidRPr="003F33B7" w14:paraId="1A2D7B4B" w14:textId="77777777" w:rsidTr="00F0525B">
        <w:trPr>
          <w:jc w:val="center"/>
        </w:trPr>
        <w:tc>
          <w:tcPr>
            <w:tcW w:w="823" w:type="dxa"/>
            <w:tcBorders>
              <w:top w:val="single" w:sz="4" w:space="0" w:color="auto"/>
            </w:tcBorders>
            <w:vAlign w:val="center"/>
          </w:tcPr>
          <w:p w14:paraId="50A642B9"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2000</w:t>
            </w:r>
          </w:p>
        </w:tc>
        <w:tc>
          <w:tcPr>
            <w:tcW w:w="1449" w:type="dxa"/>
            <w:tcBorders>
              <w:top w:val="single" w:sz="4" w:space="0" w:color="auto"/>
            </w:tcBorders>
            <w:vAlign w:val="center"/>
          </w:tcPr>
          <w:p w14:paraId="155AA1BB"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w:t>
            </w:r>
          </w:p>
        </w:tc>
        <w:tc>
          <w:tcPr>
            <w:tcW w:w="1449" w:type="dxa"/>
            <w:tcBorders>
              <w:top w:val="single" w:sz="4" w:space="0" w:color="auto"/>
            </w:tcBorders>
            <w:vAlign w:val="center"/>
          </w:tcPr>
          <w:p w14:paraId="50FB3356"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w:t>
            </w:r>
          </w:p>
        </w:tc>
        <w:tc>
          <w:tcPr>
            <w:tcW w:w="1449" w:type="dxa"/>
            <w:tcBorders>
              <w:top w:val="single" w:sz="4" w:space="0" w:color="auto"/>
            </w:tcBorders>
            <w:vAlign w:val="center"/>
          </w:tcPr>
          <w:p w14:paraId="4FED511E"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2010</w:t>
            </w:r>
          </w:p>
        </w:tc>
        <w:tc>
          <w:tcPr>
            <w:tcW w:w="1449" w:type="dxa"/>
            <w:tcBorders>
              <w:top w:val="single" w:sz="4" w:space="0" w:color="auto"/>
            </w:tcBorders>
            <w:vAlign w:val="center"/>
          </w:tcPr>
          <w:p w14:paraId="5E4DD4CC"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w:t>
            </w:r>
          </w:p>
        </w:tc>
        <w:tc>
          <w:tcPr>
            <w:tcW w:w="1449" w:type="dxa"/>
            <w:tcBorders>
              <w:top w:val="single" w:sz="4" w:space="0" w:color="auto"/>
            </w:tcBorders>
            <w:vAlign w:val="center"/>
          </w:tcPr>
          <w:p w14:paraId="6AE97B56"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ES</w:t>
            </w:r>
          </w:p>
        </w:tc>
      </w:tr>
      <w:tr w:rsidR="00C86829" w:rsidRPr="003F33B7" w14:paraId="743EF5B8" w14:textId="77777777" w:rsidTr="00F0525B">
        <w:trPr>
          <w:jc w:val="center"/>
        </w:trPr>
        <w:tc>
          <w:tcPr>
            <w:tcW w:w="823" w:type="dxa"/>
            <w:vAlign w:val="center"/>
          </w:tcPr>
          <w:p w14:paraId="5DDFB90C"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2001</w:t>
            </w:r>
          </w:p>
        </w:tc>
        <w:tc>
          <w:tcPr>
            <w:tcW w:w="1449" w:type="dxa"/>
            <w:vAlign w:val="center"/>
          </w:tcPr>
          <w:p w14:paraId="6ACAE22A"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0453592D"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ES, MS, LS</w:t>
            </w:r>
          </w:p>
        </w:tc>
        <w:tc>
          <w:tcPr>
            <w:tcW w:w="1449" w:type="dxa"/>
            <w:vAlign w:val="center"/>
          </w:tcPr>
          <w:p w14:paraId="0C90C6D4"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2011</w:t>
            </w:r>
          </w:p>
        </w:tc>
        <w:tc>
          <w:tcPr>
            <w:tcW w:w="1449" w:type="dxa"/>
            <w:vAlign w:val="center"/>
          </w:tcPr>
          <w:p w14:paraId="29285E53"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0CB76F8C"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w:t>
            </w:r>
          </w:p>
        </w:tc>
      </w:tr>
      <w:tr w:rsidR="00C86829" w:rsidRPr="003F33B7" w14:paraId="09B3CD2E" w14:textId="77777777" w:rsidTr="00F0525B">
        <w:trPr>
          <w:jc w:val="center"/>
        </w:trPr>
        <w:tc>
          <w:tcPr>
            <w:tcW w:w="823" w:type="dxa"/>
            <w:vAlign w:val="center"/>
          </w:tcPr>
          <w:p w14:paraId="2E6585F6"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2002</w:t>
            </w:r>
          </w:p>
        </w:tc>
        <w:tc>
          <w:tcPr>
            <w:tcW w:w="1449" w:type="dxa"/>
            <w:vAlign w:val="center"/>
          </w:tcPr>
          <w:p w14:paraId="07D0FA6C"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ES, MS, LS</w:t>
            </w:r>
          </w:p>
        </w:tc>
        <w:tc>
          <w:tcPr>
            <w:tcW w:w="1449" w:type="dxa"/>
            <w:vAlign w:val="center"/>
          </w:tcPr>
          <w:p w14:paraId="7723C2B8"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ES, MS, LS</w:t>
            </w:r>
          </w:p>
        </w:tc>
        <w:tc>
          <w:tcPr>
            <w:tcW w:w="1449" w:type="dxa"/>
            <w:vAlign w:val="center"/>
          </w:tcPr>
          <w:p w14:paraId="31F2039B"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2012</w:t>
            </w:r>
          </w:p>
        </w:tc>
        <w:tc>
          <w:tcPr>
            <w:tcW w:w="1449" w:type="dxa"/>
            <w:vAlign w:val="center"/>
          </w:tcPr>
          <w:p w14:paraId="2C812767"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71D168F1"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w:t>
            </w:r>
          </w:p>
        </w:tc>
      </w:tr>
      <w:tr w:rsidR="00C86829" w:rsidRPr="003F33B7" w14:paraId="4217C69D" w14:textId="77777777" w:rsidTr="00F0525B">
        <w:trPr>
          <w:jc w:val="center"/>
        </w:trPr>
        <w:tc>
          <w:tcPr>
            <w:tcW w:w="823" w:type="dxa"/>
            <w:vAlign w:val="center"/>
          </w:tcPr>
          <w:p w14:paraId="51D31947"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2003</w:t>
            </w:r>
          </w:p>
        </w:tc>
        <w:tc>
          <w:tcPr>
            <w:tcW w:w="1449" w:type="dxa"/>
            <w:vAlign w:val="center"/>
          </w:tcPr>
          <w:p w14:paraId="2A7DA225"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LS</w:t>
            </w:r>
          </w:p>
        </w:tc>
        <w:tc>
          <w:tcPr>
            <w:tcW w:w="1449" w:type="dxa"/>
            <w:vAlign w:val="center"/>
          </w:tcPr>
          <w:p w14:paraId="30C227C1"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237BE770"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2013</w:t>
            </w:r>
          </w:p>
        </w:tc>
        <w:tc>
          <w:tcPr>
            <w:tcW w:w="1449" w:type="dxa"/>
            <w:vAlign w:val="center"/>
          </w:tcPr>
          <w:p w14:paraId="636A82BC"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MS</w:t>
            </w:r>
          </w:p>
        </w:tc>
        <w:tc>
          <w:tcPr>
            <w:tcW w:w="1449" w:type="dxa"/>
            <w:vAlign w:val="center"/>
          </w:tcPr>
          <w:p w14:paraId="08265857"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w:t>
            </w:r>
          </w:p>
        </w:tc>
      </w:tr>
      <w:tr w:rsidR="00C86829" w:rsidRPr="003F33B7" w14:paraId="1A979323" w14:textId="77777777" w:rsidTr="00F0525B">
        <w:trPr>
          <w:jc w:val="center"/>
        </w:trPr>
        <w:tc>
          <w:tcPr>
            <w:tcW w:w="823" w:type="dxa"/>
            <w:vAlign w:val="center"/>
          </w:tcPr>
          <w:p w14:paraId="252B5A0A"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2004</w:t>
            </w:r>
          </w:p>
        </w:tc>
        <w:tc>
          <w:tcPr>
            <w:tcW w:w="1449" w:type="dxa"/>
            <w:vAlign w:val="center"/>
          </w:tcPr>
          <w:p w14:paraId="0B2A05C8"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LS</w:t>
            </w:r>
          </w:p>
        </w:tc>
        <w:tc>
          <w:tcPr>
            <w:tcW w:w="1449" w:type="dxa"/>
            <w:vAlign w:val="center"/>
          </w:tcPr>
          <w:p w14:paraId="662C7C75"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LS</w:t>
            </w:r>
          </w:p>
        </w:tc>
        <w:tc>
          <w:tcPr>
            <w:tcW w:w="1449" w:type="dxa"/>
            <w:vAlign w:val="center"/>
          </w:tcPr>
          <w:p w14:paraId="53AF7430"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2014</w:t>
            </w:r>
          </w:p>
        </w:tc>
        <w:tc>
          <w:tcPr>
            <w:tcW w:w="1449" w:type="dxa"/>
            <w:vAlign w:val="center"/>
          </w:tcPr>
          <w:p w14:paraId="0D092D8E"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34256B71"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w:t>
            </w:r>
          </w:p>
        </w:tc>
      </w:tr>
      <w:tr w:rsidR="00C86829" w:rsidRPr="003F33B7" w14:paraId="133D1348" w14:textId="77777777" w:rsidTr="00F0525B">
        <w:trPr>
          <w:jc w:val="center"/>
        </w:trPr>
        <w:tc>
          <w:tcPr>
            <w:tcW w:w="823" w:type="dxa"/>
            <w:vAlign w:val="center"/>
          </w:tcPr>
          <w:p w14:paraId="43F46B53"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2005</w:t>
            </w:r>
          </w:p>
        </w:tc>
        <w:tc>
          <w:tcPr>
            <w:tcW w:w="1449" w:type="dxa"/>
            <w:vAlign w:val="center"/>
          </w:tcPr>
          <w:p w14:paraId="12C61F2E"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ES</w:t>
            </w:r>
          </w:p>
        </w:tc>
        <w:tc>
          <w:tcPr>
            <w:tcW w:w="1449" w:type="dxa"/>
            <w:vAlign w:val="center"/>
          </w:tcPr>
          <w:p w14:paraId="55A6DAE3"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7D2812A0"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2015</w:t>
            </w:r>
          </w:p>
        </w:tc>
        <w:tc>
          <w:tcPr>
            <w:tcW w:w="1449" w:type="dxa"/>
            <w:vAlign w:val="center"/>
          </w:tcPr>
          <w:p w14:paraId="055F6E01"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ES, MS, LS</w:t>
            </w:r>
          </w:p>
        </w:tc>
        <w:tc>
          <w:tcPr>
            <w:tcW w:w="1449" w:type="dxa"/>
            <w:vAlign w:val="center"/>
          </w:tcPr>
          <w:p w14:paraId="390BC2CD"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ES</w:t>
            </w:r>
          </w:p>
        </w:tc>
      </w:tr>
      <w:tr w:rsidR="00C86829" w:rsidRPr="003F33B7" w14:paraId="03287E1C" w14:textId="77777777" w:rsidTr="00F0525B">
        <w:trPr>
          <w:jc w:val="center"/>
        </w:trPr>
        <w:tc>
          <w:tcPr>
            <w:tcW w:w="823" w:type="dxa"/>
            <w:vAlign w:val="center"/>
          </w:tcPr>
          <w:p w14:paraId="29197EB5"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2006</w:t>
            </w:r>
          </w:p>
        </w:tc>
        <w:tc>
          <w:tcPr>
            <w:tcW w:w="1449" w:type="dxa"/>
            <w:vAlign w:val="center"/>
          </w:tcPr>
          <w:p w14:paraId="521EBF84"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LS</w:t>
            </w:r>
          </w:p>
        </w:tc>
        <w:tc>
          <w:tcPr>
            <w:tcW w:w="1449" w:type="dxa"/>
            <w:vAlign w:val="center"/>
          </w:tcPr>
          <w:p w14:paraId="00A61C06"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7F8DC953"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2016</w:t>
            </w:r>
          </w:p>
        </w:tc>
        <w:tc>
          <w:tcPr>
            <w:tcW w:w="1449" w:type="dxa"/>
            <w:vAlign w:val="center"/>
          </w:tcPr>
          <w:p w14:paraId="7D71695D"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ES</w:t>
            </w:r>
          </w:p>
        </w:tc>
        <w:tc>
          <w:tcPr>
            <w:tcW w:w="1449" w:type="dxa"/>
            <w:vAlign w:val="center"/>
          </w:tcPr>
          <w:p w14:paraId="02E415E4"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w:t>
            </w:r>
          </w:p>
        </w:tc>
      </w:tr>
      <w:tr w:rsidR="00C86829" w:rsidRPr="003F33B7" w14:paraId="7C6E91BF" w14:textId="77777777" w:rsidTr="00F0525B">
        <w:trPr>
          <w:jc w:val="center"/>
        </w:trPr>
        <w:tc>
          <w:tcPr>
            <w:tcW w:w="823" w:type="dxa"/>
            <w:vAlign w:val="center"/>
          </w:tcPr>
          <w:p w14:paraId="437AA714"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2007</w:t>
            </w:r>
          </w:p>
        </w:tc>
        <w:tc>
          <w:tcPr>
            <w:tcW w:w="1449" w:type="dxa"/>
            <w:vAlign w:val="center"/>
          </w:tcPr>
          <w:p w14:paraId="53688FDD"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LS</w:t>
            </w:r>
          </w:p>
        </w:tc>
        <w:tc>
          <w:tcPr>
            <w:tcW w:w="1449" w:type="dxa"/>
            <w:vAlign w:val="center"/>
          </w:tcPr>
          <w:p w14:paraId="6D63EF2B"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2DDB3551"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2017</w:t>
            </w:r>
          </w:p>
        </w:tc>
        <w:tc>
          <w:tcPr>
            <w:tcW w:w="1449" w:type="dxa"/>
            <w:vAlign w:val="center"/>
          </w:tcPr>
          <w:p w14:paraId="4D991F18"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064ABE2E"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w:t>
            </w:r>
          </w:p>
        </w:tc>
      </w:tr>
      <w:tr w:rsidR="00C86829" w:rsidRPr="003F33B7" w14:paraId="4DA9D61C" w14:textId="77777777" w:rsidTr="00F0525B">
        <w:trPr>
          <w:jc w:val="center"/>
        </w:trPr>
        <w:tc>
          <w:tcPr>
            <w:tcW w:w="823" w:type="dxa"/>
            <w:vAlign w:val="center"/>
          </w:tcPr>
          <w:p w14:paraId="38DA3E94"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2008</w:t>
            </w:r>
          </w:p>
        </w:tc>
        <w:tc>
          <w:tcPr>
            <w:tcW w:w="1449" w:type="dxa"/>
            <w:vAlign w:val="center"/>
          </w:tcPr>
          <w:p w14:paraId="279F86B7"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2DFFD0E1"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49FD1CA2"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2018</w:t>
            </w:r>
          </w:p>
        </w:tc>
        <w:tc>
          <w:tcPr>
            <w:tcW w:w="1449" w:type="dxa"/>
            <w:vAlign w:val="center"/>
          </w:tcPr>
          <w:p w14:paraId="0E4044FA"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w:t>
            </w:r>
          </w:p>
        </w:tc>
        <w:tc>
          <w:tcPr>
            <w:tcW w:w="1449" w:type="dxa"/>
            <w:vAlign w:val="center"/>
          </w:tcPr>
          <w:p w14:paraId="52A2E14B"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LS</w:t>
            </w:r>
          </w:p>
        </w:tc>
      </w:tr>
      <w:tr w:rsidR="00C86829" w:rsidRPr="003F33B7" w14:paraId="2044EA57" w14:textId="77777777" w:rsidTr="00F0525B">
        <w:trPr>
          <w:jc w:val="center"/>
        </w:trPr>
        <w:tc>
          <w:tcPr>
            <w:tcW w:w="823" w:type="dxa"/>
            <w:tcBorders>
              <w:bottom w:val="single" w:sz="4" w:space="0" w:color="auto"/>
            </w:tcBorders>
            <w:vAlign w:val="center"/>
          </w:tcPr>
          <w:p w14:paraId="0787BE2D"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2009</w:t>
            </w:r>
          </w:p>
        </w:tc>
        <w:tc>
          <w:tcPr>
            <w:tcW w:w="1449" w:type="dxa"/>
            <w:tcBorders>
              <w:bottom w:val="single" w:sz="4" w:space="0" w:color="auto"/>
            </w:tcBorders>
            <w:vAlign w:val="center"/>
          </w:tcPr>
          <w:p w14:paraId="7D977B31"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w:t>
            </w:r>
          </w:p>
        </w:tc>
        <w:tc>
          <w:tcPr>
            <w:tcW w:w="1449" w:type="dxa"/>
            <w:tcBorders>
              <w:bottom w:val="single" w:sz="4" w:space="0" w:color="auto"/>
            </w:tcBorders>
            <w:vAlign w:val="center"/>
          </w:tcPr>
          <w:p w14:paraId="375E0581" w14:textId="77777777" w:rsidR="00C86829" w:rsidRPr="003F33B7" w:rsidRDefault="00C86829" w:rsidP="00F0525B">
            <w:pPr>
              <w:spacing w:line="276" w:lineRule="auto"/>
              <w:jc w:val="center"/>
              <w:rPr>
                <w:rFonts w:ascii="Arial" w:hAnsi="Arial" w:cs="Arial"/>
                <w:sz w:val="20"/>
                <w:szCs w:val="20"/>
              </w:rPr>
            </w:pPr>
            <w:r w:rsidRPr="003F33B7">
              <w:rPr>
                <w:rFonts w:ascii="Arial" w:hAnsi="Arial" w:cs="Arial"/>
                <w:sz w:val="20"/>
                <w:szCs w:val="20"/>
              </w:rPr>
              <w:t>-</w:t>
            </w:r>
          </w:p>
        </w:tc>
        <w:tc>
          <w:tcPr>
            <w:tcW w:w="1449" w:type="dxa"/>
            <w:tcBorders>
              <w:bottom w:val="single" w:sz="4" w:space="0" w:color="auto"/>
            </w:tcBorders>
            <w:vAlign w:val="center"/>
          </w:tcPr>
          <w:p w14:paraId="2D0605B3" w14:textId="77777777" w:rsidR="00C86829" w:rsidRPr="003F33B7" w:rsidRDefault="00C86829" w:rsidP="00F0525B">
            <w:pPr>
              <w:spacing w:line="276" w:lineRule="auto"/>
              <w:jc w:val="center"/>
              <w:rPr>
                <w:rFonts w:ascii="Arial" w:hAnsi="Arial" w:cs="Arial"/>
                <w:sz w:val="20"/>
                <w:szCs w:val="20"/>
              </w:rPr>
            </w:pPr>
          </w:p>
        </w:tc>
        <w:tc>
          <w:tcPr>
            <w:tcW w:w="1449" w:type="dxa"/>
            <w:tcBorders>
              <w:bottom w:val="single" w:sz="4" w:space="0" w:color="auto"/>
            </w:tcBorders>
            <w:vAlign w:val="center"/>
          </w:tcPr>
          <w:p w14:paraId="5B1563B7" w14:textId="77777777" w:rsidR="00C86829" w:rsidRPr="003F33B7" w:rsidRDefault="00C86829" w:rsidP="00F0525B">
            <w:pPr>
              <w:spacing w:line="276" w:lineRule="auto"/>
              <w:jc w:val="center"/>
              <w:rPr>
                <w:rFonts w:ascii="Arial" w:hAnsi="Arial" w:cs="Arial"/>
                <w:sz w:val="20"/>
                <w:szCs w:val="20"/>
              </w:rPr>
            </w:pPr>
          </w:p>
        </w:tc>
        <w:tc>
          <w:tcPr>
            <w:tcW w:w="1449" w:type="dxa"/>
            <w:tcBorders>
              <w:bottom w:val="single" w:sz="4" w:space="0" w:color="auto"/>
            </w:tcBorders>
            <w:vAlign w:val="center"/>
          </w:tcPr>
          <w:p w14:paraId="5E9F4C74" w14:textId="77777777" w:rsidR="00C86829" w:rsidRPr="003F33B7" w:rsidRDefault="00C86829" w:rsidP="00F0525B">
            <w:pPr>
              <w:spacing w:line="276" w:lineRule="auto"/>
              <w:jc w:val="center"/>
              <w:rPr>
                <w:rFonts w:ascii="Arial" w:hAnsi="Arial" w:cs="Arial"/>
                <w:sz w:val="20"/>
                <w:szCs w:val="20"/>
              </w:rPr>
            </w:pPr>
          </w:p>
        </w:tc>
      </w:tr>
    </w:tbl>
    <w:p w14:paraId="0EDECA2D" w14:textId="77777777" w:rsidR="00C86829" w:rsidRPr="00F0525B" w:rsidRDefault="00C86829" w:rsidP="003F33B7">
      <w:pPr>
        <w:spacing w:line="276" w:lineRule="auto"/>
        <w:rPr>
          <w:rFonts w:ascii="Arial" w:hAnsi="Arial" w:cs="Arial"/>
          <w:i/>
          <w:iCs/>
          <w:sz w:val="20"/>
          <w:szCs w:val="20"/>
        </w:rPr>
      </w:pPr>
      <w:r w:rsidRPr="00F0525B">
        <w:rPr>
          <w:rFonts w:ascii="Arial" w:hAnsi="Arial" w:cs="Arial"/>
          <w:b/>
          <w:bCs/>
          <w:i/>
          <w:iCs/>
          <w:sz w:val="20"/>
          <w:szCs w:val="20"/>
        </w:rPr>
        <w:t>Note</w:t>
      </w:r>
      <w:r w:rsidRPr="00F0525B">
        <w:rPr>
          <w:rFonts w:ascii="Arial" w:hAnsi="Arial" w:cs="Arial"/>
          <w:i/>
          <w:iCs/>
          <w:sz w:val="20"/>
          <w:szCs w:val="20"/>
        </w:rPr>
        <w:t xml:space="preserve">: ES – Early season, MS – mid-season, and LS – late season </w:t>
      </w:r>
    </w:p>
    <w:p w14:paraId="13FEC72A" w14:textId="593C8B7A"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The products of SERVIR Mekong and displayed by LMB related to drought early warning are Combined Drought Index (CDI), Soil Moisture Deficit Index (SMDI), Standardized Precipitation Index (SPI), Standardized Runoff Index (SRI1), Dryspell (DS), Drought Condition (DC), Days without rainfall (DR). As discussed in the secondary Report, only CDI is updated regularly and displayed in the LM</w:t>
      </w:r>
      <w:r w:rsidR="00812100" w:rsidRPr="003F33B7">
        <w:rPr>
          <w:rFonts w:ascii="Arial" w:hAnsi="Arial" w:cs="Arial"/>
          <w:sz w:val="20"/>
          <w:szCs w:val="20"/>
        </w:rPr>
        <w:t>B</w:t>
      </w:r>
      <w:r w:rsidRPr="003F33B7">
        <w:rPr>
          <w:rFonts w:ascii="Arial" w:hAnsi="Arial" w:cs="Arial"/>
          <w:sz w:val="20"/>
          <w:szCs w:val="20"/>
        </w:rPr>
        <w:t xml:space="preserve"> website. The following models were assigned for different drought types:</w:t>
      </w:r>
    </w:p>
    <w:p w14:paraId="302B4D2E" w14:textId="77777777" w:rsidR="00C86829" w:rsidRPr="003F33B7" w:rsidRDefault="00C86829" w:rsidP="003F33B7">
      <w:pPr>
        <w:pStyle w:val="ListParagraph"/>
        <w:numPr>
          <w:ilvl w:val="0"/>
          <w:numId w:val="5"/>
        </w:numPr>
        <w:spacing w:line="276" w:lineRule="auto"/>
        <w:rPr>
          <w:rFonts w:ascii="Arial" w:hAnsi="Arial" w:cs="Arial"/>
          <w:sz w:val="20"/>
          <w:szCs w:val="20"/>
        </w:rPr>
      </w:pPr>
      <w:r w:rsidRPr="003F33B7">
        <w:rPr>
          <w:rFonts w:ascii="Arial" w:hAnsi="Arial" w:cs="Arial"/>
          <w:sz w:val="20"/>
          <w:szCs w:val="20"/>
        </w:rPr>
        <w:t>SPI (1,3,6,12): Standardized Precipitation Index &gt; Meteorological drought</w:t>
      </w:r>
    </w:p>
    <w:p w14:paraId="083CBD06" w14:textId="77777777" w:rsidR="00C86829" w:rsidRPr="003F33B7" w:rsidRDefault="00C86829" w:rsidP="003F33B7">
      <w:pPr>
        <w:pStyle w:val="ListParagraph"/>
        <w:numPr>
          <w:ilvl w:val="0"/>
          <w:numId w:val="5"/>
        </w:numPr>
        <w:spacing w:line="276" w:lineRule="auto"/>
        <w:rPr>
          <w:rFonts w:ascii="Arial" w:hAnsi="Arial" w:cs="Arial"/>
          <w:sz w:val="20"/>
          <w:szCs w:val="20"/>
        </w:rPr>
      </w:pPr>
      <w:r w:rsidRPr="003F33B7">
        <w:rPr>
          <w:rFonts w:ascii="Arial" w:hAnsi="Arial" w:cs="Arial"/>
          <w:sz w:val="20"/>
          <w:szCs w:val="20"/>
        </w:rPr>
        <w:t>SMDI (daily and 5-day average): Soil Moisture Deficit Index &gt; Agricultural drought</w:t>
      </w:r>
    </w:p>
    <w:p w14:paraId="1D2C4475" w14:textId="77777777" w:rsidR="00C86829" w:rsidRPr="003F33B7" w:rsidRDefault="00C86829" w:rsidP="003F33B7">
      <w:pPr>
        <w:pStyle w:val="ListParagraph"/>
        <w:numPr>
          <w:ilvl w:val="0"/>
          <w:numId w:val="5"/>
        </w:numPr>
        <w:spacing w:line="276" w:lineRule="auto"/>
        <w:rPr>
          <w:rFonts w:ascii="Arial" w:hAnsi="Arial" w:cs="Arial"/>
          <w:sz w:val="20"/>
          <w:szCs w:val="20"/>
        </w:rPr>
      </w:pPr>
      <w:r w:rsidRPr="003F33B7">
        <w:rPr>
          <w:rFonts w:ascii="Arial" w:hAnsi="Arial" w:cs="Arial"/>
          <w:sz w:val="20"/>
          <w:szCs w:val="20"/>
        </w:rPr>
        <w:t>SRI (1,3,6,12): Standardized Runoff Index &gt; Hydrological drought</w:t>
      </w:r>
    </w:p>
    <w:p w14:paraId="464AF599" w14:textId="77777777" w:rsidR="00C86829" w:rsidRPr="003F33B7" w:rsidRDefault="00C86829" w:rsidP="003F33B7">
      <w:pPr>
        <w:pStyle w:val="ListParagraph"/>
        <w:numPr>
          <w:ilvl w:val="0"/>
          <w:numId w:val="5"/>
        </w:numPr>
        <w:spacing w:line="276" w:lineRule="auto"/>
        <w:rPr>
          <w:rFonts w:ascii="Arial" w:hAnsi="Arial" w:cs="Arial"/>
          <w:sz w:val="20"/>
          <w:szCs w:val="20"/>
        </w:rPr>
      </w:pPr>
      <w:r w:rsidRPr="003F33B7">
        <w:rPr>
          <w:rFonts w:ascii="Arial" w:hAnsi="Arial" w:cs="Arial"/>
          <w:sz w:val="20"/>
          <w:szCs w:val="20"/>
        </w:rPr>
        <w:t>Dry Spells: Number of dry spell events with at least 2-week duration &gt; Agricultural drought</w:t>
      </w:r>
    </w:p>
    <w:p w14:paraId="44BCD828" w14:textId="77777777" w:rsidR="00C86829" w:rsidRPr="003F33B7" w:rsidRDefault="00C86829" w:rsidP="003F33B7">
      <w:pPr>
        <w:pStyle w:val="ListParagraph"/>
        <w:numPr>
          <w:ilvl w:val="0"/>
          <w:numId w:val="5"/>
        </w:numPr>
        <w:spacing w:line="276" w:lineRule="auto"/>
        <w:rPr>
          <w:rFonts w:ascii="Arial" w:hAnsi="Arial" w:cs="Arial"/>
          <w:sz w:val="20"/>
          <w:szCs w:val="20"/>
        </w:rPr>
      </w:pPr>
      <w:r w:rsidRPr="003F33B7">
        <w:rPr>
          <w:rFonts w:ascii="Arial" w:hAnsi="Arial" w:cs="Arial"/>
          <w:sz w:val="20"/>
          <w:szCs w:val="20"/>
        </w:rPr>
        <w:t>RZSM: Root Zone Soil Moisture &gt; Agricultural drought</w:t>
      </w:r>
    </w:p>
    <w:p w14:paraId="1BBD4DC0" w14:textId="77777777" w:rsidR="00C86829" w:rsidRPr="003F33B7" w:rsidRDefault="00C86829" w:rsidP="003F33B7">
      <w:pPr>
        <w:pStyle w:val="ListParagraph"/>
        <w:numPr>
          <w:ilvl w:val="0"/>
          <w:numId w:val="5"/>
        </w:numPr>
        <w:spacing w:line="276" w:lineRule="auto"/>
        <w:rPr>
          <w:rFonts w:ascii="Arial" w:hAnsi="Arial" w:cs="Arial"/>
          <w:sz w:val="20"/>
          <w:szCs w:val="20"/>
        </w:rPr>
      </w:pPr>
      <w:r w:rsidRPr="003F33B7">
        <w:rPr>
          <w:rFonts w:ascii="Arial" w:hAnsi="Arial" w:cs="Arial"/>
          <w:sz w:val="20"/>
          <w:szCs w:val="20"/>
        </w:rPr>
        <w:t>Drought Severity &gt; Agricultural drought</w:t>
      </w:r>
    </w:p>
    <w:p w14:paraId="485C82B6" w14:textId="77777777"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Then, raw data of daily SPI3, SRI3, and SDMI from 1981-2018 is downloaded from the SERVIR Mekong website and verified in the form of meteorological, agricultural, hydrological drought, respectively. Daily data is averaged for respectively month of the year then Compared to the actual drought condition in Cambodia. The following are the process of calculating drought events in Cambodia.</w:t>
      </w:r>
    </w:p>
    <w:p w14:paraId="200F504B" w14:textId="77777777"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 xml:space="preserve">In this study, we download SPI, SRI, SMDI, and CDI &gt; then using ArcMap to extract Raster Value (GIS-Zonal Statistics as Table as </w:t>
      </w:r>
      <w:r w:rsidRPr="003F33B7">
        <w:rPr>
          <w:rFonts w:ascii="Arial" w:hAnsi="Arial" w:cs="Arial"/>
          <w:i/>
          <w:iCs/>
          <w:sz w:val="20"/>
          <w:szCs w:val="20"/>
        </w:rPr>
        <w:t>dbf</w:t>
      </w:r>
      <w:r w:rsidRPr="003F33B7">
        <w:rPr>
          <w:rFonts w:ascii="Arial" w:hAnsi="Arial" w:cs="Arial"/>
          <w:sz w:val="20"/>
          <w:szCs w:val="20"/>
        </w:rPr>
        <w:t xml:space="preserve"> format) with provincial boundary Shapefile &gt; Convert *.dbf file (from Zonal Statistics) to Excel &gt; Average SPI, SRI, SMDI, and CDI value to Monthly Value between 1981-2018. Daily data on the year 2004 was also examined to check if they reflected any ground information since it was one of drought disaster years. </w:t>
      </w:r>
    </w:p>
    <w:p w14:paraId="06880E5D" w14:textId="60087134" w:rsidR="00C86829" w:rsidRPr="003F33B7" w:rsidRDefault="00062257" w:rsidP="003F33B7">
      <w:pPr>
        <w:pStyle w:val="Heading3"/>
        <w:spacing w:line="276" w:lineRule="auto"/>
        <w:rPr>
          <w:rFonts w:cs="Arial"/>
          <w:szCs w:val="20"/>
        </w:rPr>
      </w:pPr>
      <w:bookmarkStart w:id="82" w:name="_Toc25442281"/>
      <w:bookmarkStart w:id="83" w:name="_Toc53496746"/>
      <w:r w:rsidRPr="003F33B7">
        <w:rPr>
          <w:rFonts w:cs="Arial"/>
          <w:szCs w:val="20"/>
        </w:rPr>
        <w:t>4.</w:t>
      </w:r>
      <w:r w:rsidR="00D47AEA" w:rsidRPr="003F33B7">
        <w:rPr>
          <w:rFonts w:cs="Arial"/>
          <w:szCs w:val="20"/>
        </w:rPr>
        <w:t>2</w:t>
      </w:r>
      <w:r w:rsidRPr="003F33B7">
        <w:rPr>
          <w:rFonts w:cs="Arial"/>
          <w:szCs w:val="20"/>
        </w:rPr>
        <w:t>.</w:t>
      </w:r>
      <w:r w:rsidR="00D47AEA" w:rsidRPr="003F33B7">
        <w:rPr>
          <w:rFonts w:cs="Arial"/>
          <w:szCs w:val="20"/>
        </w:rPr>
        <w:t xml:space="preserve">3. </w:t>
      </w:r>
      <w:r w:rsidR="00C86829" w:rsidRPr="003F33B7">
        <w:rPr>
          <w:rFonts w:cs="Arial"/>
          <w:szCs w:val="20"/>
        </w:rPr>
        <w:t xml:space="preserve">Meteorological </w:t>
      </w:r>
      <w:r w:rsidR="00F0525B">
        <w:rPr>
          <w:rFonts w:cs="Arial"/>
          <w:szCs w:val="20"/>
        </w:rPr>
        <w:t>D</w:t>
      </w:r>
      <w:r w:rsidR="00C86829" w:rsidRPr="003F33B7">
        <w:rPr>
          <w:rFonts w:cs="Arial"/>
          <w:szCs w:val="20"/>
        </w:rPr>
        <w:t>rought</w:t>
      </w:r>
      <w:bookmarkEnd w:id="82"/>
      <w:bookmarkEnd w:id="83"/>
    </w:p>
    <w:p w14:paraId="2C9BB358" w14:textId="387F3D21"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 xml:space="preserve">As demonstrated in </w:t>
      </w:r>
      <w:r w:rsidR="00081EC3" w:rsidRPr="003F33B7">
        <w:rPr>
          <w:rFonts w:ascii="Arial" w:hAnsi="Arial" w:cs="Arial"/>
          <w:sz w:val="20"/>
          <w:szCs w:val="20"/>
        </w:rPr>
        <w:t>Section</w:t>
      </w:r>
      <w:r w:rsidRPr="003F33B7">
        <w:rPr>
          <w:rFonts w:ascii="Arial" w:hAnsi="Arial" w:cs="Arial"/>
          <w:sz w:val="20"/>
          <w:szCs w:val="20"/>
        </w:rPr>
        <w:t xml:space="preserve"> 1 and 2, the provinces that were hard hit by drought and prone to drought are Battambang, Kampong Speu, Kampong Thom, Kampong Cham, and Prey Veng. Then, meteorological drought events derived from the models</w:t>
      </w:r>
      <w:r w:rsidRPr="003F33B7">
        <w:rPr>
          <w:rStyle w:val="FootnoteReference"/>
          <w:rFonts w:ascii="Arial" w:hAnsi="Arial" w:cs="Arial"/>
          <w:sz w:val="20"/>
          <w:szCs w:val="20"/>
        </w:rPr>
        <w:footnoteReference w:id="16"/>
      </w:r>
      <w:r w:rsidRPr="003F33B7">
        <w:rPr>
          <w:rFonts w:ascii="Arial" w:hAnsi="Arial" w:cs="Arial"/>
          <w:sz w:val="20"/>
          <w:szCs w:val="20"/>
        </w:rPr>
        <w:t xml:space="preserve"> will be verified for those regions, and the assessment details will be done for Kampong Speu Province only, </w:t>
      </w:r>
      <w:r w:rsidR="006B101D" w:rsidRPr="003F33B7">
        <w:rPr>
          <w:rFonts w:ascii="Arial" w:hAnsi="Arial" w:cs="Arial"/>
          <w:sz w:val="20"/>
          <w:szCs w:val="20"/>
        </w:rPr>
        <w:t xml:space="preserve">as </w:t>
      </w:r>
      <w:r w:rsidRPr="003F33B7">
        <w:rPr>
          <w:rFonts w:ascii="Arial" w:hAnsi="Arial" w:cs="Arial"/>
          <w:sz w:val="20"/>
          <w:szCs w:val="20"/>
        </w:rPr>
        <w:t xml:space="preserve">there is more information related to the province. </w:t>
      </w:r>
    </w:p>
    <w:p w14:paraId="6C3BFB3A" w14:textId="09E0BBBC"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lastRenderedPageBreak/>
        <w:t xml:space="preserve">Figure </w:t>
      </w:r>
      <w:r w:rsidR="00081EC3" w:rsidRPr="003F33B7">
        <w:rPr>
          <w:rFonts w:ascii="Arial" w:hAnsi="Arial" w:cs="Arial"/>
          <w:sz w:val="20"/>
          <w:szCs w:val="20"/>
        </w:rPr>
        <w:t>22</w:t>
      </w:r>
      <w:r w:rsidRPr="003F33B7">
        <w:rPr>
          <w:rFonts w:ascii="Arial" w:hAnsi="Arial" w:cs="Arial"/>
          <w:sz w:val="20"/>
          <w:szCs w:val="20"/>
        </w:rPr>
        <w:t xml:space="preserve"> illustrates the monthly SPI3 in Kampong Speu. Based on the figure, it is misleading information as there is no drought at all during those years, given that the province has experienced drought impacts during the 2000s. It seems that drought occurs only in the early years or in the dry season but not in the wet season. Averaging SPI values for monthly value is not practical in this case. Given that it is also not practical to have daily SPI3 (moving average of consecutive days for three days) value as drought is a slow onset. </w:t>
      </w:r>
    </w:p>
    <w:p w14:paraId="5421CC1E" w14:textId="77777777" w:rsidR="00C86829" w:rsidRPr="003F33B7" w:rsidRDefault="00C86829" w:rsidP="003F33B7">
      <w:pPr>
        <w:spacing w:line="276" w:lineRule="auto"/>
        <w:rPr>
          <w:rFonts w:ascii="Arial" w:hAnsi="Arial" w:cs="Arial"/>
          <w:sz w:val="20"/>
          <w:szCs w:val="20"/>
        </w:rPr>
      </w:pPr>
      <w:r w:rsidRPr="003F33B7">
        <w:rPr>
          <w:rFonts w:ascii="Arial" w:hAnsi="Arial" w:cs="Arial"/>
          <w:noProof/>
          <w:sz w:val="20"/>
          <w:szCs w:val="20"/>
        </w:rPr>
        <w:drawing>
          <wp:inline distT="0" distB="0" distL="0" distR="0" wp14:anchorId="54DC28E0" wp14:editId="3048854B">
            <wp:extent cx="5734050" cy="2190750"/>
            <wp:effectExtent l="0" t="0" r="0" b="0"/>
            <wp:docPr id="465" name="Chart 465">
              <a:extLst xmlns:a="http://schemas.openxmlformats.org/drawingml/2006/main">
                <a:ext uri="{FF2B5EF4-FFF2-40B4-BE49-F238E27FC236}">
                  <a16:creationId xmlns:a16="http://schemas.microsoft.com/office/drawing/2014/main" id="{ACEEE64F-BF6A-49E6-84F1-EA7519F1F1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FA071E4" w14:textId="20BE0068" w:rsidR="00C86829" w:rsidRPr="003F33B7" w:rsidRDefault="00C86829" w:rsidP="00D31BDB">
      <w:pPr>
        <w:pStyle w:val="Caption"/>
        <w:spacing w:after="0" w:line="276" w:lineRule="auto"/>
        <w:rPr>
          <w:rFonts w:ascii="Arial" w:hAnsi="Arial" w:cs="Arial"/>
          <w:i w:val="0"/>
          <w:iCs w:val="0"/>
          <w:color w:val="auto"/>
          <w:sz w:val="20"/>
          <w:szCs w:val="20"/>
        </w:rPr>
      </w:pPr>
      <w:bookmarkStart w:id="84" w:name="_Toc25568738"/>
      <w:bookmarkStart w:id="85" w:name="_Toc44233892"/>
      <w:r w:rsidRPr="003F33B7">
        <w:rPr>
          <w:rFonts w:ascii="Arial" w:hAnsi="Arial" w:cs="Arial"/>
          <w:b/>
          <w:bCs/>
          <w:i w:val="0"/>
          <w:iCs w:val="0"/>
          <w:color w:val="auto"/>
          <w:sz w:val="20"/>
          <w:szCs w:val="20"/>
        </w:rPr>
        <w:t xml:space="preserve">Figure </w:t>
      </w:r>
      <w:r w:rsidRPr="003F33B7">
        <w:rPr>
          <w:rFonts w:ascii="Arial" w:hAnsi="Arial" w:cs="Arial"/>
          <w:b/>
          <w:bCs/>
          <w:i w:val="0"/>
          <w:iCs w:val="0"/>
          <w:color w:val="auto"/>
          <w:sz w:val="20"/>
          <w:szCs w:val="20"/>
        </w:rPr>
        <w:fldChar w:fldCharType="begin"/>
      </w:r>
      <w:r w:rsidRPr="003F33B7">
        <w:rPr>
          <w:rFonts w:ascii="Arial" w:hAnsi="Arial" w:cs="Arial"/>
          <w:b/>
          <w:bCs/>
          <w:i w:val="0"/>
          <w:iCs w:val="0"/>
          <w:color w:val="auto"/>
          <w:sz w:val="20"/>
          <w:szCs w:val="20"/>
        </w:rPr>
        <w:instrText xml:space="preserve"> SEQ Figure \* ARABIC </w:instrText>
      </w:r>
      <w:r w:rsidRPr="003F33B7">
        <w:rPr>
          <w:rFonts w:ascii="Arial" w:hAnsi="Arial" w:cs="Arial"/>
          <w:b/>
          <w:bCs/>
          <w:i w:val="0"/>
          <w:iCs w:val="0"/>
          <w:color w:val="auto"/>
          <w:sz w:val="20"/>
          <w:szCs w:val="20"/>
        </w:rPr>
        <w:fldChar w:fldCharType="separate"/>
      </w:r>
      <w:r w:rsidR="004248F5" w:rsidRPr="003F33B7">
        <w:rPr>
          <w:rFonts w:ascii="Arial" w:hAnsi="Arial" w:cs="Arial"/>
          <w:b/>
          <w:bCs/>
          <w:i w:val="0"/>
          <w:iCs w:val="0"/>
          <w:noProof/>
          <w:color w:val="auto"/>
          <w:sz w:val="20"/>
          <w:szCs w:val="20"/>
        </w:rPr>
        <w:t>22</w:t>
      </w:r>
      <w:r w:rsidRPr="003F33B7">
        <w:rPr>
          <w:rFonts w:ascii="Arial" w:hAnsi="Arial" w:cs="Arial"/>
          <w:b/>
          <w:bCs/>
          <w:i w:val="0"/>
          <w:iCs w:val="0"/>
          <w:color w:val="auto"/>
          <w:sz w:val="20"/>
          <w:szCs w:val="20"/>
        </w:rPr>
        <w:fldChar w:fldCharType="end"/>
      </w:r>
      <w:r w:rsidRPr="003F33B7">
        <w:rPr>
          <w:rFonts w:ascii="Arial" w:hAnsi="Arial" w:cs="Arial"/>
          <w:b/>
          <w:bCs/>
          <w:i w:val="0"/>
          <w:iCs w:val="0"/>
          <w:color w:val="auto"/>
          <w:sz w:val="20"/>
          <w:szCs w:val="20"/>
        </w:rPr>
        <w:t>:</w:t>
      </w:r>
      <w:r w:rsidRPr="003F33B7">
        <w:rPr>
          <w:rFonts w:ascii="Arial" w:hAnsi="Arial" w:cs="Arial"/>
          <w:i w:val="0"/>
          <w:iCs w:val="0"/>
          <w:color w:val="auto"/>
          <w:sz w:val="20"/>
          <w:szCs w:val="20"/>
        </w:rPr>
        <w:t xml:space="preserve"> Monthly SPI3 for selected years for Kampong Speu Province</w:t>
      </w:r>
      <w:bookmarkEnd w:id="84"/>
      <w:bookmarkEnd w:id="85"/>
    </w:p>
    <w:p w14:paraId="1D1A1C51" w14:textId="31357F7F" w:rsidR="0009601E" w:rsidRPr="00F0525B" w:rsidRDefault="0009601E" w:rsidP="003F33B7">
      <w:pPr>
        <w:spacing w:line="276" w:lineRule="auto"/>
        <w:rPr>
          <w:rFonts w:ascii="Arial" w:hAnsi="Arial" w:cs="Arial"/>
          <w:i/>
          <w:iCs/>
          <w:sz w:val="20"/>
          <w:szCs w:val="20"/>
        </w:rPr>
      </w:pPr>
      <w:r w:rsidRPr="00F0525B">
        <w:rPr>
          <w:rFonts w:ascii="Arial" w:hAnsi="Arial" w:cs="Arial"/>
          <w:i/>
          <w:iCs/>
          <w:sz w:val="20"/>
          <w:szCs w:val="20"/>
        </w:rPr>
        <w:t xml:space="preserve">Source: Author’s </w:t>
      </w:r>
      <w:r w:rsidR="00D31BDB">
        <w:rPr>
          <w:rFonts w:ascii="Arial" w:hAnsi="Arial" w:cs="Arial"/>
          <w:i/>
          <w:iCs/>
          <w:sz w:val="20"/>
          <w:szCs w:val="20"/>
        </w:rPr>
        <w:t>c</w:t>
      </w:r>
      <w:r w:rsidRPr="00F0525B">
        <w:rPr>
          <w:rFonts w:ascii="Arial" w:hAnsi="Arial" w:cs="Arial"/>
          <w:i/>
          <w:iCs/>
          <w:sz w:val="20"/>
          <w:szCs w:val="20"/>
        </w:rPr>
        <w:t>alculation</w:t>
      </w:r>
    </w:p>
    <w:p w14:paraId="1C8F066D" w14:textId="65808F40" w:rsidR="00C86829" w:rsidRDefault="00C86829" w:rsidP="003F33B7">
      <w:pPr>
        <w:spacing w:line="276" w:lineRule="auto"/>
        <w:rPr>
          <w:rFonts w:ascii="Arial" w:hAnsi="Arial" w:cs="Arial"/>
          <w:sz w:val="20"/>
          <w:szCs w:val="20"/>
        </w:rPr>
      </w:pPr>
      <w:r w:rsidRPr="003F33B7">
        <w:rPr>
          <w:rFonts w:ascii="Arial" w:hAnsi="Arial" w:cs="Arial"/>
          <w:sz w:val="20"/>
          <w:szCs w:val="20"/>
        </w:rPr>
        <w:t xml:space="preserve">Table </w:t>
      </w:r>
      <w:r w:rsidR="00706468" w:rsidRPr="003F33B7">
        <w:rPr>
          <w:rFonts w:ascii="Arial" w:hAnsi="Arial" w:cs="Arial"/>
          <w:sz w:val="20"/>
          <w:szCs w:val="20"/>
        </w:rPr>
        <w:t>1</w:t>
      </w:r>
      <w:r w:rsidRPr="003F33B7">
        <w:rPr>
          <w:rFonts w:ascii="Arial" w:hAnsi="Arial" w:cs="Arial"/>
          <w:sz w:val="20"/>
          <w:szCs w:val="20"/>
        </w:rPr>
        <w:t xml:space="preserve">4 shows the daily values of SPI3 extracted from the SERVIR Mekong Model for 2004 in Kampong Speu province. Based on the value, it seems that there is a major agreement between Figure </w:t>
      </w:r>
      <w:r w:rsidR="00081EC3" w:rsidRPr="003F33B7">
        <w:rPr>
          <w:rFonts w:ascii="Arial" w:hAnsi="Arial" w:cs="Arial"/>
          <w:sz w:val="20"/>
          <w:szCs w:val="20"/>
        </w:rPr>
        <w:t>22</w:t>
      </w:r>
      <w:r w:rsidRPr="003F33B7">
        <w:rPr>
          <w:rFonts w:ascii="Arial" w:hAnsi="Arial" w:cs="Arial"/>
          <w:sz w:val="20"/>
          <w:szCs w:val="20"/>
        </w:rPr>
        <w:t xml:space="preserve"> and Table </w:t>
      </w:r>
      <w:r w:rsidR="005B53C7" w:rsidRPr="003F33B7">
        <w:rPr>
          <w:rFonts w:ascii="Arial" w:hAnsi="Arial" w:cs="Arial"/>
          <w:sz w:val="20"/>
          <w:szCs w:val="20"/>
        </w:rPr>
        <w:t>1</w:t>
      </w:r>
      <w:r w:rsidRPr="003F33B7">
        <w:rPr>
          <w:rFonts w:ascii="Arial" w:hAnsi="Arial" w:cs="Arial"/>
          <w:sz w:val="20"/>
          <w:szCs w:val="20"/>
        </w:rPr>
        <w:t xml:space="preserve">4, for there were many days with negative daily SPI3 value between Jan-April while positive value from May to November. This is to confirm that daily rainfall is not suitable for drought monitoring and/or forecasting. Since SERVIR Mekong also provides a daily five-day moving average of SPI12 (the longest period of the dataset provided by SERVIR Mekong for drought monitoring and forecasting), the following sections are also examining these data models.  </w:t>
      </w:r>
    </w:p>
    <w:p w14:paraId="10048356" w14:textId="182F421A" w:rsidR="00D31BDB" w:rsidRDefault="00D31BDB" w:rsidP="003F33B7">
      <w:pPr>
        <w:spacing w:line="276" w:lineRule="auto"/>
        <w:rPr>
          <w:rFonts w:ascii="Arial" w:hAnsi="Arial" w:cs="Arial"/>
          <w:sz w:val="20"/>
          <w:szCs w:val="20"/>
        </w:rPr>
      </w:pPr>
    </w:p>
    <w:p w14:paraId="68079A56" w14:textId="38227E49" w:rsidR="00D31BDB" w:rsidRDefault="00D31BDB" w:rsidP="003F33B7">
      <w:pPr>
        <w:spacing w:line="276" w:lineRule="auto"/>
        <w:rPr>
          <w:rFonts w:ascii="Arial" w:hAnsi="Arial" w:cs="Arial"/>
          <w:sz w:val="20"/>
          <w:szCs w:val="20"/>
        </w:rPr>
      </w:pPr>
    </w:p>
    <w:p w14:paraId="1E537EFA" w14:textId="05423E5C" w:rsidR="00D31BDB" w:rsidRDefault="00D31BDB" w:rsidP="003F33B7">
      <w:pPr>
        <w:spacing w:line="276" w:lineRule="auto"/>
        <w:rPr>
          <w:rFonts w:ascii="Arial" w:hAnsi="Arial" w:cs="Arial"/>
          <w:sz w:val="20"/>
          <w:szCs w:val="20"/>
        </w:rPr>
      </w:pPr>
    </w:p>
    <w:p w14:paraId="595F0033" w14:textId="0422B2CC" w:rsidR="00D31BDB" w:rsidRDefault="00D31BDB" w:rsidP="003F33B7">
      <w:pPr>
        <w:spacing w:line="276" w:lineRule="auto"/>
        <w:rPr>
          <w:rFonts w:ascii="Arial" w:hAnsi="Arial" w:cs="Arial"/>
          <w:sz w:val="20"/>
          <w:szCs w:val="20"/>
        </w:rPr>
      </w:pPr>
    </w:p>
    <w:p w14:paraId="4231ED30" w14:textId="3B6C130B" w:rsidR="00D31BDB" w:rsidRDefault="00D31BDB" w:rsidP="003F33B7">
      <w:pPr>
        <w:spacing w:line="276" w:lineRule="auto"/>
        <w:rPr>
          <w:rFonts w:ascii="Arial" w:hAnsi="Arial" w:cs="Arial"/>
          <w:sz w:val="20"/>
          <w:szCs w:val="20"/>
        </w:rPr>
      </w:pPr>
    </w:p>
    <w:p w14:paraId="3C23565A" w14:textId="2002812C" w:rsidR="00D31BDB" w:rsidRDefault="00D31BDB" w:rsidP="003F33B7">
      <w:pPr>
        <w:spacing w:line="276" w:lineRule="auto"/>
        <w:rPr>
          <w:rFonts w:ascii="Arial" w:hAnsi="Arial" w:cs="Arial"/>
          <w:sz w:val="20"/>
          <w:szCs w:val="20"/>
        </w:rPr>
      </w:pPr>
    </w:p>
    <w:p w14:paraId="1B22483B" w14:textId="651B0BE0" w:rsidR="00D31BDB" w:rsidRDefault="00D31BDB" w:rsidP="003F33B7">
      <w:pPr>
        <w:spacing w:line="276" w:lineRule="auto"/>
        <w:rPr>
          <w:rFonts w:ascii="Arial" w:hAnsi="Arial" w:cs="Arial"/>
          <w:sz w:val="20"/>
          <w:szCs w:val="20"/>
        </w:rPr>
      </w:pPr>
    </w:p>
    <w:p w14:paraId="59A3857D" w14:textId="1130508F" w:rsidR="00D31BDB" w:rsidRDefault="00D31BDB" w:rsidP="003F33B7">
      <w:pPr>
        <w:spacing w:line="276" w:lineRule="auto"/>
        <w:rPr>
          <w:rFonts w:ascii="Arial" w:hAnsi="Arial" w:cs="Arial"/>
          <w:sz w:val="20"/>
          <w:szCs w:val="20"/>
        </w:rPr>
      </w:pPr>
    </w:p>
    <w:p w14:paraId="058F40DD" w14:textId="2790E7A0" w:rsidR="00D31BDB" w:rsidRDefault="00D31BDB" w:rsidP="003F33B7">
      <w:pPr>
        <w:spacing w:line="276" w:lineRule="auto"/>
        <w:rPr>
          <w:rFonts w:ascii="Arial" w:hAnsi="Arial" w:cs="Arial"/>
          <w:sz w:val="20"/>
          <w:szCs w:val="20"/>
        </w:rPr>
      </w:pPr>
    </w:p>
    <w:p w14:paraId="38ABD1B3" w14:textId="110D0482" w:rsidR="00D31BDB" w:rsidRDefault="00D31BDB" w:rsidP="003F33B7">
      <w:pPr>
        <w:spacing w:line="276" w:lineRule="auto"/>
        <w:rPr>
          <w:rFonts w:ascii="Arial" w:hAnsi="Arial" w:cs="Arial"/>
          <w:sz w:val="20"/>
          <w:szCs w:val="20"/>
        </w:rPr>
      </w:pPr>
    </w:p>
    <w:p w14:paraId="3B72BC54" w14:textId="00D62E77" w:rsidR="00D31BDB" w:rsidRDefault="00D31BDB" w:rsidP="003F33B7">
      <w:pPr>
        <w:spacing w:line="276" w:lineRule="auto"/>
        <w:rPr>
          <w:rFonts w:ascii="Arial" w:hAnsi="Arial" w:cs="Arial"/>
          <w:sz w:val="20"/>
          <w:szCs w:val="20"/>
        </w:rPr>
      </w:pPr>
    </w:p>
    <w:p w14:paraId="33C147D9" w14:textId="11375206" w:rsidR="00D31BDB" w:rsidRDefault="00D31BDB" w:rsidP="003F33B7">
      <w:pPr>
        <w:spacing w:line="276" w:lineRule="auto"/>
        <w:rPr>
          <w:rFonts w:ascii="Arial" w:hAnsi="Arial" w:cs="Arial"/>
          <w:sz w:val="20"/>
          <w:szCs w:val="20"/>
        </w:rPr>
      </w:pPr>
    </w:p>
    <w:p w14:paraId="125274B4" w14:textId="416DB403" w:rsidR="00D31BDB" w:rsidRDefault="00D31BDB" w:rsidP="003F33B7">
      <w:pPr>
        <w:spacing w:line="276" w:lineRule="auto"/>
        <w:rPr>
          <w:rFonts w:ascii="Arial" w:hAnsi="Arial" w:cs="Arial"/>
          <w:sz w:val="20"/>
          <w:szCs w:val="20"/>
        </w:rPr>
      </w:pPr>
    </w:p>
    <w:p w14:paraId="289FB5B0" w14:textId="77777777" w:rsidR="00D31BDB" w:rsidRPr="003F33B7" w:rsidRDefault="00D31BDB" w:rsidP="003F33B7">
      <w:pPr>
        <w:spacing w:line="276" w:lineRule="auto"/>
        <w:rPr>
          <w:rFonts w:ascii="Arial" w:hAnsi="Arial" w:cs="Arial"/>
          <w:sz w:val="20"/>
          <w:szCs w:val="20"/>
        </w:rPr>
      </w:pPr>
    </w:p>
    <w:p w14:paraId="35F64396" w14:textId="7E3B7289" w:rsidR="00C86829" w:rsidRPr="003F33B7" w:rsidRDefault="00C86829" w:rsidP="003F33B7">
      <w:pPr>
        <w:pStyle w:val="Caption"/>
        <w:spacing w:line="276" w:lineRule="auto"/>
        <w:rPr>
          <w:rFonts w:ascii="Arial" w:hAnsi="Arial" w:cs="Arial"/>
          <w:i w:val="0"/>
          <w:iCs w:val="0"/>
          <w:color w:val="auto"/>
          <w:sz w:val="20"/>
          <w:szCs w:val="20"/>
        </w:rPr>
      </w:pPr>
      <w:bookmarkStart w:id="86" w:name="_Toc25568732"/>
      <w:bookmarkStart w:id="87" w:name="_Toc44233868"/>
      <w:r w:rsidRPr="003F33B7">
        <w:rPr>
          <w:rFonts w:ascii="Arial" w:hAnsi="Arial" w:cs="Arial"/>
          <w:b/>
          <w:bCs/>
          <w:i w:val="0"/>
          <w:iCs w:val="0"/>
          <w:color w:val="000000" w:themeColor="text1"/>
          <w:sz w:val="20"/>
          <w:szCs w:val="20"/>
        </w:rPr>
        <w:lastRenderedPageBreak/>
        <w:t xml:space="preserve">Table </w:t>
      </w:r>
      <w:r w:rsidRPr="003F33B7">
        <w:rPr>
          <w:rFonts w:ascii="Arial" w:hAnsi="Arial" w:cs="Arial"/>
          <w:b/>
          <w:bCs/>
          <w:i w:val="0"/>
          <w:iCs w:val="0"/>
          <w:color w:val="000000" w:themeColor="text1"/>
          <w:sz w:val="20"/>
          <w:szCs w:val="20"/>
        </w:rPr>
        <w:fldChar w:fldCharType="begin"/>
      </w:r>
      <w:r w:rsidRPr="003F33B7">
        <w:rPr>
          <w:rFonts w:ascii="Arial" w:hAnsi="Arial" w:cs="Arial"/>
          <w:b/>
          <w:bCs/>
          <w:i w:val="0"/>
          <w:iCs w:val="0"/>
          <w:color w:val="000000" w:themeColor="text1"/>
          <w:sz w:val="20"/>
          <w:szCs w:val="20"/>
        </w:rPr>
        <w:instrText xml:space="preserve"> SEQ Table \* ARABIC </w:instrText>
      </w:r>
      <w:r w:rsidRPr="003F33B7">
        <w:rPr>
          <w:rFonts w:ascii="Arial" w:hAnsi="Arial" w:cs="Arial"/>
          <w:b/>
          <w:bCs/>
          <w:i w:val="0"/>
          <w:iCs w:val="0"/>
          <w:color w:val="000000" w:themeColor="text1"/>
          <w:sz w:val="20"/>
          <w:szCs w:val="20"/>
        </w:rPr>
        <w:fldChar w:fldCharType="separate"/>
      </w:r>
      <w:r w:rsidR="004248F5" w:rsidRPr="003F33B7">
        <w:rPr>
          <w:rFonts w:ascii="Arial" w:hAnsi="Arial" w:cs="Arial"/>
          <w:b/>
          <w:bCs/>
          <w:i w:val="0"/>
          <w:iCs w:val="0"/>
          <w:noProof/>
          <w:color w:val="000000" w:themeColor="text1"/>
          <w:sz w:val="20"/>
          <w:szCs w:val="20"/>
        </w:rPr>
        <w:t>14</w:t>
      </w:r>
      <w:r w:rsidRPr="003F33B7">
        <w:rPr>
          <w:rFonts w:ascii="Arial" w:hAnsi="Arial" w:cs="Arial"/>
          <w:b/>
          <w:bCs/>
          <w:i w:val="0"/>
          <w:iCs w:val="0"/>
          <w:color w:val="000000" w:themeColor="text1"/>
          <w:sz w:val="20"/>
          <w:szCs w:val="20"/>
        </w:rPr>
        <w:fldChar w:fldCharType="end"/>
      </w:r>
      <w:r w:rsidRPr="003F33B7">
        <w:rPr>
          <w:rFonts w:ascii="Arial" w:hAnsi="Arial" w:cs="Arial"/>
          <w:i w:val="0"/>
          <w:iCs w:val="0"/>
          <w:color w:val="auto"/>
          <w:sz w:val="20"/>
          <w:szCs w:val="20"/>
        </w:rPr>
        <w:t xml:space="preserve">: Drought events based on SPI3 using SERVIR Mekong in Kampong Speu, </w:t>
      </w:r>
      <w:bookmarkEnd w:id="86"/>
      <w:r w:rsidR="00DA4CE4" w:rsidRPr="003F33B7">
        <w:rPr>
          <w:rFonts w:ascii="Arial" w:hAnsi="Arial" w:cs="Arial"/>
          <w:i w:val="0"/>
          <w:iCs w:val="0"/>
          <w:color w:val="auto"/>
          <w:sz w:val="20"/>
          <w:szCs w:val="20"/>
        </w:rPr>
        <w:t>2004</w:t>
      </w:r>
      <w:bookmarkEnd w:id="87"/>
    </w:p>
    <w:tbl>
      <w:tblPr>
        <w:tblW w:w="5000" w:type="pct"/>
        <w:tblLook w:val="04A0" w:firstRow="1" w:lastRow="0" w:firstColumn="1" w:lastColumn="0" w:noHBand="0" w:noVBand="1"/>
      </w:tblPr>
      <w:tblGrid>
        <w:gridCol w:w="711"/>
        <w:gridCol w:w="711"/>
        <w:gridCol w:w="711"/>
        <w:gridCol w:w="711"/>
        <w:gridCol w:w="712"/>
        <w:gridCol w:w="712"/>
        <w:gridCol w:w="712"/>
        <w:gridCol w:w="712"/>
        <w:gridCol w:w="712"/>
        <w:gridCol w:w="712"/>
        <w:gridCol w:w="712"/>
        <w:gridCol w:w="712"/>
        <w:gridCol w:w="702"/>
      </w:tblGrid>
      <w:tr w:rsidR="00C86829" w:rsidRPr="003F33B7" w14:paraId="69696A20" w14:textId="77777777" w:rsidTr="00F0525B">
        <w:trPr>
          <w:trHeight w:val="300"/>
        </w:trPr>
        <w:tc>
          <w:tcPr>
            <w:tcW w:w="385" w:type="pct"/>
            <w:tcBorders>
              <w:top w:val="single" w:sz="4" w:space="0" w:color="auto"/>
              <w:left w:val="nil"/>
              <w:bottom w:val="single" w:sz="4" w:space="0" w:color="auto"/>
              <w:right w:val="nil"/>
            </w:tcBorders>
            <w:shd w:val="clear" w:color="auto" w:fill="auto"/>
            <w:noWrap/>
            <w:vAlign w:val="center"/>
            <w:hideMark/>
          </w:tcPr>
          <w:p w14:paraId="438BAFFA"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Day</w:t>
            </w:r>
          </w:p>
        </w:tc>
        <w:tc>
          <w:tcPr>
            <w:tcW w:w="385" w:type="pct"/>
            <w:tcBorders>
              <w:top w:val="single" w:sz="4" w:space="0" w:color="auto"/>
              <w:left w:val="nil"/>
              <w:bottom w:val="single" w:sz="4" w:space="0" w:color="auto"/>
              <w:right w:val="nil"/>
            </w:tcBorders>
            <w:shd w:val="clear" w:color="auto" w:fill="auto"/>
            <w:noWrap/>
            <w:vAlign w:val="center"/>
            <w:hideMark/>
          </w:tcPr>
          <w:p w14:paraId="60EAE588"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Jan</w:t>
            </w:r>
          </w:p>
        </w:tc>
        <w:tc>
          <w:tcPr>
            <w:tcW w:w="385" w:type="pct"/>
            <w:tcBorders>
              <w:top w:val="single" w:sz="4" w:space="0" w:color="auto"/>
              <w:left w:val="nil"/>
              <w:bottom w:val="single" w:sz="4" w:space="0" w:color="auto"/>
              <w:right w:val="nil"/>
            </w:tcBorders>
            <w:shd w:val="clear" w:color="auto" w:fill="auto"/>
            <w:noWrap/>
            <w:vAlign w:val="center"/>
            <w:hideMark/>
          </w:tcPr>
          <w:p w14:paraId="2E7478D6"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Feb</w:t>
            </w:r>
          </w:p>
        </w:tc>
        <w:tc>
          <w:tcPr>
            <w:tcW w:w="385" w:type="pct"/>
            <w:tcBorders>
              <w:top w:val="single" w:sz="4" w:space="0" w:color="auto"/>
              <w:left w:val="nil"/>
              <w:bottom w:val="single" w:sz="4" w:space="0" w:color="auto"/>
              <w:right w:val="nil"/>
            </w:tcBorders>
            <w:shd w:val="clear" w:color="auto" w:fill="auto"/>
            <w:noWrap/>
            <w:vAlign w:val="center"/>
            <w:hideMark/>
          </w:tcPr>
          <w:p w14:paraId="454C68D5"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Mar</w:t>
            </w:r>
          </w:p>
        </w:tc>
        <w:tc>
          <w:tcPr>
            <w:tcW w:w="385" w:type="pct"/>
            <w:tcBorders>
              <w:top w:val="single" w:sz="4" w:space="0" w:color="auto"/>
              <w:left w:val="nil"/>
              <w:bottom w:val="single" w:sz="4" w:space="0" w:color="auto"/>
              <w:right w:val="nil"/>
            </w:tcBorders>
            <w:shd w:val="clear" w:color="auto" w:fill="auto"/>
            <w:noWrap/>
            <w:vAlign w:val="center"/>
            <w:hideMark/>
          </w:tcPr>
          <w:p w14:paraId="1F5E8AF9"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Apr</w:t>
            </w:r>
          </w:p>
        </w:tc>
        <w:tc>
          <w:tcPr>
            <w:tcW w:w="385" w:type="pct"/>
            <w:tcBorders>
              <w:top w:val="single" w:sz="4" w:space="0" w:color="auto"/>
              <w:left w:val="nil"/>
              <w:bottom w:val="single" w:sz="4" w:space="0" w:color="auto"/>
              <w:right w:val="nil"/>
            </w:tcBorders>
            <w:shd w:val="clear" w:color="auto" w:fill="auto"/>
            <w:noWrap/>
            <w:vAlign w:val="center"/>
            <w:hideMark/>
          </w:tcPr>
          <w:p w14:paraId="090632E6"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May</w:t>
            </w:r>
          </w:p>
        </w:tc>
        <w:tc>
          <w:tcPr>
            <w:tcW w:w="385" w:type="pct"/>
            <w:tcBorders>
              <w:top w:val="single" w:sz="4" w:space="0" w:color="auto"/>
              <w:left w:val="nil"/>
              <w:bottom w:val="single" w:sz="4" w:space="0" w:color="auto"/>
              <w:right w:val="nil"/>
            </w:tcBorders>
            <w:shd w:val="clear" w:color="auto" w:fill="auto"/>
            <w:noWrap/>
            <w:vAlign w:val="center"/>
            <w:hideMark/>
          </w:tcPr>
          <w:p w14:paraId="4DDB5D1F"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Jun</w:t>
            </w:r>
          </w:p>
        </w:tc>
        <w:tc>
          <w:tcPr>
            <w:tcW w:w="385" w:type="pct"/>
            <w:tcBorders>
              <w:top w:val="single" w:sz="4" w:space="0" w:color="auto"/>
              <w:left w:val="nil"/>
              <w:bottom w:val="single" w:sz="4" w:space="0" w:color="auto"/>
              <w:right w:val="nil"/>
            </w:tcBorders>
            <w:shd w:val="clear" w:color="auto" w:fill="auto"/>
            <w:noWrap/>
            <w:vAlign w:val="center"/>
            <w:hideMark/>
          </w:tcPr>
          <w:p w14:paraId="7390579C"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Jul</w:t>
            </w:r>
          </w:p>
        </w:tc>
        <w:tc>
          <w:tcPr>
            <w:tcW w:w="385" w:type="pct"/>
            <w:tcBorders>
              <w:top w:val="single" w:sz="4" w:space="0" w:color="auto"/>
              <w:left w:val="nil"/>
              <w:bottom w:val="single" w:sz="4" w:space="0" w:color="auto"/>
              <w:right w:val="nil"/>
            </w:tcBorders>
            <w:shd w:val="clear" w:color="auto" w:fill="auto"/>
            <w:noWrap/>
            <w:vAlign w:val="center"/>
            <w:hideMark/>
          </w:tcPr>
          <w:p w14:paraId="037DE45A"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Aug</w:t>
            </w:r>
          </w:p>
        </w:tc>
        <w:tc>
          <w:tcPr>
            <w:tcW w:w="385" w:type="pct"/>
            <w:tcBorders>
              <w:top w:val="single" w:sz="4" w:space="0" w:color="auto"/>
              <w:left w:val="nil"/>
              <w:bottom w:val="single" w:sz="4" w:space="0" w:color="auto"/>
              <w:right w:val="nil"/>
            </w:tcBorders>
            <w:shd w:val="clear" w:color="auto" w:fill="auto"/>
            <w:noWrap/>
            <w:vAlign w:val="center"/>
            <w:hideMark/>
          </w:tcPr>
          <w:p w14:paraId="0FADFABC"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Sep</w:t>
            </w:r>
          </w:p>
        </w:tc>
        <w:tc>
          <w:tcPr>
            <w:tcW w:w="385" w:type="pct"/>
            <w:tcBorders>
              <w:top w:val="single" w:sz="4" w:space="0" w:color="auto"/>
              <w:left w:val="nil"/>
              <w:bottom w:val="single" w:sz="4" w:space="0" w:color="auto"/>
              <w:right w:val="nil"/>
            </w:tcBorders>
            <w:shd w:val="clear" w:color="auto" w:fill="auto"/>
            <w:noWrap/>
            <w:vAlign w:val="center"/>
            <w:hideMark/>
          </w:tcPr>
          <w:p w14:paraId="2078ADF4"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Oct</w:t>
            </w:r>
          </w:p>
        </w:tc>
        <w:tc>
          <w:tcPr>
            <w:tcW w:w="385" w:type="pct"/>
            <w:tcBorders>
              <w:top w:val="single" w:sz="4" w:space="0" w:color="auto"/>
              <w:left w:val="nil"/>
              <w:bottom w:val="single" w:sz="4" w:space="0" w:color="auto"/>
              <w:right w:val="nil"/>
            </w:tcBorders>
            <w:shd w:val="clear" w:color="auto" w:fill="auto"/>
            <w:noWrap/>
            <w:vAlign w:val="center"/>
            <w:hideMark/>
          </w:tcPr>
          <w:p w14:paraId="50B63132"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Nov</w:t>
            </w:r>
          </w:p>
        </w:tc>
        <w:tc>
          <w:tcPr>
            <w:tcW w:w="385" w:type="pct"/>
            <w:tcBorders>
              <w:top w:val="single" w:sz="4" w:space="0" w:color="auto"/>
              <w:left w:val="nil"/>
              <w:bottom w:val="single" w:sz="4" w:space="0" w:color="auto"/>
              <w:right w:val="nil"/>
            </w:tcBorders>
            <w:shd w:val="clear" w:color="auto" w:fill="auto"/>
            <w:noWrap/>
            <w:vAlign w:val="center"/>
            <w:hideMark/>
          </w:tcPr>
          <w:p w14:paraId="788A36E8" w14:textId="77777777" w:rsidR="00C86829" w:rsidRPr="003F33B7" w:rsidRDefault="00C86829" w:rsidP="00F0525B">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Dec</w:t>
            </w:r>
          </w:p>
        </w:tc>
      </w:tr>
      <w:tr w:rsidR="00C86829" w:rsidRPr="003F33B7" w14:paraId="206338F3" w14:textId="77777777" w:rsidTr="00F0525B">
        <w:trPr>
          <w:trHeight w:val="300"/>
        </w:trPr>
        <w:tc>
          <w:tcPr>
            <w:tcW w:w="385" w:type="pct"/>
            <w:tcBorders>
              <w:top w:val="single" w:sz="4" w:space="0" w:color="auto"/>
              <w:left w:val="nil"/>
              <w:bottom w:val="nil"/>
              <w:right w:val="nil"/>
            </w:tcBorders>
            <w:shd w:val="clear" w:color="auto" w:fill="auto"/>
            <w:noWrap/>
            <w:vAlign w:val="center"/>
            <w:hideMark/>
          </w:tcPr>
          <w:p w14:paraId="0C19339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w:t>
            </w:r>
          </w:p>
        </w:tc>
        <w:tc>
          <w:tcPr>
            <w:tcW w:w="385" w:type="pct"/>
            <w:tcBorders>
              <w:top w:val="single" w:sz="4" w:space="0" w:color="auto"/>
              <w:left w:val="nil"/>
              <w:bottom w:val="nil"/>
              <w:right w:val="nil"/>
            </w:tcBorders>
            <w:shd w:val="clear" w:color="000000" w:fill="FAD5D8"/>
            <w:noWrap/>
            <w:vAlign w:val="center"/>
            <w:hideMark/>
          </w:tcPr>
          <w:p w14:paraId="3DDD7CF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-0.36</w:t>
            </w:r>
          </w:p>
        </w:tc>
        <w:tc>
          <w:tcPr>
            <w:tcW w:w="385" w:type="pct"/>
            <w:tcBorders>
              <w:top w:val="single" w:sz="4" w:space="0" w:color="auto"/>
              <w:left w:val="nil"/>
              <w:bottom w:val="nil"/>
              <w:right w:val="nil"/>
            </w:tcBorders>
            <w:shd w:val="clear" w:color="000000" w:fill="F8797B"/>
            <w:noWrap/>
            <w:vAlign w:val="center"/>
            <w:hideMark/>
          </w:tcPr>
          <w:p w14:paraId="750F669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-1.62</w:t>
            </w:r>
          </w:p>
        </w:tc>
        <w:tc>
          <w:tcPr>
            <w:tcW w:w="385" w:type="pct"/>
            <w:tcBorders>
              <w:top w:val="single" w:sz="4" w:space="0" w:color="auto"/>
              <w:left w:val="nil"/>
              <w:bottom w:val="nil"/>
              <w:right w:val="nil"/>
            </w:tcBorders>
            <w:shd w:val="clear" w:color="000000" w:fill="F87779"/>
            <w:noWrap/>
            <w:vAlign w:val="center"/>
            <w:hideMark/>
          </w:tcPr>
          <w:p w14:paraId="6ADFB9C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-1.65</w:t>
            </w:r>
          </w:p>
        </w:tc>
        <w:tc>
          <w:tcPr>
            <w:tcW w:w="385" w:type="pct"/>
            <w:tcBorders>
              <w:top w:val="single" w:sz="4" w:space="0" w:color="auto"/>
              <w:left w:val="nil"/>
              <w:bottom w:val="nil"/>
              <w:right w:val="nil"/>
            </w:tcBorders>
            <w:shd w:val="clear" w:color="000000" w:fill="F88D8F"/>
            <w:noWrap/>
            <w:vAlign w:val="center"/>
            <w:hideMark/>
          </w:tcPr>
          <w:p w14:paraId="23E6B1A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-1.35</w:t>
            </w:r>
          </w:p>
        </w:tc>
        <w:tc>
          <w:tcPr>
            <w:tcW w:w="385" w:type="pct"/>
            <w:tcBorders>
              <w:top w:val="single" w:sz="4" w:space="0" w:color="auto"/>
              <w:left w:val="nil"/>
              <w:bottom w:val="nil"/>
              <w:right w:val="nil"/>
            </w:tcBorders>
            <w:shd w:val="clear" w:color="000000" w:fill="FAB4B7"/>
            <w:noWrap/>
            <w:vAlign w:val="center"/>
            <w:hideMark/>
          </w:tcPr>
          <w:p w14:paraId="6439391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-0.81</w:t>
            </w:r>
          </w:p>
        </w:tc>
        <w:tc>
          <w:tcPr>
            <w:tcW w:w="385" w:type="pct"/>
            <w:tcBorders>
              <w:top w:val="single" w:sz="4" w:space="0" w:color="auto"/>
              <w:left w:val="nil"/>
              <w:bottom w:val="nil"/>
              <w:right w:val="nil"/>
            </w:tcBorders>
            <w:shd w:val="clear" w:color="000000" w:fill="FBE7EA"/>
            <w:noWrap/>
            <w:vAlign w:val="center"/>
            <w:hideMark/>
          </w:tcPr>
          <w:p w14:paraId="02500BC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-0.12</w:t>
            </w:r>
          </w:p>
        </w:tc>
        <w:tc>
          <w:tcPr>
            <w:tcW w:w="385" w:type="pct"/>
            <w:tcBorders>
              <w:top w:val="single" w:sz="4" w:space="0" w:color="auto"/>
              <w:left w:val="nil"/>
              <w:bottom w:val="nil"/>
              <w:right w:val="nil"/>
            </w:tcBorders>
            <w:shd w:val="clear" w:color="000000" w:fill="DCE6F4"/>
            <w:noWrap/>
            <w:vAlign w:val="center"/>
            <w:hideMark/>
          </w:tcPr>
          <w:p w14:paraId="53DFFA9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0.46</w:t>
            </w:r>
          </w:p>
        </w:tc>
        <w:tc>
          <w:tcPr>
            <w:tcW w:w="385" w:type="pct"/>
            <w:tcBorders>
              <w:top w:val="single" w:sz="4" w:space="0" w:color="auto"/>
              <w:left w:val="nil"/>
              <w:bottom w:val="nil"/>
              <w:right w:val="nil"/>
            </w:tcBorders>
            <w:shd w:val="clear" w:color="000000" w:fill="8CAED8"/>
            <w:noWrap/>
            <w:vAlign w:val="center"/>
            <w:hideMark/>
          </w:tcPr>
          <w:p w14:paraId="529DB9B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1.20</w:t>
            </w:r>
          </w:p>
        </w:tc>
        <w:tc>
          <w:tcPr>
            <w:tcW w:w="385" w:type="pct"/>
            <w:tcBorders>
              <w:top w:val="single" w:sz="4" w:space="0" w:color="auto"/>
              <w:left w:val="nil"/>
              <w:bottom w:val="nil"/>
              <w:right w:val="nil"/>
            </w:tcBorders>
            <w:shd w:val="clear" w:color="000000" w:fill="82A7D5"/>
            <w:noWrap/>
            <w:vAlign w:val="center"/>
            <w:hideMark/>
          </w:tcPr>
          <w:p w14:paraId="07EA952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1.30</w:t>
            </w:r>
          </w:p>
        </w:tc>
        <w:tc>
          <w:tcPr>
            <w:tcW w:w="385" w:type="pct"/>
            <w:tcBorders>
              <w:top w:val="single" w:sz="4" w:space="0" w:color="auto"/>
              <w:left w:val="nil"/>
              <w:bottom w:val="nil"/>
              <w:right w:val="nil"/>
            </w:tcBorders>
            <w:shd w:val="clear" w:color="000000" w:fill="6F99CE"/>
            <w:noWrap/>
            <w:vAlign w:val="center"/>
            <w:hideMark/>
          </w:tcPr>
          <w:p w14:paraId="4D697DD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1.47</w:t>
            </w:r>
          </w:p>
        </w:tc>
        <w:tc>
          <w:tcPr>
            <w:tcW w:w="385" w:type="pct"/>
            <w:tcBorders>
              <w:top w:val="single" w:sz="4" w:space="0" w:color="auto"/>
              <w:left w:val="nil"/>
              <w:bottom w:val="nil"/>
              <w:right w:val="nil"/>
            </w:tcBorders>
            <w:shd w:val="clear" w:color="000000" w:fill="ADC4E3"/>
            <w:noWrap/>
            <w:vAlign w:val="center"/>
            <w:hideMark/>
          </w:tcPr>
          <w:p w14:paraId="630D9E8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0.90</w:t>
            </w:r>
          </w:p>
        </w:tc>
        <w:tc>
          <w:tcPr>
            <w:tcW w:w="385" w:type="pct"/>
            <w:tcBorders>
              <w:top w:val="single" w:sz="4" w:space="0" w:color="auto"/>
              <w:left w:val="nil"/>
              <w:bottom w:val="nil"/>
              <w:right w:val="nil"/>
            </w:tcBorders>
            <w:shd w:val="clear" w:color="000000" w:fill="E7EEF8"/>
            <w:noWrap/>
            <w:vAlign w:val="center"/>
            <w:hideMark/>
          </w:tcPr>
          <w:p w14:paraId="1C87CA2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0.36</w:t>
            </w:r>
          </w:p>
        </w:tc>
      </w:tr>
      <w:tr w:rsidR="00C86829" w:rsidRPr="003F33B7" w14:paraId="57AA74B6" w14:textId="77777777" w:rsidTr="00F0525B">
        <w:trPr>
          <w:trHeight w:val="300"/>
        </w:trPr>
        <w:tc>
          <w:tcPr>
            <w:tcW w:w="385" w:type="pct"/>
            <w:tcBorders>
              <w:top w:val="nil"/>
              <w:left w:val="nil"/>
              <w:bottom w:val="nil"/>
              <w:right w:val="nil"/>
            </w:tcBorders>
            <w:shd w:val="clear" w:color="auto" w:fill="auto"/>
            <w:noWrap/>
            <w:vAlign w:val="center"/>
            <w:hideMark/>
          </w:tcPr>
          <w:p w14:paraId="198C82A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w:t>
            </w:r>
          </w:p>
        </w:tc>
        <w:tc>
          <w:tcPr>
            <w:tcW w:w="385" w:type="pct"/>
            <w:tcBorders>
              <w:top w:val="nil"/>
              <w:left w:val="nil"/>
              <w:bottom w:val="nil"/>
              <w:right w:val="nil"/>
            </w:tcBorders>
            <w:shd w:val="clear" w:color="000000" w:fill="FAD0D2"/>
            <w:noWrap/>
            <w:vAlign w:val="center"/>
            <w:hideMark/>
          </w:tcPr>
          <w:p w14:paraId="3E7CA88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-0.44</w:t>
            </w:r>
          </w:p>
        </w:tc>
        <w:tc>
          <w:tcPr>
            <w:tcW w:w="385" w:type="pct"/>
            <w:tcBorders>
              <w:top w:val="nil"/>
              <w:left w:val="nil"/>
              <w:bottom w:val="nil"/>
              <w:right w:val="nil"/>
            </w:tcBorders>
            <w:shd w:val="clear" w:color="000000" w:fill="F8797B"/>
            <w:noWrap/>
            <w:vAlign w:val="center"/>
            <w:hideMark/>
          </w:tcPr>
          <w:p w14:paraId="4F5AA39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-1.62</w:t>
            </w:r>
          </w:p>
        </w:tc>
        <w:tc>
          <w:tcPr>
            <w:tcW w:w="385" w:type="pct"/>
            <w:tcBorders>
              <w:top w:val="nil"/>
              <w:left w:val="nil"/>
              <w:bottom w:val="nil"/>
              <w:right w:val="nil"/>
            </w:tcBorders>
            <w:shd w:val="clear" w:color="000000" w:fill="F87779"/>
            <w:noWrap/>
            <w:vAlign w:val="center"/>
            <w:hideMark/>
          </w:tcPr>
          <w:p w14:paraId="6343333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-1.65</w:t>
            </w:r>
          </w:p>
        </w:tc>
        <w:tc>
          <w:tcPr>
            <w:tcW w:w="385" w:type="pct"/>
            <w:tcBorders>
              <w:top w:val="nil"/>
              <w:left w:val="nil"/>
              <w:bottom w:val="nil"/>
              <w:right w:val="nil"/>
            </w:tcBorders>
            <w:shd w:val="clear" w:color="000000" w:fill="F99193"/>
            <w:noWrap/>
            <w:vAlign w:val="center"/>
            <w:hideMark/>
          </w:tcPr>
          <w:p w14:paraId="2411CBB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-1.29</w:t>
            </w:r>
          </w:p>
        </w:tc>
        <w:tc>
          <w:tcPr>
            <w:tcW w:w="385" w:type="pct"/>
            <w:tcBorders>
              <w:top w:val="nil"/>
              <w:left w:val="nil"/>
              <w:bottom w:val="nil"/>
              <w:right w:val="nil"/>
            </w:tcBorders>
            <w:shd w:val="clear" w:color="000000" w:fill="FAB5B7"/>
            <w:noWrap/>
            <w:vAlign w:val="center"/>
            <w:hideMark/>
          </w:tcPr>
          <w:p w14:paraId="59C1A896"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-0.80</w:t>
            </w:r>
          </w:p>
        </w:tc>
        <w:tc>
          <w:tcPr>
            <w:tcW w:w="385" w:type="pct"/>
            <w:tcBorders>
              <w:top w:val="nil"/>
              <w:left w:val="nil"/>
              <w:bottom w:val="nil"/>
              <w:right w:val="nil"/>
            </w:tcBorders>
            <w:shd w:val="clear" w:color="000000" w:fill="FBE9EB"/>
            <w:noWrap/>
            <w:vAlign w:val="center"/>
            <w:hideMark/>
          </w:tcPr>
          <w:p w14:paraId="756D72A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-0.10</w:t>
            </w:r>
          </w:p>
        </w:tc>
        <w:tc>
          <w:tcPr>
            <w:tcW w:w="385" w:type="pct"/>
            <w:tcBorders>
              <w:top w:val="nil"/>
              <w:left w:val="nil"/>
              <w:bottom w:val="nil"/>
              <w:right w:val="nil"/>
            </w:tcBorders>
            <w:shd w:val="clear" w:color="000000" w:fill="D8E3F3"/>
            <w:noWrap/>
            <w:vAlign w:val="center"/>
            <w:hideMark/>
          </w:tcPr>
          <w:p w14:paraId="02D4940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0.50</w:t>
            </w:r>
          </w:p>
        </w:tc>
        <w:tc>
          <w:tcPr>
            <w:tcW w:w="385" w:type="pct"/>
            <w:tcBorders>
              <w:top w:val="nil"/>
              <w:left w:val="nil"/>
              <w:bottom w:val="nil"/>
              <w:right w:val="nil"/>
            </w:tcBorders>
            <w:shd w:val="clear" w:color="000000" w:fill="8DAED8"/>
            <w:noWrap/>
            <w:vAlign w:val="center"/>
            <w:hideMark/>
          </w:tcPr>
          <w:p w14:paraId="303F100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1.20</w:t>
            </w:r>
          </w:p>
        </w:tc>
        <w:tc>
          <w:tcPr>
            <w:tcW w:w="385" w:type="pct"/>
            <w:tcBorders>
              <w:top w:val="nil"/>
              <w:left w:val="nil"/>
              <w:bottom w:val="nil"/>
              <w:right w:val="nil"/>
            </w:tcBorders>
            <w:shd w:val="clear" w:color="000000" w:fill="82A6D4"/>
            <w:noWrap/>
            <w:vAlign w:val="center"/>
            <w:hideMark/>
          </w:tcPr>
          <w:p w14:paraId="7E56CDA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1.30</w:t>
            </w:r>
          </w:p>
        </w:tc>
        <w:tc>
          <w:tcPr>
            <w:tcW w:w="385" w:type="pct"/>
            <w:tcBorders>
              <w:top w:val="nil"/>
              <w:left w:val="nil"/>
              <w:bottom w:val="nil"/>
              <w:right w:val="nil"/>
            </w:tcBorders>
            <w:shd w:val="clear" w:color="000000" w:fill="6D97CD"/>
            <w:noWrap/>
            <w:vAlign w:val="center"/>
            <w:hideMark/>
          </w:tcPr>
          <w:p w14:paraId="631DAE0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1.50</w:t>
            </w:r>
          </w:p>
        </w:tc>
        <w:tc>
          <w:tcPr>
            <w:tcW w:w="385" w:type="pct"/>
            <w:tcBorders>
              <w:top w:val="nil"/>
              <w:left w:val="nil"/>
              <w:bottom w:val="nil"/>
              <w:right w:val="nil"/>
            </w:tcBorders>
            <w:shd w:val="clear" w:color="000000" w:fill="B0C6E4"/>
            <w:noWrap/>
            <w:vAlign w:val="center"/>
            <w:hideMark/>
          </w:tcPr>
          <w:p w14:paraId="04AB361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0.88</w:t>
            </w:r>
          </w:p>
        </w:tc>
        <w:tc>
          <w:tcPr>
            <w:tcW w:w="385" w:type="pct"/>
            <w:tcBorders>
              <w:top w:val="nil"/>
              <w:left w:val="nil"/>
              <w:bottom w:val="nil"/>
              <w:right w:val="nil"/>
            </w:tcBorders>
            <w:shd w:val="clear" w:color="000000" w:fill="E7EDF8"/>
            <w:noWrap/>
            <w:vAlign w:val="center"/>
            <w:hideMark/>
          </w:tcPr>
          <w:p w14:paraId="3747C70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0.36</w:t>
            </w:r>
          </w:p>
        </w:tc>
      </w:tr>
      <w:tr w:rsidR="00C86829" w:rsidRPr="003F33B7" w14:paraId="252D246D" w14:textId="77777777" w:rsidTr="00F0525B">
        <w:trPr>
          <w:trHeight w:val="300"/>
        </w:trPr>
        <w:tc>
          <w:tcPr>
            <w:tcW w:w="385" w:type="pct"/>
            <w:tcBorders>
              <w:top w:val="nil"/>
              <w:left w:val="nil"/>
              <w:bottom w:val="nil"/>
              <w:right w:val="nil"/>
            </w:tcBorders>
            <w:shd w:val="clear" w:color="auto" w:fill="auto"/>
            <w:noWrap/>
            <w:vAlign w:val="center"/>
            <w:hideMark/>
          </w:tcPr>
          <w:p w14:paraId="414C53E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3</w:t>
            </w:r>
          </w:p>
        </w:tc>
        <w:tc>
          <w:tcPr>
            <w:tcW w:w="385" w:type="pct"/>
            <w:tcBorders>
              <w:top w:val="nil"/>
              <w:left w:val="nil"/>
              <w:bottom w:val="nil"/>
              <w:right w:val="nil"/>
            </w:tcBorders>
            <w:shd w:val="clear" w:color="000000" w:fill="FACDCF"/>
            <w:noWrap/>
            <w:vAlign w:val="center"/>
            <w:hideMark/>
          </w:tcPr>
          <w:p w14:paraId="283C242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-0.48</w:t>
            </w:r>
          </w:p>
        </w:tc>
        <w:tc>
          <w:tcPr>
            <w:tcW w:w="385" w:type="pct"/>
            <w:tcBorders>
              <w:top w:val="nil"/>
              <w:left w:val="nil"/>
              <w:bottom w:val="nil"/>
              <w:right w:val="nil"/>
            </w:tcBorders>
            <w:shd w:val="clear" w:color="000000" w:fill="F8797B"/>
            <w:noWrap/>
            <w:vAlign w:val="center"/>
            <w:hideMark/>
          </w:tcPr>
          <w:p w14:paraId="2642E3F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-1.62</w:t>
            </w:r>
          </w:p>
        </w:tc>
        <w:tc>
          <w:tcPr>
            <w:tcW w:w="385" w:type="pct"/>
            <w:tcBorders>
              <w:top w:val="nil"/>
              <w:left w:val="nil"/>
              <w:bottom w:val="nil"/>
              <w:right w:val="nil"/>
            </w:tcBorders>
            <w:shd w:val="clear" w:color="000000" w:fill="F87A7C"/>
            <w:noWrap/>
            <w:vAlign w:val="center"/>
            <w:hideMark/>
          </w:tcPr>
          <w:p w14:paraId="6F2FB29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-1.61</w:t>
            </w:r>
          </w:p>
        </w:tc>
        <w:tc>
          <w:tcPr>
            <w:tcW w:w="385" w:type="pct"/>
            <w:tcBorders>
              <w:top w:val="nil"/>
              <w:left w:val="nil"/>
              <w:bottom w:val="nil"/>
              <w:right w:val="nil"/>
            </w:tcBorders>
            <w:shd w:val="clear" w:color="000000" w:fill="F99395"/>
            <w:noWrap/>
            <w:vAlign w:val="center"/>
            <w:hideMark/>
          </w:tcPr>
          <w:p w14:paraId="13E28E5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-1.27</w:t>
            </w:r>
          </w:p>
        </w:tc>
        <w:tc>
          <w:tcPr>
            <w:tcW w:w="385" w:type="pct"/>
            <w:tcBorders>
              <w:top w:val="nil"/>
              <w:left w:val="nil"/>
              <w:bottom w:val="nil"/>
              <w:right w:val="nil"/>
            </w:tcBorders>
            <w:shd w:val="clear" w:color="000000" w:fill="FAB7BA"/>
            <w:noWrap/>
            <w:vAlign w:val="center"/>
            <w:hideMark/>
          </w:tcPr>
          <w:p w14:paraId="757A75E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-0.77</w:t>
            </w:r>
          </w:p>
        </w:tc>
        <w:tc>
          <w:tcPr>
            <w:tcW w:w="385" w:type="pct"/>
            <w:tcBorders>
              <w:top w:val="nil"/>
              <w:left w:val="nil"/>
              <w:bottom w:val="nil"/>
              <w:right w:val="nil"/>
            </w:tcBorders>
            <w:shd w:val="clear" w:color="000000" w:fill="FBEAED"/>
            <w:noWrap/>
            <w:vAlign w:val="center"/>
            <w:hideMark/>
          </w:tcPr>
          <w:p w14:paraId="76099C1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-0.08</w:t>
            </w:r>
          </w:p>
        </w:tc>
        <w:tc>
          <w:tcPr>
            <w:tcW w:w="385" w:type="pct"/>
            <w:tcBorders>
              <w:top w:val="nil"/>
              <w:left w:val="nil"/>
              <w:bottom w:val="nil"/>
              <w:right w:val="nil"/>
            </w:tcBorders>
            <w:shd w:val="clear" w:color="000000" w:fill="D7E2F2"/>
            <w:noWrap/>
            <w:vAlign w:val="center"/>
            <w:hideMark/>
          </w:tcPr>
          <w:p w14:paraId="69B53C1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0.51</w:t>
            </w:r>
          </w:p>
        </w:tc>
        <w:tc>
          <w:tcPr>
            <w:tcW w:w="385" w:type="pct"/>
            <w:tcBorders>
              <w:top w:val="nil"/>
              <w:left w:val="nil"/>
              <w:bottom w:val="nil"/>
              <w:right w:val="nil"/>
            </w:tcBorders>
            <w:shd w:val="clear" w:color="000000" w:fill="8DAED8"/>
            <w:noWrap/>
            <w:vAlign w:val="center"/>
            <w:hideMark/>
          </w:tcPr>
          <w:p w14:paraId="68D06C8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1.20</w:t>
            </w:r>
          </w:p>
        </w:tc>
        <w:tc>
          <w:tcPr>
            <w:tcW w:w="385" w:type="pct"/>
            <w:tcBorders>
              <w:top w:val="nil"/>
              <w:left w:val="nil"/>
              <w:bottom w:val="nil"/>
              <w:right w:val="nil"/>
            </w:tcBorders>
            <w:shd w:val="clear" w:color="000000" w:fill="84A7D5"/>
            <w:noWrap/>
            <w:vAlign w:val="center"/>
            <w:hideMark/>
          </w:tcPr>
          <w:p w14:paraId="1EDFFC7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1.29</w:t>
            </w:r>
          </w:p>
        </w:tc>
        <w:tc>
          <w:tcPr>
            <w:tcW w:w="385" w:type="pct"/>
            <w:tcBorders>
              <w:top w:val="nil"/>
              <w:left w:val="nil"/>
              <w:bottom w:val="nil"/>
              <w:right w:val="nil"/>
            </w:tcBorders>
            <w:shd w:val="clear" w:color="000000" w:fill="6592CA"/>
            <w:noWrap/>
            <w:vAlign w:val="center"/>
            <w:hideMark/>
          </w:tcPr>
          <w:p w14:paraId="11E4318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1.57</w:t>
            </w:r>
          </w:p>
        </w:tc>
        <w:tc>
          <w:tcPr>
            <w:tcW w:w="385" w:type="pct"/>
            <w:tcBorders>
              <w:top w:val="nil"/>
              <w:left w:val="nil"/>
              <w:bottom w:val="nil"/>
              <w:right w:val="nil"/>
            </w:tcBorders>
            <w:shd w:val="clear" w:color="000000" w:fill="B0C7E5"/>
            <w:noWrap/>
            <w:vAlign w:val="center"/>
            <w:hideMark/>
          </w:tcPr>
          <w:p w14:paraId="7A4CBD8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0.87</w:t>
            </w:r>
          </w:p>
        </w:tc>
        <w:tc>
          <w:tcPr>
            <w:tcW w:w="385" w:type="pct"/>
            <w:tcBorders>
              <w:top w:val="nil"/>
              <w:left w:val="nil"/>
              <w:bottom w:val="nil"/>
              <w:right w:val="nil"/>
            </w:tcBorders>
            <w:shd w:val="clear" w:color="000000" w:fill="E9EFF9"/>
            <w:noWrap/>
            <w:vAlign w:val="center"/>
            <w:hideMark/>
          </w:tcPr>
          <w:p w14:paraId="6D104B7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0.34</w:t>
            </w:r>
          </w:p>
        </w:tc>
      </w:tr>
      <w:tr w:rsidR="00C86829" w:rsidRPr="003F33B7" w14:paraId="77308519" w14:textId="77777777" w:rsidTr="00F0525B">
        <w:trPr>
          <w:trHeight w:val="300"/>
        </w:trPr>
        <w:tc>
          <w:tcPr>
            <w:tcW w:w="385" w:type="pct"/>
            <w:tcBorders>
              <w:top w:val="nil"/>
              <w:left w:val="nil"/>
              <w:bottom w:val="nil"/>
              <w:right w:val="nil"/>
            </w:tcBorders>
            <w:shd w:val="clear" w:color="auto" w:fill="auto"/>
            <w:noWrap/>
            <w:vAlign w:val="center"/>
            <w:hideMark/>
          </w:tcPr>
          <w:p w14:paraId="4FDB229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4</w:t>
            </w:r>
          </w:p>
        </w:tc>
        <w:tc>
          <w:tcPr>
            <w:tcW w:w="385" w:type="pct"/>
            <w:tcBorders>
              <w:top w:val="nil"/>
              <w:left w:val="nil"/>
              <w:bottom w:val="nil"/>
              <w:right w:val="nil"/>
            </w:tcBorders>
            <w:shd w:val="clear" w:color="000000" w:fill="FAC8CA"/>
            <w:noWrap/>
            <w:vAlign w:val="center"/>
            <w:hideMark/>
          </w:tcPr>
          <w:p w14:paraId="24CBEA0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-0.55</w:t>
            </w:r>
          </w:p>
        </w:tc>
        <w:tc>
          <w:tcPr>
            <w:tcW w:w="385" w:type="pct"/>
            <w:tcBorders>
              <w:top w:val="nil"/>
              <w:left w:val="nil"/>
              <w:bottom w:val="nil"/>
              <w:right w:val="nil"/>
            </w:tcBorders>
            <w:shd w:val="clear" w:color="000000" w:fill="F8898B"/>
            <w:noWrap/>
            <w:vAlign w:val="center"/>
            <w:hideMark/>
          </w:tcPr>
          <w:p w14:paraId="3DDD03B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-1.40</w:t>
            </w:r>
          </w:p>
        </w:tc>
        <w:tc>
          <w:tcPr>
            <w:tcW w:w="385" w:type="pct"/>
            <w:tcBorders>
              <w:top w:val="nil"/>
              <w:left w:val="nil"/>
              <w:bottom w:val="nil"/>
              <w:right w:val="nil"/>
            </w:tcBorders>
            <w:shd w:val="clear" w:color="000000" w:fill="F87D7F"/>
            <w:noWrap/>
            <w:vAlign w:val="center"/>
            <w:hideMark/>
          </w:tcPr>
          <w:p w14:paraId="62E3D3F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-1.57</w:t>
            </w:r>
          </w:p>
        </w:tc>
        <w:tc>
          <w:tcPr>
            <w:tcW w:w="385" w:type="pct"/>
            <w:tcBorders>
              <w:top w:val="nil"/>
              <w:left w:val="nil"/>
              <w:bottom w:val="nil"/>
              <w:right w:val="nil"/>
            </w:tcBorders>
            <w:shd w:val="clear" w:color="000000" w:fill="F99698"/>
            <w:noWrap/>
            <w:vAlign w:val="center"/>
            <w:hideMark/>
          </w:tcPr>
          <w:p w14:paraId="5947F18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-1.23</w:t>
            </w:r>
          </w:p>
        </w:tc>
        <w:tc>
          <w:tcPr>
            <w:tcW w:w="385" w:type="pct"/>
            <w:tcBorders>
              <w:top w:val="nil"/>
              <w:left w:val="nil"/>
              <w:bottom w:val="nil"/>
              <w:right w:val="nil"/>
            </w:tcBorders>
            <w:shd w:val="clear" w:color="000000" w:fill="FAB4B7"/>
            <w:noWrap/>
            <w:vAlign w:val="center"/>
            <w:hideMark/>
          </w:tcPr>
          <w:p w14:paraId="38092AA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-0.81</w:t>
            </w:r>
          </w:p>
        </w:tc>
        <w:tc>
          <w:tcPr>
            <w:tcW w:w="385" w:type="pct"/>
            <w:tcBorders>
              <w:top w:val="nil"/>
              <w:left w:val="nil"/>
              <w:bottom w:val="nil"/>
              <w:right w:val="nil"/>
            </w:tcBorders>
            <w:shd w:val="clear" w:color="000000" w:fill="FBEAED"/>
            <w:noWrap/>
            <w:vAlign w:val="center"/>
            <w:hideMark/>
          </w:tcPr>
          <w:p w14:paraId="52B6DA8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-0.07</w:t>
            </w:r>
          </w:p>
        </w:tc>
        <w:tc>
          <w:tcPr>
            <w:tcW w:w="385" w:type="pct"/>
            <w:tcBorders>
              <w:top w:val="nil"/>
              <w:left w:val="nil"/>
              <w:bottom w:val="nil"/>
              <w:right w:val="nil"/>
            </w:tcBorders>
            <w:shd w:val="clear" w:color="000000" w:fill="D5E1F2"/>
            <w:noWrap/>
            <w:vAlign w:val="center"/>
            <w:hideMark/>
          </w:tcPr>
          <w:p w14:paraId="4BEA6946"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0.53</w:t>
            </w:r>
          </w:p>
        </w:tc>
        <w:tc>
          <w:tcPr>
            <w:tcW w:w="385" w:type="pct"/>
            <w:tcBorders>
              <w:top w:val="nil"/>
              <w:left w:val="nil"/>
              <w:bottom w:val="nil"/>
              <w:right w:val="nil"/>
            </w:tcBorders>
            <w:shd w:val="clear" w:color="000000" w:fill="8BADD8"/>
            <w:noWrap/>
            <w:vAlign w:val="center"/>
            <w:hideMark/>
          </w:tcPr>
          <w:p w14:paraId="7AD5826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1.22</w:t>
            </w:r>
          </w:p>
        </w:tc>
        <w:tc>
          <w:tcPr>
            <w:tcW w:w="385" w:type="pct"/>
            <w:tcBorders>
              <w:top w:val="nil"/>
              <w:left w:val="nil"/>
              <w:bottom w:val="nil"/>
              <w:right w:val="nil"/>
            </w:tcBorders>
            <w:shd w:val="clear" w:color="000000" w:fill="85A8D5"/>
            <w:noWrap/>
            <w:vAlign w:val="center"/>
            <w:hideMark/>
          </w:tcPr>
          <w:p w14:paraId="6BF8EA2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1.28</w:t>
            </w:r>
          </w:p>
        </w:tc>
        <w:tc>
          <w:tcPr>
            <w:tcW w:w="385" w:type="pct"/>
            <w:tcBorders>
              <w:top w:val="nil"/>
              <w:left w:val="nil"/>
              <w:bottom w:val="nil"/>
              <w:right w:val="nil"/>
            </w:tcBorders>
            <w:shd w:val="clear" w:color="000000" w:fill="608EC8"/>
            <w:noWrap/>
            <w:vAlign w:val="center"/>
            <w:hideMark/>
          </w:tcPr>
          <w:p w14:paraId="473AFB1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1.62</w:t>
            </w:r>
          </w:p>
        </w:tc>
        <w:tc>
          <w:tcPr>
            <w:tcW w:w="385" w:type="pct"/>
            <w:tcBorders>
              <w:top w:val="nil"/>
              <w:left w:val="nil"/>
              <w:bottom w:val="nil"/>
              <w:right w:val="nil"/>
            </w:tcBorders>
            <w:shd w:val="clear" w:color="000000" w:fill="B3C9E6"/>
            <w:noWrap/>
            <w:vAlign w:val="center"/>
            <w:hideMark/>
          </w:tcPr>
          <w:p w14:paraId="3CBF41A6"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0.85</w:t>
            </w:r>
          </w:p>
        </w:tc>
        <w:tc>
          <w:tcPr>
            <w:tcW w:w="385" w:type="pct"/>
            <w:tcBorders>
              <w:top w:val="nil"/>
              <w:left w:val="nil"/>
              <w:bottom w:val="nil"/>
              <w:right w:val="nil"/>
            </w:tcBorders>
            <w:shd w:val="clear" w:color="000000" w:fill="EAF0F9"/>
            <w:noWrap/>
            <w:vAlign w:val="center"/>
            <w:hideMark/>
          </w:tcPr>
          <w:p w14:paraId="1046622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0.33</w:t>
            </w:r>
          </w:p>
        </w:tc>
      </w:tr>
      <w:tr w:rsidR="00C86829" w:rsidRPr="003F33B7" w14:paraId="595DB425" w14:textId="77777777" w:rsidTr="00F0525B">
        <w:trPr>
          <w:trHeight w:val="300"/>
        </w:trPr>
        <w:tc>
          <w:tcPr>
            <w:tcW w:w="385" w:type="pct"/>
            <w:tcBorders>
              <w:top w:val="nil"/>
              <w:left w:val="nil"/>
              <w:bottom w:val="nil"/>
              <w:right w:val="nil"/>
            </w:tcBorders>
            <w:shd w:val="clear" w:color="auto" w:fill="auto"/>
            <w:noWrap/>
            <w:vAlign w:val="center"/>
            <w:hideMark/>
          </w:tcPr>
          <w:p w14:paraId="1B6F17D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5</w:t>
            </w:r>
          </w:p>
        </w:tc>
        <w:tc>
          <w:tcPr>
            <w:tcW w:w="385" w:type="pct"/>
            <w:tcBorders>
              <w:top w:val="nil"/>
              <w:left w:val="nil"/>
              <w:bottom w:val="nil"/>
              <w:right w:val="nil"/>
            </w:tcBorders>
            <w:shd w:val="clear" w:color="000000" w:fill="FAC1C4"/>
            <w:noWrap/>
            <w:vAlign w:val="center"/>
            <w:hideMark/>
          </w:tcPr>
          <w:p w14:paraId="0FF2E52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-0.63</w:t>
            </w:r>
          </w:p>
        </w:tc>
        <w:tc>
          <w:tcPr>
            <w:tcW w:w="385" w:type="pct"/>
            <w:tcBorders>
              <w:top w:val="nil"/>
              <w:left w:val="nil"/>
              <w:bottom w:val="nil"/>
              <w:right w:val="nil"/>
            </w:tcBorders>
            <w:shd w:val="clear" w:color="000000" w:fill="F8898B"/>
            <w:noWrap/>
            <w:vAlign w:val="center"/>
            <w:hideMark/>
          </w:tcPr>
          <w:p w14:paraId="744D022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-1.40</w:t>
            </w:r>
          </w:p>
        </w:tc>
        <w:tc>
          <w:tcPr>
            <w:tcW w:w="385" w:type="pct"/>
            <w:tcBorders>
              <w:top w:val="nil"/>
              <w:left w:val="nil"/>
              <w:bottom w:val="nil"/>
              <w:right w:val="nil"/>
            </w:tcBorders>
            <w:shd w:val="clear" w:color="000000" w:fill="F87D7F"/>
            <w:noWrap/>
            <w:vAlign w:val="center"/>
            <w:hideMark/>
          </w:tcPr>
          <w:p w14:paraId="4958398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-1.56</w:t>
            </w:r>
          </w:p>
        </w:tc>
        <w:tc>
          <w:tcPr>
            <w:tcW w:w="385" w:type="pct"/>
            <w:tcBorders>
              <w:top w:val="nil"/>
              <w:left w:val="nil"/>
              <w:bottom w:val="nil"/>
              <w:right w:val="nil"/>
            </w:tcBorders>
            <w:shd w:val="clear" w:color="000000" w:fill="F99799"/>
            <w:noWrap/>
            <w:vAlign w:val="center"/>
            <w:hideMark/>
          </w:tcPr>
          <w:p w14:paraId="58A2F1A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-1.21</w:t>
            </w:r>
          </w:p>
        </w:tc>
        <w:tc>
          <w:tcPr>
            <w:tcW w:w="385" w:type="pct"/>
            <w:tcBorders>
              <w:top w:val="nil"/>
              <w:left w:val="nil"/>
              <w:bottom w:val="nil"/>
              <w:right w:val="nil"/>
            </w:tcBorders>
            <w:shd w:val="clear" w:color="000000" w:fill="FAB7B9"/>
            <w:noWrap/>
            <w:vAlign w:val="center"/>
            <w:hideMark/>
          </w:tcPr>
          <w:p w14:paraId="7E1CEA0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-0.78</w:t>
            </w:r>
          </w:p>
        </w:tc>
        <w:tc>
          <w:tcPr>
            <w:tcW w:w="385" w:type="pct"/>
            <w:tcBorders>
              <w:top w:val="nil"/>
              <w:left w:val="nil"/>
              <w:bottom w:val="nil"/>
              <w:right w:val="nil"/>
            </w:tcBorders>
            <w:shd w:val="clear" w:color="000000" w:fill="FBEDF0"/>
            <w:noWrap/>
            <w:vAlign w:val="center"/>
            <w:hideMark/>
          </w:tcPr>
          <w:p w14:paraId="364A28D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-0.03</w:t>
            </w:r>
          </w:p>
        </w:tc>
        <w:tc>
          <w:tcPr>
            <w:tcW w:w="385" w:type="pct"/>
            <w:tcBorders>
              <w:top w:val="nil"/>
              <w:left w:val="nil"/>
              <w:bottom w:val="nil"/>
              <w:right w:val="nil"/>
            </w:tcBorders>
            <w:shd w:val="clear" w:color="000000" w:fill="D8E3F3"/>
            <w:noWrap/>
            <w:vAlign w:val="center"/>
            <w:hideMark/>
          </w:tcPr>
          <w:p w14:paraId="560E93E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0.50</w:t>
            </w:r>
          </w:p>
        </w:tc>
        <w:tc>
          <w:tcPr>
            <w:tcW w:w="385" w:type="pct"/>
            <w:tcBorders>
              <w:top w:val="nil"/>
              <w:left w:val="nil"/>
              <w:bottom w:val="nil"/>
              <w:right w:val="nil"/>
            </w:tcBorders>
            <w:shd w:val="clear" w:color="000000" w:fill="90B0D9"/>
            <w:noWrap/>
            <w:vAlign w:val="center"/>
            <w:hideMark/>
          </w:tcPr>
          <w:p w14:paraId="084CFB2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1.17</w:t>
            </w:r>
          </w:p>
        </w:tc>
        <w:tc>
          <w:tcPr>
            <w:tcW w:w="385" w:type="pct"/>
            <w:tcBorders>
              <w:top w:val="nil"/>
              <w:left w:val="nil"/>
              <w:bottom w:val="nil"/>
              <w:right w:val="nil"/>
            </w:tcBorders>
            <w:shd w:val="clear" w:color="000000" w:fill="88ABD7"/>
            <w:noWrap/>
            <w:vAlign w:val="center"/>
            <w:hideMark/>
          </w:tcPr>
          <w:p w14:paraId="0C4BF92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1.24</w:t>
            </w:r>
          </w:p>
        </w:tc>
        <w:tc>
          <w:tcPr>
            <w:tcW w:w="385" w:type="pct"/>
            <w:tcBorders>
              <w:top w:val="nil"/>
              <w:left w:val="nil"/>
              <w:bottom w:val="nil"/>
              <w:right w:val="nil"/>
            </w:tcBorders>
            <w:shd w:val="clear" w:color="000000" w:fill="5A8AC6"/>
            <w:noWrap/>
            <w:vAlign w:val="center"/>
            <w:hideMark/>
          </w:tcPr>
          <w:p w14:paraId="59A171C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1.67</w:t>
            </w:r>
          </w:p>
        </w:tc>
        <w:tc>
          <w:tcPr>
            <w:tcW w:w="385" w:type="pct"/>
            <w:tcBorders>
              <w:top w:val="nil"/>
              <w:left w:val="nil"/>
              <w:bottom w:val="nil"/>
              <w:right w:val="nil"/>
            </w:tcBorders>
            <w:shd w:val="clear" w:color="000000" w:fill="B3C9E6"/>
            <w:noWrap/>
            <w:vAlign w:val="center"/>
            <w:hideMark/>
          </w:tcPr>
          <w:p w14:paraId="2195E23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0.85</w:t>
            </w:r>
          </w:p>
        </w:tc>
        <w:tc>
          <w:tcPr>
            <w:tcW w:w="385" w:type="pct"/>
            <w:tcBorders>
              <w:top w:val="nil"/>
              <w:left w:val="nil"/>
              <w:bottom w:val="nil"/>
              <w:right w:val="nil"/>
            </w:tcBorders>
            <w:shd w:val="clear" w:color="000000" w:fill="F0F4FB"/>
            <w:noWrap/>
            <w:vAlign w:val="center"/>
            <w:hideMark/>
          </w:tcPr>
          <w:p w14:paraId="0E1511E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0.28</w:t>
            </w:r>
          </w:p>
        </w:tc>
      </w:tr>
      <w:tr w:rsidR="00C86829" w:rsidRPr="003F33B7" w14:paraId="45A058D9" w14:textId="77777777" w:rsidTr="00F0525B">
        <w:trPr>
          <w:trHeight w:val="300"/>
        </w:trPr>
        <w:tc>
          <w:tcPr>
            <w:tcW w:w="385" w:type="pct"/>
            <w:tcBorders>
              <w:top w:val="nil"/>
              <w:left w:val="nil"/>
              <w:bottom w:val="nil"/>
              <w:right w:val="nil"/>
            </w:tcBorders>
            <w:shd w:val="clear" w:color="auto" w:fill="auto"/>
            <w:noWrap/>
            <w:vAlign w:val="center"/>
            <w:hideMark/>
          </w:tcPr>
          <w:p w14:paraId="7AD4E3B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6</w:t>
            </w:r>
          </w:p>
        </w:tc>
        <w:tc>
          <w:tcPr>
            <w:tcW w:w="385" w:type="pct"/>
            <w:tcBorders>
              <w:top w:val="nil"/>
              <w:left w:val="nil"/>
              <w:bottom w:val="nil"/>
              <w:right w:val="nil"/>
            </w:tcBorders>
            <w:shd w:val="clear" w:color="000000" w:fill="FABFC2"/>
            <w:noWrap/>
            <w:vAlign w:val="center"/>
            <w:hideMark/>
          </w:tcPr>
          <w:p w14:paraId="5431532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-0.66</w:t>
            </w:r>
          </w:p>
        </w:tc>
        <w:tc>
          <w:tcPr>
            <w:tcW w:w="385" w:type="pct"/>
            <w:tcBorders>
              <w:top w:val="nil"/>
              <w:left w:val="nil"/>
              <w:bottom w:val="nil"/>
              <w:right w:val="nil"/>
            </w:tcBorders>
            <w:shd w:val="clear" w:color="000000" w:fill="F8898B"/>
            <w:noWrap/>
            <w:vAlign w:val="center"/>
            <w:hideMark/>
          </w:tcPr>
          <w:p w14:paraId="0350C1E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-1.40</w:t>
            </w:r>
          </w:p>
        </w:tc>
        <w:tc>
          <w:tcPr>
            <w:tcW w:w="385" w:type="pct"/>
            <w:tcBorders>
              <w:top w:val="nil"/>
              <w:left w:val="nil"/>
              <w:bottom w:val="nil"/>
              <w:right w:val="nil"/>
            </w:tcBorders>
            <w:shd w:val="clear" w:color="000000" w:fill="F87D7F"/>
            <w:noWrap/>
            <w:vAlign w:val="center"/>
            <w:hideMark/>
          </w:tcPr>
          <w:p w14:paraId="4C2AE17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-1.56</w:t>
            </w:r>
          </w:p>
        </w:tc>
        <w:tc>
          <w:tcPr>
            <w:tcW w:w="385" w:type="pct"/>
            <w:tcBorders>
              <w:top w:val="nil"/>
              <w:left w:val="nil"/>
              <w:bottom w:val="nil"/>
              <w:right w:val="nil"/>
            </w:tcBorders>
            <w:shd w:val="clear" w:color="000000" w:fill="F99B9D"/>
            <w:noWrap/>
            <w:vAlign w:val="center"/>
            <w:hideMark/>
          </w:tcPr>
          <w:p w14:paraId="2417FDA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-1.16</w:t>
            </w:r>
          </w:p>
        </w:tc>
        <w:tc>
          <w:tcPr>
            <w:tcW w:w="385" w:type="pct"/>
            <w:tcBorders>
              <w:top w:val="nil"/>
              <w:left w:val="nil"/>
              <w:bottom w:val="nil"/>
              <w:right w:val="nil"/>
            </w:tcBorders>
            <w:shd w:val="clear" w:color="000000" w:fill="FAB8BA"/>
            <w:noWrap/>
            <w:vAlign w:val="center"/>
            <w:hideMark/>
          </w:tcPr>
          <w:p w14:paraId="4769D5D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-0.76</w:t>
            </w:r>
          </w:p>
        </w:tc>
        <w:tc>
          <w:tcPr>
            <w:tcW w:w="385" w:type="pct"/>
            <w:tcBorders>
              <w:top w:val="nil"/>
              <w:left w:val="nil"/>
              <w:bottom w:val="nil"/>
              <w:right w:val="nil"/>
            </w:tcBorders>
            <w:shd w:val="clear" w:color="000000" w:fill="FBF0F3"/>
            <w:noWrap/>
            <w:vAlign w:val="center"/>
            <w:hideMark/>
          </w:tcPr>
          <w:p w14:paraId="423D767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0.00</w:t>
            </w:r>
          </w:p>
        </w:tc>
        <w:tc>
          <w:tcPr>
            <w:tcW w:w="385" w:type="pct"/>
            <w:tcBorders>
              <w:top w:val="nil"/>
              <w:left w:val="nil"/>
              <w:bottom w:val="nil"/>
              <w:right w:val="nil"/>
            </w:tcBorders>
            <w:shd w:val="clear" w:color="000000" w:fill="D8E3F3"/>
            <w:noWrap/>
            <w:vAlign w:val="center"/>
            <w:hideMark/>
          </w:tcPr>
          <w:p w14:paraId="4AF6998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0.50</w:t>
            </w:r>
          </w:p>
        </w:tc>
        <w:tc>
          <w:tcPr>
            <w:tcW w:w="385" w:type="pct"/>
            <w:tcBorders>
              <w:top w:val="nil"/>
              <w:left w:val="nil"/>
              <w:bottom w:val="nil"/>
              <w:right w:val="nil"/>
            </w:tcBorders>
            <w:shd w:val="clear" w:color="000000" w:fill="92B2DA"/>
            <w:noWrap/>
            <w:vAlign w:val="center"/>
            <w:hideMark/>
          </w:tcPr>
          <w:p w14:paraId="716BE7B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1.15</w:t>
            </w:r>
          </w:p>
        </w:tc>
        <w:tc>
          <w:tcPr>
            <w:tcW w:w="385" w:type="pct"/>
            <w:tcBorders>
              <w:top w:val="nil"/>
              <w:left w:val="nil"/>
              <w:bottom w:val="nil"/>
              <w:right w:val="nil"/>
            </w:tcBorders>
            <w:shd w:val="clear" w:color="000000" w:fill="87AAD6"/>
            <w:noWrap/>
            <w:vAlign w:val="center"/>
            <w:hideMark/>
          </w:tcPr>
          <w:p w14:paraId="53A643D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1.26</w:t>
            </w:r>
          </w:p>
        </w:tc>
        <w:tc>
          <w:tcPr>
            <w:tcW w:w="385" w:type="pct"/>
            <w:tcBorders>
              <w:top w:val="nil"/>
              <w:left w:val="nil"/>
              <w:bottom w:val="nil"/>
              <w:right w:val="nil"/>
            </w:tcBorders>
            <w:shd w:val="clear" w:color="000000" w:fill="5B8BC7"/>
            <w:noWrap/>
            <w:vAlign w:val="center"/>
            <w:hideMark/>
          </w:tcPr>
          <w:p w14:paraId="2C860EB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1.66</w:t>
            </w:r>
          </w:p>
        </w:tc>
        <w:tc>
          <w:tcPr>
            <w:tcW w:w="385" w:type="pct"/>
            <w:tcBorders>
              <w:top w:val="nil"/>
              <w:left w:val="nil"/>
              <w:bottom w:val="nil"/>
              <w:right w:val="nil"/>
            </w:tcBorders>
            <w:shd w:val="clear" w:color="000000" w:fill="B3C9E6"/>
            <w:noWrap/>
            <w:vAlign w:val="center"/>
            <w:hideMark/>
          </w:tcPr>
          <w:p w14:paraId="2DEE3F8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0.85</w:t>
            </w:r>
          </w:p>
        </w:tc>
        <w:tc>
          <w:tcPr>
            <w:tcW w:w="385" w:type="pct"/>
            <w:tcBorders>
              <w:top w:val="nil"/>
              <w:left w:val="nil"/>
              <w:bottom w:val="nil"/>
              <w:right w:val="nil"/>
            </w:tcBorders>
            <w:shd w:val="clear" w:color="000000" w:fill="F1F4FB"/>
            <w:noWrap/>
            <w:vAlign w:val="center"/>
            <w:hideMark/>
          </w:tcPr>
          <w:p w14:paraId="2807930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0.27</w:t>
            </w:r>
          </w:p>
        </w:tc>
      </w:tr>
      <w:tr w:rsidR="00C86829" w:rsidRPr="003F33B7" w14:paraId="7ABD15AB" w14:textId="77777777" w:rsidTr="00F0525B">
        <w:trPr>
          <w:trHeight w:val="300"/>
        </w:trPr>
        <w:tc>
          <w:tcPr>
            <w:tcW w:w="385" w:type="pct"/>
            <w:tcBorders>
              <w:top w:val="nil"/>
              <w:left w:val="nil"/>
              <w:bottom w:val="nil"/>
              <w:right w:val="nil"/>
            </w:tcBorders>
            <w:shd w:val="clear" w:color="auto" w:fill="auto"/>
            <w:noWrap/>
            <w:vAlign w:val="center"/>
            <w:hideMark/>
          </w:tcPr>
          <w:p w14:paraId="337D467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7</w:t>
            </w:r>
          </w:p>
        </w:tc>
        <w:tc>
          <w:tcPr>
            <w:tcW w:w="385" w:type="pct"/>
            <w:tcBorders>
              <w:top w:val="nil"/>
              <w:left w:val="nil"/>
              <w:bottom w:val="nil"/>
              <w:right w:val="nil"/>
            </w:tcBorders>
            <w:shd w:val="clear" w:color="000000" w:fill="FABFC2"/>
            <w:noWrap/>
            <w:vAlign w:val="center"/>
            <w:hideMark/>
          </w:tcPr>
          <w:p w14:paraId="6805F21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-0.66</w:t>
            </w:r>
          </w:p>
        </w:tc>
        <w:tc>
          <w:tcPr>
            <w:tcW w:w="385" w:type="pct"/>
            <w:tcBorders>
              <w:top w:val="nil"/>
              <w:left w:val="nil"/>
              <w:bottom w:val="nil"/>
              <w:right w:val="nil"/>
            </w:tcBorders>
            <w:shd w:val="clear" w:color="000000" w:fill="F8898B"/>
            <w:noWrap/>
            <w:vAlign w:val="center"/>
            <w:hideMark/>
          </w:tcPr>
          <w:p w14:paraId="47253D8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-1.40</w:t>
            </w:r>
          </w:p>
        </w:tc>
        <w:tc>
          <w:tcPr>
            <w:tcW w:w="385" w:type="pct"/>
            <w:tcBorders>
              <w:top w:val="nil"/>
              <w:left w:val="nil"/>
              <w:bottom w:val="nil"/>
              <w:right w:val="nil"/>
            </w:tcBorders>
            <w:shd w:val="clear" w:color="000000" w:fill="F87D7F"/>
            <w:noWrap/>
            <w:vAlign w:val="center"/>
            <w:hideMark/>
          </w:tcPr>
          <w:p w14:paraId="7AB6A12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-1.56</w:t>
            </w:r>
          </w:p>
        </w:tc>
        <w:tc>
          <w:tcPr>
            <w:tcW w:w="385" w:type="pct"/>
            <w:tcBorders>
              <w:top w:val="nil"/>
              <w:left w:val="nil"/>
              <w:bottom w:val="nil"/>
              <w:right w:val="nil"/>
            </w:tcBorders>
            <w:shd w:val="clear" w:color="000000" w:fill="F99DA0"/>
            <w:noWrap/>
            <w:vAlign w:val="center"/>
            <w:hideMark/>
          </w:tcPr>
          <w:p w14:paraId="4B518D6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-1.12</w:t>
            </w:r>
          </w:p>
        </w:tc>
        <w:tc>
          <w:tcPr>
            <w:tcW w:w="385" w:type="pct"/>
            <w:tcBorders>
              <w:top w:val="nil"/>
              <w:left w:val="nil"/>
              <w:bottom w:val="nil"/>
              <w:right w:val="nil"/>
            </w:tcBorders>
            <w:shd w:val="clear" w:color="000000" w:fill="FABEC1"/>
            <w:noWrap/>
            <w:vAlign w:val="center"/>
            <w:hideMark/>
          </w:tcPr>
          <w:p w14:paraId="12AB0E8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-0.68</w:t>
            </w:r>
          </w:p>
        </w:tc>
        <w:tc>
          <w:tcPr>
            <w:tcW w:w="385" w:type="pct"/>
            <w:tcBorders>
              <w:top w:val="nil"/>
              <w:left w:val="nil"/>
              <w:bottom w:val="nil"/>
              <w:right w:val="nil"/>
            </w:tcBorders>
            <w:shd w:val="clear" w:color="000000" w:fill="FBF4F7"/>
            <w:noWrap/>
            <w:vAlign w:val="center"/>
            <w:hideMark/>
          </w:tcPr>
          <w:p w14:paraId="4758FD8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0.06</w:t>
            </w:r>
          </w:p>
        </w:tc>
        <w:tc>
          <w:tcPr>
            <w:tcW w:w="385" w:type="pct"/>
            <w:tcBorders>
              <w:top w:val="nil"/>
              <w:left w:val="nil"/>
              <w:bottom w:val="nil"/>
              <w:right w:val="nil"/>
            </w:tcBorders>
            <w:shd w:val="clear" w:color="000000" w:fill="D6E1F2"/>
            <w:noWrap/>
            <w:vAlign w:val="center"/>
            <w:hideMark/>
          </w:tcPr>
          <w:p w14:paraId="3C03E00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0.52</w:t>
            </w:r>
          </w:p>
        </w:tc>
        <w:tc>
          <w:tcPr>
            <w:tcW w:w="385" w:type="pct"/>
            <w:tcBorders>
              <w:top w:val="nil"/>
              <w:left w:val="nil"/>
              <w:bottom w:val="nil"/>
              <w:right w:val="nil"/>
            </w:tcBorders>
            <w:shd w:val="clear" w:color="000000" w:fill="93B3DB"/>
            <w:noWrap/>
            <w:vAlign w:val="center"/>
            <w:hideMark/>
          </w:tcPr>
          <w:p w14:paraId="7BB5D27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1.14</w:t>
            </w:r>
          </w:p>
        </w:tc>
        <w:tc>
          <w:tcPr>
            <w:tcW w:w="385" w:type="pct"/>
            <w:tcBorders>
              <w:top w:val="nil"/>
              <w:left w:val="nil"/>
              <w:bottom w:val="nil"/>
              <w:right w:val="nil"/>
            </w:tcBorders>
            <w:shd w:val="clear" w:color="000000" w:fill="8AACD7"/>
            <w:noWrap/>
            <w:vAlign w:val="center"/>
            <w:hideMark/>
          </w:tcPr>
          <w:p w14:paraId="0958175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1.23</w:t>
            </w:r>
          </w:p>
        </w:tc>
        <w:tc>
          <w:tcPr>
            <w:tcW w:w="385" w:type="pct"/>
            <w:tcBorders>
              <w:top w:val="nil"/>
              <w:left w:val="nil"/>
              <w:bottom w:val="nil"/>
              <w:right w:val="nil"/>
            </w:tcBorders>
            <w:shd w:val="clear" w:color="000000" w:fill="5D8CC7"/>
            <w:noWrap/>
            <w:vAlign w:val="center"/>
            <w:hideMark/>
          </w:tcPr>
          <w:p w14:paraId="1384450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1.64</w:t>
            </w:r>
          </w:p>
        </w:tc>
        <w:tc>
          <w:tcPr>
            <w:tcW w:w="385" w:type="pct"/>
            <w:tcBorders>
              <w:top w:val="nil"/>
              <w:left w:val="nil"/>
              <w:bottom w:val="nil"/>
              <w:right w:val="nil"/>
            </w:tcBorders>
            <w:shd w:val="clear" w:color="000000" w:fill="B4C9E6"/>
            <w:noWrap/>
            <w:vAlign w:val="center"/>
            <w:hideMark/>
          </w:tcPr>
          <w:p w14:paraId="545961B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0.84</w:t>
            </w:r>
          </w:p>
        </w:tc>
        <w:tc>
          <w:tcPr>
            <w:tcW w:w="385" w:type="pct"/>
            <w:tcBorders>
              <w:top w:val="nil"/>
              <w:left w:val="nil"/>
              <w:bottom w:val="nil"/>
              <w:right w:val="nil"/>
            </w:tcBorders>
            <w:shd w:val="clear" w:color="000000" w:fill="F1F4FB"/>
            <w:noWrap/>
            <w:vAlign w:val="center"/>
            <w:hideMark/>
          </w:tcPr>
          <w:p w14:paraId="040624C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0.27</w:t>
            </w:r>
          </w:p>
        </w:tc>
      </w:tr>
      <w:tr w:rsidR="00C86829" w:rsidRPr="003F33B7" w14:paraId="66850E2E" w14:textId="77777777" w:rsidTr="00F0525B">
        <w:trPr>
          <w:trHeight w:val="300"/>
        </w:trPr>
        <w:tc>
          <w:tcPr>
            <w:tcW w:w="385" w:type="pct"/>
            <w:tcBorders>
              <w:top w:val="nil"/>
              <w:left w:val="nil"/>
              <w:bottom w:val="nil"/>
              <w:right w:val="nil"/>
            </w:tcBorders>
            <w:shd w:val="clear" w:color="auto" w:fill="auto"/>
            <w:noWrap/>
            <w:vAlign w:val="center"/>
            <w:hideMark/>
          </w:tcPr>
          <w:p w14:paraId="42F5303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8</w:t>
            </w:r>
          </w:p>
        </w:tc>
        <w:tc>
          <w:tcPr>
            <w:tcW w:w="385" w:type="pct"/>
            <w:tcBorders>
              <w:top w:val="nil"/>
              <w:left w:val="nil"/>
              <w:bottom w:val="nil"/>
              <w:right w:val="nil"/>
            </w:tcBorders>
            <w:shd w:val="clear" w:color="000000" w:fill="FABFC2"/>
            <w:noWrap/>
            <w:vAlign w:val="center"/>
            <w:hideMark/>
          </w:tcPr>
          <w:p w14:paraId="53487C6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-0.66</w:t>
            </w:r>
          </w:p>
        </w:tc>
        <w:tc>
          <w:tcPr>
            <w:tcW w:w="385" w:type="pct"/>
            <w:tcBorders>
              <w:top w:val="nil"/>
              <w:left w:val="nil"/>
              <w:bottom w:val="nil"/>
              <w:right w:val="nil"/>
            </w:tcBorders>
            <w:shd w:val="clear" w:color="000000" w:fill="F88588"/>
            <w:noWrap/>
            <w:vAlign w:val="center"/>
            <w:hideMark/>
          </w:tcPr>
          <w:p w14:paraId="1ED8AED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-1.45</w:t>
            </w:r>
          </w:p>
        </w:tc>
        <w:tc>
          <w:tcPr>
            <w:tcW w:w="385" w:type="pct"/>
            <w:tcBorders>
              <w:top w:val="nil"/>
              <w:left w:val="nil"/>
              <w:bottom w:val="nil"/>
              <w:right w:val="nil"/>
            </w:tcBorders>
            <w:shd w:val="clear" w:color="000000" w:fill="F87D7F"/>
            <w:noWrap/>
            <w:vAlign w:val="center"/>
            <w:hideMark/>
          </w:tcPr>
          <w:p w14:paraId="79B855E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-1.56</w:t>
            </w:r>
          </w:p>
        </w:tc>
        <w:tc>
          <w:tcPr>
            <w:tcW w:w="385" w:type="pct"/>
            <w:tcBorders>
              <w:top w:val="nil"/>
              <w:left w:val="nil"/>
              <w:bottom w:val="nil"/>
              <w:right w:val="nil"/>
            </w:tcBorders>
            <w:shd w:val="clear" w:color="000000" w:fill="F99DA0"/>
            <w:noWrap/>
            <w:vAlign w:val="center"/>
            <w:hideMark/>
          </w:tcPr>
          <w:p w14:paraId="2FC3888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-1.12</w:t>
            </w:r>
          </w:p>
        </w:tc>
        <w:tc>
          <w:tcPr>
            <w:tcW w:w="385" w:type="pct"/>
            <w:tcBorders>
              <w:top w:val="nil"/>
              <w:left w:val="nil"/>
              <w:bottom w:val="nil"/>
              <w:right w:val="nil"/>
            </w:tcBorders>
            <w:shd w:val="clear" w:color="000000" w:fill="FAC2C5"/>
            <w:noWrap/>
            <w:vAlign w:val="center"/>
            <w:hideMark/>
          </w:tcPr>
          <w:p w14:paraId="7B59A38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-0.62</w:t>
            </w:r>
          </w:p>
        </w:tc>
        <w:tc>
          <w:tcPr>
            <w:tcW w:w="385" w:type="pct"/>
            <w:tcBorders>
              <w:top w:val="nil"/>
              <w:left w:val="nil"/>
              <w:bottom w:val="nil"/>
              <w:right w:val="nil"/>
            </w:tcBorders>
            <w:shd w:val="clear" w:color="000000" w:fill="FBF7FA"/>
            <w:noWrap/>
            <w:vAlign w:val="center"/>
            <w:hideMark/>
          </w:tcPr>
          <w:p w14:paraId="38E3F90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0.10</w:t>
            </w:r>
          </w:p>
        </w:tc>
        <w:tc>
          <w:tcPr>
            <w:tcW w:w="385" w:type="pct"/>
            <w:tcBorders>
              <w:top w:val="nil"/>
              <w:left w:val="nil"/>
              <w:bottom w:val="nil"/>
              <w:right w:val="nil"/>
            </w:tcBorders>
            <w:shd w:val="clear" w:color="000000" w:fill="D4E0F1"/>
            <w:noWrap/>
            <w:vAlign w:val="center"/>
            <w:hideMark/>
          </w:tcPr>
          <w:p w14:paraId="1CD5E3E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0.53</w:t>
            </w:r>
          </w:p>
        </w:tc>
        <w:tc>
          <w:tcPr>
            <w:tcW w:w="385" w:type="pct"/>
            <w:tcBorders>
              <w:top w:val="nil"/>
              <w:left w:val="nil"/>
              <w:bottom w:val="nil"/>
              <w:right w:val="nil"/>
            </w:tcBorders>
            <w:shd w:val="clear" w:color="000000" w:fill="96B5DC"/>
            <w:noWrap/>
            <w:vAlign w:val="center"/>
            <w:hideMark/>
          </w:tcPr>
          <w:p w14:paraId="5494E4A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1.11</w:t>
            </w:r>
          </w:p>
        </w:tc>
        <w:tc>
          <w:tcPr>
            <w:tcW w:w="385" w:type="pct"/>
            <w:tcBorders>
              <w:top w:val="nil"/>
              <w:left w:val="nil"/>
              <w:bottom w:val="nil"/>
              <w:right w:val="nil"/>
            </w:tcBorders>
            <w:shd w:val="clear" w:color="000000" w:fill="8BADD8"/>
            <w:noWrap/>
            <w:vAlign w:val="center"/>
            <w:hideMark/>
          </w:tcPr>
          <w:p w14:paraId="6F144B9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1.21</w:t>
            </w:r>
          </w:p>
        </w:tc>
        <w:tc>
          <w:tcPr>
            <w:tcW w:w="385" w:type="pct"/>
            <w:tcBorders>
              <w:top w:val="nil"/>
              <w:left w:val="nil"/>
              <w:bottom w:val="nil"/>
              <w:right w:val="nil"/>
            </w:tcBorders>
            <w:shd w:val="clear" w:color="000000" w:fill="6390C9"/>
            <w:noWrap/>
            <w:vAlign w:val="center"/>
            <w:hideMark/>
          </w:tcPr>
          <w:p w14:paraId="78A565F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1.59</w:t>
            </w:r>
          </w:p>
        </w:tc>
        <w:tc>
          <w:tcPr>
            <w:tcW w:w="385" w:type="pct"/>
            <w:tcBorders>
              <w:top w:val="nil"/>
              <w:left w:val="nil"/>
              <w:bottom w:val="nil"/>
              <w:right w:val="nil"/>
            </w:tcBorders>
            <w:shd w:val="clear" w:color="000000" w:fill="B8CCE7"/>
            <w:noWrap/>
            <w:vAlign w:val="center"/>
            <w:hideMark/>
          </w:tcPr>
          <w:p w14:paraId="7C452A0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0.80</w:t>
            </w:r>
          </w:p>
        </w:tc>
        <w:tc>
          <w:tcPr>
            <w:tcW w:w="385" w:type="pct"/>
            <w:tcBorders>
              <w:top w:val="nil"/>
              <w:left w:val="nil"/>
              <w:bottom w:val="nil"/>
              <w:right w:val="nil"/>
            </w:tcBorders>
            <w:shd w:val="clear" w:color="000000" w:fill="F1F4FB"/>
            <w:noWrap/>
            <w:vAlign w:val="center"/>
            <w:hideMark/>
          </w:tcPr>
          <w:p w14:paraId="0469B65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0.27</w:t>
            </w:r>
          </w:p>
        </w:tc>
      </w:tr>
      <w:tr w:rsidR="00C86829" w:rsidRPr="003F33B7" w14:paraId="40A1DB91" w14:textId="77777777" w:rsidTr="00F0525B">
        <w:trPr>
          <w:trHeight w:val="300"/>
        </w:trPr>
        <w:tc>
          <w:tcPr>
            <w:tcW w:w="385" w:type="pct"/>
            <w:tcBorders>
              <w:top w:val="nil"/>
              <w:left w:val="nil"/>
              <w:bottom w:val="nil"/>
              <w:right w:val="nil"/>
            </w:tcBorders>
            <w:shd w:val="clear" w:color="auto" w:fill="auto"/>
            <w:noWrap/>
            <w:vAlign w:val="center"/>
            <w:hideMark/>
          </w:tcPr>
          <w:p w14:paraId="197DEE1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9</w:t>
            </w:r>
          </w:p>
        </w:tc>
        <w:tc>
          <w:tcPr>
            <w:tcW w:w="385" w:type="pct"/>
            <w:tcBorders>
              <w:top w:val="nil"/>
              <w:left w:val="nil"/>
              <w:bottom w:val="nil"/>
              <w:right w:val="nil"/>
            </w:tcBorders>
            <w:shd w:val="clear" w:color="000000" w:fill="FABDC0"/>
            <w:noWrap/>
            <w:vAlign w:val="center"/>
            <w:hideMark/>
          </w:tcPr>
          <w:p w14:paraId="0F242AC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-0.69</w:t>
            </w:r>
          </w:p>
        </w:tc>
        <w:tc>
          <w:tcPr>
            <w:tcW w:w="385" w:type="pct"/>
            <w:tcBorders>
              <w:top w:val="nil"/>
              <w:left w:val="nil"/>
              <w:bottom w:val="nil"/>
              <w:right w:val="nil"/>
            </w:tcBorders>
            <w:shd w:val="clear" w:color="000000" w:fill="F8787A"/>
            <w:noWrap/>
            <w:vAlign w:val="center"/>
            <w:hideMark/>
          </w:tcPr>
          <w:p w14:paraId="798A954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-1.64</w:t>
            </w:r>
          </w:p>
        </w:tc>
        <w:tc>
          <w:tcPr>
            <w:tcW w:w="385" w:type="pct"/>
            <w:tcBorders>
              <w:top w:val="nil"/>
              <w:left w:val="nil"/>
              <w:bottom w:val="nil"/>
              <w:right w:val="nil"/>
            </w:tcBorders>
            <w:shd w:val="clear" w:color="000000" w:fill="F87D7F"/>
            <w:noWrap/>
            <w:vAlign w:val="center"/>
            <w:hideMark/>
          </w:tcPr>
          <w:p w14:paraId="548E5F7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-1.56</w:t>
            </w:r>
          </w:p>
        </w:tc>
        <w:tc>
          <w:tcPr>
            <w:tcW w:w="385" w:type="pct"/>
            <w:tcBorders>
              <w:top w:val="nil"/>
              <w:left w:val="nil"/>
              <w:bottom w:val="nil"/>
              <w:right w:val="nil"/>
            </w:tcBorders>
            <w:shd w:val="clear" w:color="000000" w:fill="F99DA0"/>
            <w:noWrap/>
            <w:vAlign w:val="center"/>
            <w:hideMark/>
          </w:tcPr>
          <w:p w14:paraId="74F271B6"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-1.12</w:t>
            </w:r>
          </w:p>
        </w:tc>
        <w:tc>
          <w:tcPr>
            <w:tcW w:w="385" w:type="pct"/>
            <w:tcBorders>
              <w:top w:val="nil"/>
              <w:left w:val="nil"/>
              <w:bottom w:val="nil"/>
              <w:right w:val="nil"/>
            </w:tcBorders>
            <w:shd w:val="clear" w:color="000000" w:fill="FAC3C6"/>
            <w:noWrap/>
            <w:vAlign w:val="center"/>
            <w:hideMark/>
          </w:tcPr>
          <w:p w14:paraId="1401468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-0.60</w:t>
            </w:r>
          </w:p>
        </w:tc>
        <w:tc>
          <w:tcPr>
            <w:tcW w:w="385" w:type="pct"/>
            <w:tcBorders>
              <w:top w:val="nil"/>
              <w:left w:val="nil"/>
              <w:bottom w:val="nil"/>
              <w:right w:val="nil"/>
            </w:tcBorders>
            <w:shd w:val="clear" w:color="000000" w:fill="FBFAFD"/>
            <w:noWrap/>
            <w:vAlign w:val="center"/>
            <w:hideMark/>
          </w:tcPr>
          <w:p w14:paraId="0FFAB89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0.15</w:t>
            </w:r>
          </w:p>
        </w:tc>
        <w:tc>
          <w:tcPr>
            <w:tcW w:w="385" w:type="pct"/>
            <w:tcBorders>
              <w:top w:val="nil"/>
              <w:left w:val="nil"/>
              <w:bottom w:val="nil"/>
              <w:right w:val="nil"/>
            </w:tcBorders>
            <w:shd w:val="clear" w:color="000000" w:fill="D2DFF1"/>
            <w:noWrap/>
            <w:vAlign w:val="center"/>
            <w:hideMark/>
          </w:tcPr>
          <w:p w14:paraId="2087C6F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0.56</w:t>
            </w:r>
          </w:p>
        </w:tc>
        <w:tc>
          <w:tcPr>
            <w:tcW w:w="385" w:type="pct"/>
            <w:tcBorders>
              <w:top w:val="nil"/>
              <w:left w:val="nil"/>
              <w:bottom w:val="nil"/>
              <w:right w:val="nil"/>
            </w:tcBorders>
            <w:shd w:val="clear" w:color="000000" w:fill="97B5DC"/>
            <w:noWrap/>
            <w:vAlign w:val="center"/>
            <w:hideMark/>
          </w:tcPr>
          <w:p w14:paraId="13E8598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1.10</w:t>
            </w:r>
          </w:p>
        </w:tc>
        <w:tc>
          <w:tcPr>
            <w:tcW w:w="385" w:type="pct"/>
            <w:tcBorders>
              <w:top w:val="nil"/>
              <w:left w:val="nil"/>
              <w:bottom w:val="nil"/>
              <w:right w:val="nil"/>
            </w:tcBorders>
            <w:shd w:val="clear" w:color="000000" w:fill="8DAED8"/>
            <w:noWrap/>
            <w:vAlign w:val="center"/>
            <w:hideMark/>
          </w:tcPr>
          <w:p w14:paraId="53BF768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1.20</w:t>
            </w:r>
          </w:p>
        </w:tc>
        <w:tc>
          <w:tcPr>
            <w:tcW w:w="385" w:type="pct"/>
            <w:tcBorders>
              <w:top w:val="nil"/>
              <w:left w:val="nil"/>
              <w:bottom w:val="nil"/>
              <w:right w:val="nil"/>
            </w:tcBorders>
            <w:shd w:val="clear" w:color="000000" w:fill="6491CA"/>
            <w:noWrap/>
            <w:vAlign w:val="center"/>
            <w:hideMark/>
          </w:tcPr>
          <w:p w14:paraId="73339EE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1.58</w:t>
            </w:r>
          </w:p>
        </w:tc>
        <w:tc>
          <w:tcPr>
            <w:tcW w:w="385" w:type="pct"/>
            <w:tcBorders>
              <w:top w:val="nil"/>
              <w:left w:val="nil"/>
              <w:bottom w:val="nil"/>
              <w:right w:val="nil"/>
            </w:tcBorders>
            <w:shd w:val="clear" w:color="000000" w:fill="B4CAE6"/>
            <w:noWrap/>
            <w:vAlign w:val="center"/>
            <w:hideMark/>
          </w:tcPr>
          <w:p w14:paraId="1E6470D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0.83</w:t>
            </w:r>
          </w:p>
        </w:tc>
        <w:tc>
          <w:tcPr>
            <w:tcW w:w="385" w:type="pct"/>
            <w:tcBorders>
              <w:top w:val="nil"/>
              <w:left w:val="nil"/>
              <w:bottom w:val="nil"/>
              <w:right w:val="nil"/>
            </w:tcBorders>
            <w:shd w:val="clear" w:color="000000" w:fill="F6F8FD"/>
            <w:noWrap/>
            <w:vAlign w:val="center"/>
            <w:hideMark/>
          </w:tcPr>
          <w:p w14:paraId="0E49CF4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0.22</w:t>
            </w:r>
          </w:p>
        </w:tc>
      </w:tr>
      <w:tr w:rsidR="00C86829" w:rsidRPr="003F33B7" w14:paraId="6188A83E" w14:textId="77777777" w:rsidTr="00F0525B">
        <w:trPr>
          <w:trHeight w:val="300"/>
        </w:trPr>
        <w:tc>
          <w:tcPr>
            <w:tcW w:w="385" w:type="pct"/>
            <w:tcBorders>
              <w:top w:val="nil"/>
              <w:left w:val="nil"/>
              <w:bottom w:val="nil"/>
              <w:right w:val="nil"/>
            </w:tcBorders>
            <w:shd w:val="clear" w:color="auto" w:fill="auto"/>
            <w:noWrap/>
            <w:vAlign w:val="center"/>
            <w:hideMark/>
          </w:tcPr>
          <w:p w14:paraId="1C711E6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w:t>
            </w:r>
          </w:p>
        </w:tc>
        <w:tc>
          <w:tcPr>
            <w:tcW w:w="385" w:type="pct"/>
            <w:tcBorders>
              <w:top w:val="nil"/>
              <w:left w:val="nil"/>
              <w:bottom w:val="nil"/>
              <w:right w:val="nil"/>
            </w:tcBorders>
            <w:shd w:val="clear" w:color="000000" w:fill="FAB6B9"/>
            <w:noWrap/>
            <w:vAlign w:val="center"/>
            <w:hideMark/>
          </w:tcPr>
          <w:p w14:paraId="3AA8D96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-0.78</w:t>
            </w:r>
          </w:p>
        </w:tc>
        <w:tc>
          <w:tcPr>
            <w:tcW w:w="385" w:type="pct"/>
            <w:tcBorders>
              <w:top w:val="nil"/>
              <w:left w:val="nil"/>
              <w:bottom w:val="nil"/>
              <w:right w:val="nil"/>
            </w:tcBorders>
            <w:shd w:val="clear" w:color="000000" w:fill="F87779"/>
            <w:noWrap/>
            <w:vAlign w:val="center"/>
            <w:hideMark/>
          </w:tcPr>
          <w:p w14:paraId="7AA9C2F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-1.64</w:t>
            </w:r>
          </w:p>
        </w:tc>
        <w:tc>
          <w:tcPr>
            <w:tcW w:w="385" w:type="pct"/>
            <w:tcBorders>
              <w:top w:val="nil"/>
              <w:left w:val="nil"/>
              <w:bottom w:val="nil"/>
              <w:right w:val="nil"/>
            </w:tcBorders>
            <w:shd w:val="clear" w:color="000000" w:fill="F87B7D"/>
            <w:noWrap/>
            <w:vAlign w:val="center"/>
            <w:hideMark/>
          </w:tcPr>
          <w:p w14:paraId="5DA8BF6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-1.59</w:t>
            </w:r>
          </w:p>
        </w:tc>
        <w:tc>
          <w:tcPr>
            <w:tcW w:w="385" w:type="pct"/>
            <w:tcBorders>
              <w:top w:val="nil"/>
              <w:left w:val="nil"/>
              <w:bottom w:val="nil"/>
              <w:right w:val="nil"/>
            </w:tcBorders>
            <w:shd w:val="clear" w:color="000000" w:fill="F99EA0"/>
            <w:noWrap/>
            <w:vAlign w:val="center"/>
            <w:hideMark/>
          </w:tcPr>
          <w:p w14:paraId="2DC3346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-1.12</w:t>
            </w:r>
          </w:p>
        </w:tc>
        <w:tc>
          <w:tcPr>
            <w:tcW w:w="385" w:type="pct"/>
            <w:tcBorders>
              <w:top w:val="nil"/>
              <w:left w:val="nil"/>
              <w:bottom w:val="nil"/>
              <w:right w:val="nil"/>
            </w:tcBorders>
            <w:shd w:val="clear" w:color="000000" w:fill="FAC7C9"/>
            <w:noWrap/>
            <w:vAlign w:val="center"/>
            <w:hideMark/>
          </w:tcPr>
          <w:p w14:paraId="34BD009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-0.56</w:t>
            </w:r>
          </w:p>
        </w:tc>
        <w:tc>
          <w:tcPr>
            <w:tcW w:w="385" w:type="pct"/>
            <w:tcBorders>
              <w:top w:val="nil"/>
              <w:left w:val="nil"/>
              <w:bottom w:val="nil"/>
              <w:right w:val="nil"/>
            </w:tcBorders>
            <w:shd w:val="clear" w:color="000000" w:fill="FCFCFF"/>
            <w:noWrap/>
            <w:vAlign w:val="center"/>
            <w:hideMark/>
          </w:tcPr>
          <w:p w14:paraId="51CBB5A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0.16</w:t>
            </w:r>
          </w:p>
        </w:tc>
        <w:tc>
          <w:tcPr>
            <w:tcW w:w="385" w:type="pct"/>
            <w:tcBorders>
              <w:top w:val="nil"/>
              <w:left w:val="nil"/>
              <w:bottom w:val="nil"/>
              <w:right w:val="nil"/>
            </w:tcBorders>
            <w:shd w:val="clear" w:color="000000" w:fill="CDDBEF"/>
            <w:noWrap/>
            <w:vAlign w:val="center"/>
            <w:hideMark/>
          </w:tcPr>
          <w:p w14:paraId="0F03E47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0.60</w:t>
            </w:r>
          </w:p>
        </w:tc>
        <w:tc>
          <w:tcPr>
            <w:tcW w:w="385" w:type="pct"/>
            <w:tcBorders>
              <w:top w:val="nil"/>
              <w:left w:val="nil"/>
              <w:bottom w:val="nil"/>
              <w:right w:val="nil"/>
            </w:tcBorders>
            <w:shd w:val="clear" w:color="000000" w:fill="94B3DB"/>
            <w:noWrap/>
            <w:vAlign w:val="center"/>
            <w:hideMark/>
          </w:tcPr>
          <w:p w14:paraId="2360703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1.14</w:t>
            </w:r>
          </w:p>
        </w:tc>
        <w:tc>
          <w:tcPr>
            <w:tcW w:w="385" w:type="pct"/>
            <w:tcBorders>
              <w:top w:val="nil"/>
              <w:left w:val="nil"/>
              <w:bottom w:val="nil"/>
              <w:right w:val="nil"/>
            </w:tcBorders>
            <w:shd w:val="clear" w:color="000000" w:fill="8EAED8"/>
            <w:noWrap/>
            <w:vAlign w:val="center"/>
            <w:hideMark/>
          </w:tcPr>
          <w:p w14:paraId="45BCBBC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1.19</w:t>
            </w:r>
          </w:p>
        </w:tc>
        <w:tc>
          <w:tcPr>
            <w:tcW w:w="385" w:type="pct"/>
            <w:tcBorders>
              <w:top w:val="nil"/>
              <w:left w:val="nil"/>
              <w:bottom w:val="nil"/>
              <w:right w:val="nil"/>
            </w:tcBorders>
            <w:shd w:val="clear" w:color="000000" w:fill="6793CB"/>
            <w:noWrap/>
            <w:vAlign w:val="center"/>
            <w:hideMark/>
          </w:tcPr>
          <w:p w14:paraId="747D838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1.55</w:t>
            </w:r>
          </w:p>
        </w:tc>
        <w:tc>
          <w:tcPr>
            <w:tcW w:w="385" w:type="pct"/>
            <w:tcBorders>
              <w:top w:val="nil"/>
              <w:left w:val="nil"/>
              <w:bottom w:val="nil"/>
              <w:right w:val="nil"/>
            </w:tcBorders>
            <w:shd w:val="clear" w:color="000000" w:fill="B4C9E6"/>
            <w:noWrap/>
            <w:vAlign w:val="center"/>
            <w:hideMark/>
          </w:tcPr>
          <w:p w14:paraId="0E2CE7D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0.84</w:t>
            </w:r>
          </w:p>
        </w:tc>
        <w:tc>
          <w:tcPr>
            <w:tcW w:w="385" w:type="pct"/>
            <w:tcBorders>
              <w:top w:val="nil"/>
              <w:left w:val="nil"/>
              <w:bottom w:val="nil"/>
              <w:right w:val="nil"/>
            </w:tcBorders>
            <w:shd w:val="clear" w:color="000000" w:fill="FBFBFE"/>
            <w:noWrap/>
            <w:vAlign w:val="center"/>
            <w:hideMark/>
          </w:tcPr>
          <w:p w14:paraId="6BC78D6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0.16</w:t>
            </w:r>
          </w:p>
        </w:tc>
      </w:tr>
      <w:tr w:rsidR="00C86829" w:rsidRPr="003F33B7" w14:paraId="063E7522" w14:textId="77777777" w:rsidTr="00F0525B">
        <w:trPr>
          <w:trHeight w:val="300"/>
        </w:trPr>
        <w:tc>
          <w:tcPr>
            <w:tcW w:w="385" w:type="pct"/>
            <w:tcBorders>
              <w:top w:val="nil"/>
              <w:left w:val="nil"/>
              <w:bottom w:val="nil"/>
              <w:right w:val="nil"/>
            </w:tcBorders>
            <w:shd w:val="clear" w:color="auto" w:fill="auto"/>
            <w:noWrap/>
            <w:vAlign w:val="center"/>
            <w:hideMark/>
          </w:tcPr>
          <w:p w14:paraId="52AB4E1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w:t>
            </w:r>
          </w:p>
        </w:tc>
        <w:tc>
          <w:tcPr>
            <w:tcW w:w="385" w:type="pct"/>
            <w:tcBorders>
              <w:top w:val="nil"/>
              <w:left w:val="nil"/>
              <w:bottom w:val="nil"/>
              <w:right w:val="nil"/>
            </w:tcBorders>
            <w:shd w:val="clear" w:color="000000" w:fill="FAB4B6"/>
            <w:noWrap/>
            <w:vAlign w:val="center"/>
            <w:hideMark/>
          </w:tcPr>
          <w:p w14:paraId="10DF434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-0.82</w:t>
            </w:r>
          </w:p>
        </w:tc>
        <w:tc>
          <w:tcPr>
            <w:tcW w:w="385" w:type="pct"/>
            <w:tcBorders>
              <w:top w:val="nil"/>
              <w:left w:val="nil"/>
              <w:bottom w:val="nil"/>
              <w:right w:val="nil"/>
            </w:tcBorders>
            <w:shd w:val="clear" w:color="000000" w:fill="F87779"/>
            <w:noWrap/>
            <w:vAlign w:val="center"/>
            <w:hideMark/>
          </w:tcPr>
          <w:p w14:paraId="60242DB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-1.64</w:t>
            </w:r>
          </w:p>
        </w:tc>
        <w:tc>
          <w:tcPr>
            <w:tcW w:w="385" w:type="pct"/>
            <w:tcBorders>
              <w:top w:val="nil"/>
              <w:left w:val="nil"/>
              <w:bottom w:val="nil"/>
              <w:right w:val="nil"/>
            </w:tcBorders>
            <w:shd w:val="clear" w:color="000000" w:fill="F87577"/>
            <w:noWrap/>
            <w:vAlign w:val="center"/>
            <w:hideMark/>
          </w:tcPr>
          <w:p w14:paraId="66F9BCA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-1.67</w:t>
            </w:r>
          </w:p>
        </w:tc>
        <w:tc>
          <w:tcPr>
            <w:tcW w:w="385" w:type="pct"/>
            <w:tcBorders>
              <w:top w:val="nil"/>
              <w:left w:val="nil"/>
              <w:bottom w:val="nil"/>
              <w:right w:val="nil"/>
            </w:tcBorders>
            <w:shd w:val="clear" w:color="000000" w:fill="F9A0A2"/>
            <w:noWrap/>
            <w:vAlign w:val="center"/>
            <w:hideMark/>
          </w:tcPr>
          <w:p w14:paraId="15C785A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-1.09</w:t>
            </w:r>
          </w:p>
        </w:tc>
        <w:tc>
          <w:tcPr>
            <w:tcW w:w="385" w:type="pct"/>
            <w:tcBorders>
              <w:top w:val="nil"/>
              <w:left w:val="nil"/>
              <w:bottom w:val="nil"/>
              <w:right w:val="nil"/>
            </w:tcBorders>
            <w:shd w:val="clear" w:color="000000" w:fill="FAC9CB"/>
            <w:noWrap/>
            <w:vAlign w:val="center"/>
            <w:hideMark/>
          </w:tcPr>
          <w:p w14:paraId="225FEF0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-0.53</w:t>
            </w:r>
          </w:p>
        </w:tc>
        <w:tc>
          <w:tcPr>
            <w:tcW w:w="385" w:type="pct"/>
            <w:tcBorders>
              <w:top w:val="nil"/>
              <w:left w:val="nil"/>
              <w:bottom w:val="nil"/>
              <w:right w:val="nil"/>
            </w:tcBorders>
            <w:shd w:val="clear" w:color="000000" w:fill="FAFBFF"/>
            <w:noWrap/>
            <w:vAlign w:val="center"/>
            <w:hideMark/>
          </w:tcPr>
          <w:p w14:paraId="5560B2D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0.18</w:t>
            </w:r>
          </w:p>
        </w:tc>
        <w:tc>
          <w:tcPr>
            <w:tcW w:w="385" w:type="pct"/>
            <w:tcBorders>
              <w:top w:val="nil"/>
              <w:left w:val="nil"/>
              <w:bottom w:val="nil"/>
              <w:right w:val="nil"/>
            </w:tcBorders>
            <w:shd w:val="clear" w:color="000000" w:fill="CCDAEE"/>
            <w:noWrap/>
            <w:vAlign w:val="center"/>
            <w:hideMark/>
          </w:tcPr>
          <w:p w14:paraId="79B97B6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0.61</w:t>
            </w:r>
          </w:p>
        </w:tc>
        <w:tc>
          <w:tcPr>
            <w:tcW w:w="385" w:type="pct"/>
            <w:tcBorders>
              <w:top w:val="nil"/>
              <w:left w:val="nil"/>
              <w:bottom w:val="nil"/>
              <w:right w:val="nil"/>
            </w:tcBorders>
            <w:shd w:val="clear" w:color="000000" w:fill="94B3DB"/>
            <w:noWrap/>
            <w:vAlign w:val="center"/>
            <w:hideMark/>
          </w:tcPr>
          <w:p w14:paraId="5BC113E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1.14</w:t>
            </w:r>
          </w:p>
        </w:tc>
        <w:tc>
          <w:tcPr>
            <w:tcW w:w="385" w:type="pct"/>
            <w:tcBorders>
              <w:top w:val="nil"/>
              <w:left w:val="nil"/>
              <w:bottom w:val="nil"/>
              <w:right w:val="nil"/>
            </w:tcBorders>
            <w:shd w:val="clear" w:color="000000" w:fill="90B0D9"/>
            <w:noWrap/>
            <w:vAlign w:val="center"/>
            <w:hideMark/>
          </w:tcPr>
          <w:p w14:paraId="1926A41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1.17</w:t>
            </w:r>
          </w:p>
        </w:tc>
        <w:tc>
          <w:tcPr>
            <w:tcW w:w="385" w:type="pct"/>
            <w:tcBorders>
              <w:top w:val="nil"/>
              <w:left w:val="nil"/>
              <w:bottom w:val="nil"/>
              <w:right w:val="nil"/>
            </w:tcBorders>
            <w:shd w:val="clear" w:color="000000" w:fill="6592CA"/>
            <w:noWrap/>
            <w:vAlign w:val="center"/>
            <w:hideMark/>
          </w:tcPr>
          <w:p w14:paraId="7A72189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1.57</w:t>
            </w:r>
          </w:p>
        </w:tc>
        <w:tc>
          <w:tcPr>
            <w:tcW w:w="385" w:type="pct"/>
            <w:tcBorders>
              <w:top w:val="nil"/>
              <w:left w:val="nil"/>
              <w:bottom w:val="nil"/>
              <w:right w:val="nil"/>
            </w:tcBorders>
            <w:shd w:val="clear" w:color="000000" w:fill="B9CDE8"/>
            <w:noWrap/>
            <w:vAlign w:val="center"/>
            <w:hideMark/>
          </w:tcPr>
          <w:p w14:paraId="06272E7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0.79</w:t>
            </w:r>
          </w:p>
        </w:tc>
        <w:tc>
          <w:tcPr>
            <w:tcW w:w="385" w:type="pct"/>
            <w:tcBorders>
              <w:top w:val="nil"/>
              <w:left w:val="nil"/>
              <w:bottom w:val="nil"/>
              <w:right w:val="nil"/>
            </w:tcBorders>
            <w:shd w:val="clear" w:color="000000" w:fill="FBFAFD"/>
            <w:noWrap/>
            <w:vAlign w:val="center"/>
            <w:hideMark/>
          </w:tcPr>
          <w:p w14:paraId="282DF5E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0.13</w:t>
            </w:r>
          </w:p>
        </w:tc>
      </w:tr>
      <w:tr w:rsidR="00C86829" w:rsidRPr="003F33B7" w14:paraId="7B50B4A3" w14:textId="77777777" w:rsidTr="00F0525B">
        <w:trPr>
          <w:trHeight w:val="300"/>
        </w:trPr>
        <w:tc>
          <w:tcPr>
            <w:tcW w:w="385" w:type="pct"/>
            <w:tcBorders>
              <w:top w:val="nil"/>
              <w:left w:val="nil"/>
              <w:bottom w:val="nil"/>
              <w:right w:val="nil"/>
            </w:tcBorders>
            <w:shd w:val="clear" w:color="auto" w:fill="auto"/>
            <w:noWrap/>
            <w:vAlign w:val="center"/>
            <w:hideMark/>
          </w:tcPr>
          <w:p w14:paraId="25205C4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w:t>
            </w:r>
          </w:p>
        </w:tc>
        <w:tc>
          <w:tcPr>
            <w:tcW w:w="385" w:type="pct"/>
            <w:tcBorders>
              <w:top w:val="nil"/>
              <w:left w:val="nil"/>
              <w:bottom w:val="nil"/>
              <w:right w:val="nil"/>
            </w:tcBorders>
            <w:shd w:val="clear" w:color="000000" w:fill="F9ADAF"/>
            <w:noWrap/>
            <w:vAlign w:val="center"/>
            <w:hideMark/>
          </w:tcPr>
          <w:p w14:paraId="6580580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-0.92</w:t>
            </w:r>
          </w:p>
        </w:tc>
        <w:tc>
          <w:tcPr>
            <w:tcW w:w="385" w:type="pct"/>
            <w:tcBorders>
              <w:top w:val="nil"/>
              <w:left w:val="nil"/>
              <w:bottom w:val="nil"/>
              <w:right w:val="nil"/>
            </w:tcBorders>
            <w:shd w:val="clear" w:color="000000" w:fill="F87779"/>
            <w:noWrap/>
            <w:vAlign w:val="center"/>
            <w:hideMark/>
          </w:tcPr>
          <w:p w14:paraId="07BE98C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-1.64</w:t>
            </w:r>
          </w:p>
        </w:tc>
        <w:tc>
          <w:tcPr>
            <w:tcW w:w="385" w:type="pct"/>
            <w:tcBorders>
              <w:top w:val="nil"/>
              <w:left w:val="nil"/>
              <w:bottom w:val="nil"/>
              <w:right w:val="nil"/>
            </w:tcBorders>
            <w:shd w:val="clear" w:color="000000" w:fill="F87577"/>
            <w:noWrap/>
            <w:vAlign w:val="center"/>
            <w:hideMark/>
          </w:tcPr>
          <w:p w14:paraId="35F8E58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-1.67</w:t>
            </w:r>
          </w:p>
        </w:tc>
        <w:tc>
          <w:tcPr>
            <w:tcW w:w="385" w:type="pct"/>
            <w:tcBorders>
              <w:top w:val="nil"/>
              <w:left w:val="nil"/>
              <w:bottom w:val="nil"/>
              <w:right w:val="nil"/>
            </w:tcBorders>
            <w:shd w:val="clear" w:color="000000" w:fill="F9A1A3"/>
            <w:noWrap/>
            <w:vAlign w:val="center"/>
            <w:hideMark/>
          </w:tcPr>
          <w:p w14:paraId="2889A1C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-1.08</w:t>
            </w:r>
          </w:p>
        </w:tc>
        <w:tc>
          <w:tcPr>
            <w:tcW w:w="385" w:type="pct"/>
            <w:tcBorders>
              <w:top w:val="nil"/>
              <w:left w:val="nil"/>
              <w:bottom w:val="nil"/>
              <w:right w:val="nil"/>
            </w:tcBorders>
            <w:shd w:val="clear" w:color="000000" w:fill="FAC9CB"/>
            <w:noWrap/>
            <w:vAlign w:val="center"/>
            <w:hideMark/>
          </w:tcPr>
          <w:p w14:paraId="43109BF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-0.53</w:t>
            </w:r>
          </w:p>
        </w:tc>
        <w:tc>
          <w:tcPr>
            <w:tcW w:w="385" w:type="pct"/>
            <w:tcBorders>
              <w:top w:val="nil"/>
              <w:left w:val="nil"/>
              <w:bottom w:val="nil"/>
              <w:right w:val="nil"/>
            </w:tcBorders>
            <w:shd w:val="clear" w:color="000000" w:fill="F5F7FD"/>
            <w:noWrap/>
            <w:vAlign w:val="center"/>
            <w:hideMark/>
          </w:tcPr>
          <w:p w14:paraId="6F3D68C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0.23</w:t>
            </w:r>
          </w:p>
        </w:tc>
        <w:tc>
          <w:tcPr>
            <w:tcW w:w="385" w:type="pct"/>
            <w:tcBorders>
              <w:top w:val="nil"/>
              <w:left w:val="nil"/>
              <w:bottom w:val="nil"/>
              <w:right w:val="nil"/>
            </w:tcBorders>
            <w:shd w:val="clear" w:color="000000" w:fill="CAD9EE"/>
            <w:noWrap/>
            <w:vAlign w:val="center"/>
            <w:hideMark/>
          </w:tcPr>
          <w:p w14:paraId="21E90CF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0.63</w:t>
            </w:r>
          </w:p>
        </w:tc>
        <w:tc>
          <w:tcPr>
            <w:tcW w:w="385" w:type="pct"/>
            <w:tcBorders>
              <w:top w:val="nil"/>
              <w:left w:val="nil"/>
              <w:bottom w:val="nil"/>
              <w:right w:val="nil"/>
            </w:tcBorders>
            <w:shd w:val="clear" w:color="000000" w:fill="97B5DC"/>
            <w:noWrap/>
            <w:vAlign w:val="center"/>
            <w:hideMark/>
          </w:tcPr>
          <w:p w14:paraId="04A2E01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1.11</w:t>
            </w:r>
          </w:p>
        </w:tc>
        <w:tc>
          <w:tcPr>
            <w:tcW w:w="385" w:type="pct"/>
            <w:tcBorders>
              <w:top w:val="nil"/>
              <w:left w:val="nil"/>
              <w:bottom w:val="nil"/>
              <w:right w:val="nil"/>
            </w:tcBorders>
            <w:shd w:val="clear" w:color="000000" w:fill="91B1DA"/>
            <w:noWrap/>
            <w:vAlign w:val="center"/>
            <w:hideMark/>
          </w:tcPr>
          <w:p w14:paraId="777C421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1.16</w:t>
            </w:r>
          </w:p>
        </w:tc>
        <w:tc>
          <w:tcPr>
            <w:tcW w:w="385" w:type="pct"/>
            <w:tcBorders>
              <w:top w:val="nil"/>
              <w:left w:val="nil"/>
              <w:bottom w:val="nil"/>
              <w:right w:val="nil"/>
            </w:tcBorders>
            <w:shd w:val="clear" w:color="000000" w:fill="6492CA"/>
            <w:noWrap/>
            <w:vAlign w:val="center"/>
            <w:hideMark/>
          </w:tcPr>
          <w:p w14:paraId="7501A90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1.57</w:t>
            </w:r>
          </w:p>
        </w:tc>
        <w:tc>
          <w:tcPr>
            <w:tcW w:w="385" w:type="pct"/>
            <w:tcBorders>
              <w:top w:val="nil"/>
              <w:left w:val="nil"/>
              <w:bottom w:val="nil"/>
              <w:right w:val="nil"/>
            </w:tcBorders>
            <w:shd w:val="clear" w:color="000000" w:fill="B9CDE8"/>
            <w:noWrap/>
            <w:vAlign w:val="center"/>
            <w:hideMark/>
          </w:tcPr>
          <w:p w14:paraId="5BBF596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0.79</w:t>
            </w:r>
          </w:p>
        </w:tc>
        <w:tc>
          <w:tcPr>
            <w:tcW w:w="385" w:type="pct"/>
            <w:tcBorders>
              <w:top w:val="nil"/>
              <w:left w:val="nil"/>
              <w:bottom w:val="nil"/>
              <w:right w:val="nil"/>
            </w:tcBorders>
            <w:shd w:val="clear" w:color="000000" w:fill="FBF6F9"/>
            <w:noWrap/>
            <w:vAlign w:val="center"/>
            <w:hideMark/>
          </w:tcPr>
          <w:p w14:paraId="56D66E4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0.09</w:t>
            </w:r>
          </w:p>
        </w:tc>
      </w:tr>
      <w:tr w:rsidR="00C86829" w:rsidRPr="003F33B7" w14:paraId="6DBB41B1" w14:textId="77777777" w:rsidTr="00F0525B">
        <w:trPr>
          <w:trHeight w:val="300"/>
        </w:trPr>
        <w:tc>
          <w:tcPr>
            <w:tcW w:w="385" w:type="pct"/>
            <w:tcBorders>
              <w:top w:val="nil"/>
              <w:left w:val="nil"/>
              <w:bottom w:val="nil"/>
              <w:right w:val="nil"/>
            </w:tcBorders>
            <w:shd w:val="clear" w:color="auto" w:fill="auto"/>
            <w:noWrap/>
            <w:vAlign w:val="center"/>
            <w:hideMark/>
          </w:tcPr>
          <w:p w14:paraId="622EC92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13</w:t>
            </w:r>
          </w:p>
        </w:tc>
        <w:tc>
          <w:tcPr>
            <w:tcW w:w="385" w:type="pct"/>
            <w:tcBorders>
              <w:top w:val="nil"/>
              <w:left w:val="nil"/>
              <w:bottom w:val="nil"/>
              <w:right w:val="nil"/>
            </w:tcBorders>
            <w:shd w:val="clear" w:color="000000" w:fill="F9A9AC"/>
            <w:noWrap/>
            <w:vAlign w:val="center"/>
            <w:hideMark/>
          </w:tcPr>
          <w:p w14:paraId="37E895D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-0.96</w:t>
            </w:r>
          </w:p>
        </w:tc>
        <w:tc>
          <w:tcPr>
            <w:tcW w:w="385" w:type="pct"/>
            <w:tcBorders>
              <w:top w:val="nil"/>
              <w:left w:val="nil"/>
              <w:bottom w:val="nil"/>
              <w:right w:val="nil"/>
            </w:tcBorders>
            <w:shd w:val="clear" w:color="000000" w:fill="F87779"/>
            <w:noWrap/>
            <w:vAlign w:val="center"/>
            <w:hideMark/>
          </w:tcPr>
          <w:p w14:paraId="70C958C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-1.64</w:t>
            </w:r>
          </w:p>
        </w:tc>
        <w:tc>
          <w:tcPr>
            <w:tcW w:w="385" w:type="pct"/>
            <w:tcBorders>
              <w:top w:val="nil"/>
              <w:left w:val="nil"/>
              <w:bottom w:val="nil"/>
              <w:right w:val="nil"/>
            </w:tcBorders>
            <w:shd w:val="clear" w:color="000000" w:fill="F87375"/>
            <w:noWrap/>
            <w:vAlign w:val="center"/>
            <w:hideMark/>
          </w:tcPr>
          <w:p w14:paraId="775FDE46"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-1.70</w:t>
            </w:r>
          </w:p>
        </w:tc>
        <w:tc>
          <w:tcPr>
            <w:tcW w:w="385" w:type="pct"/>
            <w:tcBorders>
              <w:top w:val="nil"/>
              <w:left w:val="nil"/>
              <w:bottom w:val="nil"/>
              <w:right w:val="nil"/>
            </w:tcBorders>
            <w:shd w:val="clear" w:color="000000" w:fill="F9A3A5"/>
            <w:noWrap/>
            <w:vAlign w:val="center"/>
            <w:hideMark/>
          </w:tcPr>
          <w:p w14:paraId="33DF19B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-1.05</w:t>
            </w:r>
          </w:p>
        </w:tc>
        <w:tc>
          <w:tcPr>
            <w:tcW w:w="385" w:type="pct"/>
            <w:tcBorders>
              <w:top w:val="nil"/>
              <w:left w:val="nil"/>
              <w:bottom w:val="nil"/>
              <w:right w:val="nil"/>
            </w:tcBorders>
            <w:shd w:val="clear" w:color="000000" w:fill="FAC9CB"/>
            <w:noWrap/>
            <w:vAlign w:val="center"/>
            <w:hideMark/>
          </w:tcPr>
          <w:p w14:paraId="10EB60A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-0.53</w:t>
            </w:r>
          </w:p>
        </w:tc>
        <w:tc>
          <w:tcPr>
            <w:tcW w:w="385" w:type="pct"/>
            <w:tcBorders>
              <w:top w:val="nil"/>
              <w:left w:val="nil"/>
              <w:bottom w:val="nil"/>
              <w:right w:val="nil"/>
            </w:tcBorders>
            <w:shd w:val="clear" w:color="000000" w:fill="ECF1FA"/>
            <w:noWrap/>
            <w:vAlign w:val="center"/>
            <w:hideMark/>
          </w:tcPr>
          <w:p w14:paraId="30E8676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0.31</w:t>
            </w:r>
          </w:p>
        </w:tc>
        <w:tc>
          <w:tcPr>
            <w:tcW w:w="385" w:type="pct"/>
            <w:tcBorders>
              <w:top w:val="nil"/>
              <w:left w:val="nil"/>
              <w:bottom w:val="nil"/>
              <w:right w:val="nil"/>
            </w:tcBorders>
            <w:shd w:val="clear" w:color="000000" w:fill="C7D7ED"/>
            <w:noWrap/>
            <w:vAlign w:val="center"/>
            <w:hideMark/>
          </w:tcPr>
          <w:p w14:paraId="5ED28CE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0.66</w:t>
            </w:r>
          </w:p>
        </w:tc>
        <w:tc>
          <w:tcPr>
            <w:tcW w:w="385" w:type="pct"/>
            <w:tcBorders>
              <w:top w:val="nil"/>
              <w:left w:val="nil"/>
              <w:bottom w:val="nil"/>
              <w:right w:val="nil"/>
            </w:tcBorders>
            <w:shd w:val="clear" w:color="000000" w:fill="97B5DC"/>
            <w:noWrap/>
            <w:vAlign w:val="center"/>
            <w:hideMark/>
          </w:tcPr>
          <w:p w14:paraId="4E73D77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1.10</w:t>
            </w:r>
          </w:p>
        </w:tc>
        <w:tc>
          <w:tcPr>
            <w:tcW w:w="385" w:type="pct"/>
            <w:tcBorders>
              <w:top w:val="nil"/>
              <w:left w:val="nil"/>
              <w:bottom w:val="nil"/>
              <w:right w:val="nil"/>
            </w:tcBorders>
            <w:shd w:val="clear" w:color="000000" w:fill="92B2DA"/>
            <w:noWrap/>
            <w:vAlign w:val="center"/>
            <w:hideMark/>
          </w:tcPr>
          <w:p w14:paraId="4D1D41B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1.15</w:t>
            </w:r>
          </w:p>
        </w:tc>
        <w:tc>
          <w:tcPr>
            <w:tcW w:w="385" w:type="pct"/>
            <w:tcBorders>
              <w:top w:val="nil"/>
              <w:left w:val="nil"/>
              <w:bottom w:val="nil"/>
              <w:right w:val="nil"/>
            </w:tcBorders>
            <w:shd w:val="clear" w:color="000000" w:fill="6894CB"/>
            <w:noWrap/>
            <w:vAlign w:val="center"/>
            <w:hideMark/>
          </w:tcPr>
          <w:p w14:paraId="766E519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1.54</w:t>
            </w:r>
          </w:p>
        </w:tc>
        <w:tc>
          <w:tcPr>
            <w:tcW w:w="385" w:type="pct"/>
            <w:tcBorders>
              <w:top w:val="nil"/>
              <w:left w:val="nil"/>
              <w:bottom w:val="nil"/>
              <w:right w:val="nil"/>
            </w:tcBorders>
            <w:shd w:val="clear" w:color="000000" w:fill="B9CDE8"/>
            <w:noWrap/>
            <w:vAlign w:val="center"/>
            <w:hideMark/>
          </w:tcPr>
          <w:p w14:paraId="013CAE0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0.79</w:t>
            </w:r>
          </w:p>
        </w:tc>
        <w:tc>
          <w:tcPr>
            <w:tcW w:w="385" w:type="pct"/>
            <w:tcBorders>
              <w:top w:val="nil"/>
              <w:left w:val="nil"/>
              <w:bottom w:val="nil"/>
              <w:right w:val="nil"/>
            </w:tcBorders>
            <w:shd w:val="clear" w:color="000000" w:fill="FBF5F8"/>
            <w:noWrap/>
            <w:vAlign w:val="center"/>
            <w:hideMark/>
          </w:tcPr>
          <w:p w14:paraId="0FEC0CF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0.08</w:t>
            </w:r>
          </w:p>
        </w:tc>
      </w:tr>
      <w:tr w:rsidR="00C86829" w:rsidRPr="003F33B7" w14:paraId="3CF54777" w14:textId="77777777" w:rsidTr="00F0525B">
        <w:trPr>
          <w:trHeight w:val="300"/>
        </w:trPr>
        <w:tc>
          <w:tcPr>
            <w:tcW w:w="385" w:type="pct"/>
            <w:tcBorders>
              <w:top w:val="nil"/>
              <w:left w:val="nil"/>
              <w:bottom w:val="nil"/>
              <w:right w:val="nil"/>
            </w:tcBorders>
            <w:shd w:val="clear" w:color="auto" w:fill="auto"/>
            <w:noWrap/>
            <w:vAlign w:val="center"/>
            <w:hideMark/>
          </w:tcPr>
          <w:p w14:paraId="43D40B5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14</w:t>
            </w:r>
          </w:p>
        </w:tc>
        <w:tc>
          <w:tcPr>
            <w:tcW w:w="385" w:type="pct"/>
            <w:tcBorders>
              <w:top w:val="nil"/>
              <w:left w:val="nil"/>
              <w:bottom w:val="nil"/>
              <w:right w:val="nil"/>
            </w:tcBorders>
            <w:shd w:val="clear" w:color="000000" w:fill="F9A4A6"/>
            <w:noWrap/>
            <w:vAlign w:val="center"/>
            <w:hideMark/>
          </w:tcPr>
          <w:p w14:paraId="38C3D73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-1.03</w:t>
            </w:r>
          </w:p>
        </w:tc>
        <w:tc>
          <w:tcPr>
            <w:tcW w:w="385" w:type="pct"/>
            <w:tcBorders>
              <w:top w:val="nil"/>
              <w:left w:val="nil"/>
              <w:bottom w:val="nil"/>
              <w:right w:val="nil"/>
            </w:tcBorders>
            <w:shd w:val="clear" w:color="000000" w:fill="F87779"/>
            <w:noWrap/>
            <w:vAlign w:val="center"/>
            <w:hideMark/>
          </w:tcPr>
          <w:p w14:paraId="4C23D47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-1.65</w:t>
            </w:r>
          </w:p>
        </w:tc>
        <w:tc>
          <w:tcPr>
            <w:tcW w:w="385" w:type="pct"/>
            <w:tcBorders>
              <w:top w:val="nil"/>
              <w:left w:val="nil"/>
              <w:bottom w:val="nil"/>
              <w:right w:val="nil"/>
            </w:tcBorders>
            <w:shd w:val="clear" w:color="000000" w:fill="F87375"/>
            <w:noWrap/>
            <w:vAlign w:val="center"/>
            <w:hideMark/>
          </w:tcPr>
          <w:p w14:paraId="159B76C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-1.70</w:t>
            </w:r>
          </w:p>
        </w:tc>
        <w:tc>
          <w:tcPr>
            <w:tcW w:w="385" w:type="pct"/>
            <w:tcBorders>
              <w:top w:val="nil"/>
              <w:left w:val="nil"/>
              <w:bottom w:val="nil"/>
              <w:right w:val="nil"/>
            </w:tcBorders>
            <w:shd w:val="clear" w:color="000000" w:fill="F9A2A5"/>
            <w:noWrap/>
            <w:vAlign w:val="center"/>
            <w:hideMark/>
          </w:tcPr>
          <w:p w14:paraId="0828B96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-1.06</w:t>
            </w:r>
          </w:p>
        </w:tc>
        <w:tc>
          <w:tcPr>
            <w:tcW w:w="385" w:type="pct"/>
            <w:tcBorders>
              <w:top w:val="nil"/>
              <w:left w:val="nil"/>
              <w:bottom w:val="nil"/>
              <w:right w:val="nil"/>
            </w:tcBorders>
            <w:shd w:val="clear" w:color="000000" w:fill="FACCCF"/>
            <w:noWrap/>
            <w:vAlign w:val="center"/>
            <w:hideMark/>
          </w:tcPr>
          <w:p w14:paraId="1D5DDA6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-0.48</w:t>
            </w:r>
          </w:p>
        </w:tc>
        <w:tc>
          <w:tcPr>
            <w:tcW w:w="385" w:type="pct"/>
            <w:tcBorders>
              <w:top w:val="nil"/>
              <w:left w:val="nil"/>
              <w:bottom w:val="nil"/>
              <w:right w:val="nil"/>
            </w:tcBorders>
            <w:shd w:val="clear" w:color="000000" w:fill="E9EEF8"/>
            <w:noWrap/>
            <w:vAlign w:val="center"/>
            <w:hideMark/>
          </w:tcPr>
          <w:p w14:paraId="34911C9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0.35</w:t>
            </w:r>
          </w:p>
        </w:tc>
        <w:tc>
          <w:tcPr>
            <w:tcW w:w="385" w:type="pct"/>
            <w:tcBorders>
              <w:top w:val="nil"/>
              <w:left w:val="nil"/>
              <w:bottom w:val="nil"/>
              <w:right w:val="nil"/>
            </w:tcBorders>
            <w:shd w:val="clear" w:color="000000" w:fill="C6D6EC"/>
            <w:noWrap/>
            <w:vAlign w:val="center"/>
            <w:hideMark/>
          </w:tcPr>
          <w:p w14:paraId="3E022E36"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0.66</w:t>
            </w:r>
          </w:p>
        </w:tc>
        <w:tc>
          <w:tcPr>
            <w:tcW w:w="385" w:type="pct"/>
            <w:tcBorders>
              <w:top w:val="nil"/>
              <w:left w:val="nil"/>
              <w:bottom w:val="nil"/>
              <w:right w:val="nil"/>
            </w:tcBorders>
            <w:shd w:val="clear" w:color="000000" w:fill="97B5DC"/>
            <w:noWrap/>
            <w:vAlign w:val="center"/>
            <w:hideMark/>
          </w:tcPr>
          <w:p w14:paraId="74B39C4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1.10</w:t>
            </w:r>
          </w:p>
        </w:tc>
        <w:tc>
          <w:tcPr>
            <w:tcW w:w="385" w:type="pct"/>
            <w:tcBorders>
              <w:top w:val="nil"/>
              <w:left w:val="nil"/>
              <w:bottom w:val="nil"/>
              <w:right w:val="nil"/>
            </w:tcBorders>
            <w:shd w:val="clear" w:color="000000" w:fill="96B4DB"/>
            <w:noWrap/>
            <w:vAlign w:val="center"/>
            <w:hideMark/>
          </w:tcPr>
          <w:p w14:paraId="297FB87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1.12</w:t>
            </w:r>
          </w:p>
        </w:tc>
        <w:tc>
          <w:tcPr>
            <w:tcW w:w="385" w:type="pct"/>
            <w:tcBorders>
              <w:top w:val="nil"/>
              <w:left w:val="nil"/>
              <w:bottom w:val="nil"/>
              <w:right w:val="nil"/>
            </w:tcBorders>
            <w:shd w:val="clear" w:color="000000" w:fill="6894CB"/>
            <w:noWrap/>
            <w:vAlign w:val="center"/>
            <w:hideMark/>
          </w:tcPr>
          <w:p w14:paraId="23D3C71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1.54</w:t>
            </w:r>
          </w:p>
        </w:tc>
        <w:tc>
          <w:tcPr>
            <w:tcW w:w="385" w:type="pct"/>
            <w:tcBorders>
              <w:top w:val="nil"/>
              <w:left w:val="nil"/>
              <w:bottom w:val="nil"/>
              <w:right w:val="nil"/>
            </w:tcBorders>
            <w:shd w:val="clear" w:color="000000" w:fill="BCCFE9"/>
            <w:noWrap/>
            <w:vAlign w:val="center"/>
            <w:hideMark/>
          </w:tcPr>
          <w:p w14:paraId="0E8A1A8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0.76</w:t>
            </w:r>
          </w:p>
        </w:tc>
        <w:tc>
          <w:tcPr>
            <w:tcW w:w="385" w:type="pct"/>
            <w:tcBorders>
              <w:top w:val="nil"/>
              <w:left w:val="nil"/>
              <w:bottom w:val="nil"/>
              <w:right w:val="nil"/>
            </w:tcBorders>
            <w:shd w:val="clear" w:color="000000" w:fill="FBF3F6"/>
            <w:noWrap/>
            <w:vAlign w:val="center"/>
            <w:hideMark/>
          </w:tcPr>
          <w:p w14:paraId="6329282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0.04</w:t>
            </w:r>
          </w:p>
        </w:tc>
      </w:tr>
      <w:tr w:rsidR="00C86829" w:rsidRPr="003F33B7" w14:paraId="5D999F16" w14:textId="77777777" w:rsidTr="00F0525B">
        <w:trPr>
          <w:trHeight w:val="300"/>
        </w:trPr>
        <w:tc>
          <w:tcPr>
            <w:tcW w:w="385" w:type="pct"/>
            <w:tcBorders>
              <w:top w:val="nil"/>
              <w:left w:val="nil"/>
              <w:bottom w:val="nil"/>
              <w:right w:val="nil"/>
            </w:tcBorders>
            <w:shd w:val="clear" w:color="auto" w:fill="auto"/>
            <w:noWrap/>
            <w:vAlign w:val="center"/>
            <w:hideMark/>
          </w:tcPr>
          <w:p w14:paraId="28C3730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w:t>
            </w:r>
          </w:p>
        </w:tc>
        <w:tc>
          <w:tcPr>
            <w:tcW w:w="385" w:type="pct"/>
            <w:tcBorders>
              <w:top w:val="nil"/>
              <w:left w:val="nil"/>
              <w:bottom w:val="nil"/>
              <w:right w:val="nil"/>
            </w:tcBorders>
            <w:shd w:val="clear" w:color="000000" w:fill="F99799"/>
            <w:noWrap/>
            <w:vAlign w:val="center"/>
            <w:hideMark/>
          </w:tcPr>
          <w:p w14:paraId="6D20A25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-1.21</w:t>
            </w:r>
          </w:p>
        </w:tc>
        <w:tc>
          <w:tcPr>
            <w:tcW w:w="385" w:type="pct"/>
            <w:tcBorders>
              <w:top w:val="nil"/>
              <w:left w:val="nil"/>
              <w:bottom w:val="nil"/>
              <w:right w:val="nil"/>
            </w:tcBorders>
            <w:shd w:val="clear" w:color="000000" w:fill="F87678"/>
            <w:noWrap/>
            <w:vAlign w:val="center"/>
            <w:hideMark/>
          </w:tcPr>
          <w:p w14:paraId="1801CD4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-1.66</w:t>
            </w:r>
          </w:p>
        </w:tc>
        <w:tc>
          <w:tcPr>
            <w:tcW w:w="385" w:type="pct"/>
            <w:tcBorders>
              <w:top w:val="nil"/>
              <w:left w:val="nil"/>
              <w:bottom w:val="nil"/>
              <w:right w:val="nil"/>
            </w:tcBorders>
            <w:shd w:val="clear" w:color="000000" w:fill="F87375"/>
            <w:noWrap/>
            <w:vAlign w:val="center"/>
            <w:hideMark/>
          </w:tcPr>
          <w:p w14:paraId="182D3AF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-1.70</w:t>
            </w:r>
          </w:p>
        </w:tc>
        <w:tc>
          <w:tcPr>
            <w:tcW w:w="385" w:type="pct"/>
            <w:tcBorders>
              <w:top w:val="nil"/>
              <w:left w:val="nil"/>
              <w:bottom w:val="nil"/>
              <w:right w:val="nil"/>
            </w:tcBorders>
            <w:shd w:val="clear" w:color="000000" w:fill="F9A4A6"/>
            <w:noWrap/>
            <w:vAlign w:val="center"/>
            <w:hideMark/>
          </w:tcPr>
          <w:p w14:paraId="1A3C009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-1.04</w:t>
            </w:r>
          </w:p>
        </w:tc>
        <w:tc>
          <w:tcPr>
            <w:tcW w:w="385" w:type="pct"/>
            <w:tcBorders>
              <w:top w:val="nil"/>
              <w:left w:val="nil"/>
              <w:bottom w:val="nil"/>
              <w:right w:val="nil"/>
            </w:tcBorders>
            <w:shd w:val="clear" w:color="000000" w:fill="FAD1D4"/>
            <w:noWrap/>
            <w:vAlign w:val="center"/>
            <w:hideMark/>
          </w:tcPr>
          <w:p w14:paraId="0AEF085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-0.42</w:t>
            </w:r>
          </w:p>
        </w:tc>
        <w:tc>
          <w:tcPr>
            <w:tcW w:w="385" w:type="pct"/>
            <w:tcBorders>
              <w:top w:val="nil"/>
              <w:left w:val="nil"/>
              <w:bottom w:val="nil"/>
              <w:right w:val="nil"/>
            </w:tcBorders>
            <w:shd w:val="clear" w:color="000000" w:fill="E2EAF6"/>
            <w:noWrap/>
            <w:vAlign w:val="center"/>
            <w:hideMark/>
          </w:tcPr>
          <w:p w14:paraId="0F2055B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0.40</w:t>
            </w:r>
          </w:p>
        </w:tc>
        <w:tc>
          <w:tcPr>
            <w:tcW w:w="385" w:type="pct"/>
            <w:tcBorders>
              <w:top w:val="nil"/>
              <w:left w:val="nil"/>
              <w:bottom w:val="nil"/>
              <w:right w:val="nil"/>
            </w:tcBorders>
            <w:shd w:val="clear" w:color="000000" w:fill="C3D4EB"/>
            <w:noWrap/>
            <w:vAlign w:val="center"/>
            <w:hideMark/>
          </w:tcPr>
          <w:p w14:paraId="6684177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0.70</w:t>
            </w:r>
          </w:p>
        </w:tc>
        <w:tc>
          <w:tcPr>
            <w:tcW w:w="385" w:type="pct"/>
            <w:tcBorders>
              <w:top w:val="nil"/>
              <w:left w:val="nil"/>
              <w:bottom w:val="nil"/>
              <w:right w:val="nil"/>
            </w:tcBorders>
            <w:shd w:val="clear" w:color="000000" w:fill="98B6DC"/>
            <w:noWrap/>
            <w:vAlign w:val="center"/>
            <w:hideMark/>
          </w:tcPr>
          <w:p w14:paraId="74859BA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1.10</w:t>
            </w:r>
          </w:p>
        </w:tc>
        <w:tc>
          <w:tcPr>
            <w:tcW w:w="385" w:type="pct"/>
            <w:tcBorders>
              <w:top w:val="nil"/>
              <w:left w:val="nil"/>
              <w:bottom w:val="nil"/>
              <w:right w:val="nil"/>
            </w:tcBorders>
            <w:shd w:val="clear" w:color="000000" w:fill="93B2DA"/>
            <w:noWrap/>
            <w:vAlign w:val="center"/>
            <w:hideMark/>
          </w:tcPr>
          <w:p w14:paraId="44B14AE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1.14</w:t>
            </w:r>
          </w:p>
        </w:tc>
        <w:tc>
          <w:tcPr>
            <w:tcW w:w="385" w:type="pct"/>
            <w:tcBorders>
              <w:top w:val="nil"/>
              <w:left w:val="nil"/>
              <w:bottom w:val="nil"/>
              <w:right w:val="nil"/>
            </w:tcBorders>
            <w:shd w:val="clear" w:color="000000" w:fill="6C96CC"/>
            <w:noWrap/>
            <w:vAlign w:val="center"/>
            <w:hideMark/>
          </w:tcPr>
          <w:p w14:paraId="609470A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1.51</w:t>
            </w:r>
          </w:p>
        </w:tc>
        <w:tc>
          <w:tcPr>
            <w:tcW w:w="385" w:type="pct"/>
            <w:tcBorders>
              <w:top w:val="nil"/>
              <w:left w:val="nil"/>
              <w:bottom w:val="nil"/>
              <w:right w:val="nil"/>
            </w:tcBorders>
            <w:shd w:val="clear" w:color="000000" w:fill="C4D5EC"/>
            <w:noWrap/>
            <w:vAlign w:val="center"/>
            <w:hideMark/>
          </w:tcPr>
          <w:p w14:paraId="39B217C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0.68</w:t>
            </w:r>
          </w:p>
        </w:tc>
        <w:tc>
          <w:tcPr>
            <w:tcW w:w="385" w:type="pct"/>
            <w:tcBorders>
              <w:top w:val="nil"/>
              <w:left w:val="nil"/>
              <w:bottom w:val="nil"/>
              <w:right w:val="nil"/>
            </w:tcBorders>
            <w:shd w:val="clear" w:color="000000" w:fill="FBEEF1"/>
            <w:noWrap/>
            <w:vAlign w:val="center"/>
            <w:hideMark/>
          </w:tcPr>
          <w:p w14:paraId="0047CD3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-0.02</w:t>
            </w:r>
          </w:p>
        </w:tc>
      </w:tr>
      <w:tr w:rsidR="00C86829" w:rsidRPr="003F33B7" w14:paraId="2A57AEF2" w14:textId="77777777" w:rsidTr="00F0525B">
        <w:trPr>
          <w:trHeight w:val="300"/>
        </w:trPr>
        <w:tc>
          <w:tcPr>
            <w:tcW w:w="385" w:type="pct"/>
            <w:tcBorders>
              <w:top w:val="nil"/>
              <w:left w:val="nil"/>
              <w:bottom w:val="nil"/>
              <w:right w:val="nil"/>
            </w:tcBorders>
            <w:shd w:val="clear" w:color="auto" w:fill="auto"/>
            <w:noWrap/>
            <w:vAlign w:val="center"/>
            <w:hideMark/>
          </w:tcPr>
          <w:p w14:paraId="6978E77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w:t>
            </w:r>
          </w:p>
        </w:tc>
        <w:tc>
          <w:tcPr>
            <w:tcW w:w="385" w:type="pct"/>
            <w:tcBorders>
              <w:top w:val="nil"/>
              <w:left w:val="nil"/>
              <w:bottom w:val="nil"/>
              <w:right w:val="nil"/>
            </w:tcBorders>
            <w:shd w:val="clear" w:color="000000" w:fill="F99092"/>
            <w:noWrap/>
            <w:vAlign w:val="center"/>
            <w:hideMark/>
          </w:tcPr>
          <w:p w14:paraId="5E5555C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-1.31</w:t>
            </w:r>
          </w:p>
        </w:tc>
        <w:tc>
          <w:tcPr>
            <w:tcW w:w="385" w:type="pct"/>
            <w:tcBorders>
              <w:top w:val="nil"/>
              <w:left w:val="nil"/>
              <w:bottom w:val="nil"/>
              <w:right w:val="nil"/>
            </w:tcBorders>
            <w:shd w:val="clear" w:color="000000" w:fill="F87678"/>
            <w:noWrap/>
            <w:vAlign w:val="center"/>
            <w:hideMark/>
          </w:tcPr>
          <w:p w14:paraId="0AC8124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-1.66</w:t>
            </w:r>
          </w:p>
        </w:tc>
        <w:tc>
          <w:tcPr>
            <w:tcW w:w="385" w:type="pct"/>
            <w:tcBorders>
              <w:top w:val="nil"/>
              <w:left w:val="nil"/>
              <w:bottom w:val="nil"/>
              <w:right w:val="nil"/>
            </w:tcBorders>
            <w:shd w:val="clear" w:color="000000" w:fill="F87274"/>
            <w:noWrap/>
            <w:vAlign w:val="center"/>
            <w:hideMark/>
          </w:tcPr>
          <w:p w14:paraId="3870F71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-1.71</w:t>
            </w:r>
          </w:p>
        </w:tc>
        <w:tc>
          <w:tcPr>
            <w:tcW w:w="385" w:type="pct"/>
            <w:tcBorders>
              <w:top w:val="nil"/>
              <w:left w:val="nil"/>
              <w:bottom w:val="nil"/>
              <w:right w:val="nil"/>
            </w:tcBorders>
            <w:shd w:val="clear" w:color="000000" w:fill="F9A4A7"/>
            <w:noWrap/>
            <w:vAlign w:val="center"/>
            <w:hideMark/>
          </w:tcPr>
          <w:p w14:paraId="60C519E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-1.03</w:t>
            </w:r>
          </w:p>
        </w:tc>
        <w:tc>
          <w:tcPr>
            <w:tcW w:w="385" w:type="pct"/>
            <w:tcBorders>
              <w:top w:val="nil"/>
              <w:left w:val="nil"/>
              <w:bottom w:val="nil"/>
              <w:right w:val="nil"/>
            </w:tcBorders>
            <w:shd w:val="clear" w:color="000000" w:fill="FAD1D4"/>
            <w:noWrap/>
            <w:vAlign w:val="center"/>
            <w:hideMark/>
          </w:tcPr>
          <w:p w14:paraId="047EC0B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-0.42</w:t>
            </w:r>
          </w:p>
        </w:tc>
        <w:tc>
          <w:tcPr>
            <w:tcW w:w="385" w:type="pct"/>
            <w:tcBorders>
              <w:top w:val="nil"/>
              <w:left w:val="nil"/>
              <w:bottom w:val="nil"/>
              <w:right w:val="nil"/>
            </w:tcBorders>
            <w:shd w:val="clear" w:color="000000" w:fill="DDE6F4"/>
            <w:noWrap/>
            <w:vAlign w:val="center"/>
            <w:hideMark/>
          </w:tcPr>
          <w:p w14:paraId="0DB4804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0.45</w:t>
            </w:r>
          </w:p>
        </w:tc>
        <w:tc>
          <w:tcPr>
            <w:tcW w:w="385" w:type="pct"/>
            <w:tcBorders>
              <w:top w:val="nil"/>
              <w:left w:val="nil"/>
              <w:bottom w:val="nil"/>
              <w:right w:val="nil"/>
            </w:tcBorders>
            <w:shd w:val="clear" w:color="000000" w:fill="C3D4EB"/>
            <w:noWrap/>
            <w:vAlign w:val="center"/>
            <w:hideMark/>
          </w:tcPr>
          <w:p w14:paraId="60AAF6E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0.70</w:t>
            </w:r>
          </w:p>
        </w:tc>
        <w:tc>
          <w:tcPr>
            <w:tcW w:w="385" w:type="pct"/>
            <w:tcBorders>
              <w:top w:val="nil"/>
              <w:left w:val="nil"/>
              <w:bottom w:val="nil"/>
              <w:right w:val="nil"/>
            </w:tcBorders>
            <w:shd w:val="clear" w:color="000000" w:fill="94B3DB"/>
            <w:noWrap/>
            <w:vAlign w:val="center"/>
            <w:hideMark/>
          </w:tcPr>
          <w:p w14:paraId="19CF734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1.13</w:t>
            </w:r>
          </w:p>
        </w:tc>
        <w:tc>
          <w:tcPr>
            <w:tcW w:w="385" w:type="pct"/>
            <w:tcBorders>
              <w:top w:val="nil"/>
              <w:left w:val="nil"/>
              <w:bottom w:val="nil"/>
              <w:right w:val="nil"/>
            </w:tcBorders>
            <w:shd w:val="clear" w:color="000000" w:fill="8EAFD9"/>
            <w:noWrap/>
            <w:vAlign w:val="center"/>
            <w:hideMark/>
          </w:tcPr>
          <w:p w14:paraId="4685754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1.19</w:t>
            </w:r>
          </w:p>
        </w:tc>
        <w:tc>
          <w:tcPr>
            <w:tcW w:w="385" w:type="pct"/>
            <w:tcBorders>
              <w:top w:val="nil"/>
              <w:left w:val="nil"/>
              <w:bottom w:val="nil"/>
              <w:right w:val="nil"/>
            </w:tcBorders>
            <w:shd w:val="clear" w:color="000000" w:fill="6E98CD"/>
            <w:noWrap/>
            <w:vAlign w:val="center"/>
            <w:hideMark/>
          </w:tcPr>
          <w:p w14:paraId="08F2125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1.49</w:t>
            </w:r>
          </w:p>
        </w:tc>
        <w:tc>
          <w:tcPr>
            <w:tcW w:w="385" w:type="pct"/>
            <w:tcBorders>
              <w:top w:val="nil"/>
              <w:left w:val="nil"/>
              <w:bottom w:val="nil"/>
              <w:right w:val="nil"/>
            </w:tcBorders>
            <w:shd w:val="clear" w:color="000000" w:fill="CDDBEF"/>
            <w:noWrap/>
            <w:vAlign w:val="center"/>
            <w:hideMark/>
          </w:tcPr>
          <w:p w14:paraId="49B7829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0.60</w:t>
            </w:r>
          </w:p>
        </w:tc>
        <w:tc>
          <w:tcPr>
            <w:tcW w:w="385" w:type="pct"/>
            <w:tcBorders>
              <w:top w:val="nil"/>
              <w:left w:val="nil"/>
              <w:bottom w:val="nil"/>
              <w:right w:val="nil"/>
            </w:tcBorders>
            <w:shd w:val="clear" w:color="000000" w:fill="FBEBED"/>
            <w:noWrap/>
            <w:vAlign w:val="center"/>
            <w:hideMark/>
          </w:tcPr>
          <w:p w14:paraId="201A41B6"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-0.07</w:t>
            </w:r>
          </w:p>
        </w:tc>
      </w:tr>
      <w:tr w:rsidR="00C86829" w:rsidRPr="003F33B7" w14:paraId="4ACD2A13" w14:textId="77777777" w:rsidTr="00F0525B">
        <w:trPr>
          <w:trHeight w:val="300"/>
        </w:trPr>
        <w:tc>
          <w:tcPr>
            <w:tcW w:w="385" w:type="pct"/>
            <w:tcBorders>
              <w:top w:val="nil"/>
              <w:left w:val="nil"/>
              <w:bottom w:val="nil"/>
              <w:right w:val="nil"/>
            </w:tcBorders>
            <w:shd w:val="clear" w:color="auto" w:fill="auto"/>
            <w:noWrap/>
            <w:vAlign w:val="center"/>
            <w:hideMark/>
          </w:tcPr>
          <w:p w14:paraId="00DF4CD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17</w:t>
            </w:r>
          </w:p>
        </w:tc>
        <w:tc>
          <w:tcPr>
            <w:tcW w:w="385" w:type="pct"/>
            <w:tcBorders>
              <w:top w:val="nil"/>
              <w:left w:val="nil"/>
              <w:bottom w:val="nil"/>
              <w:right w:val="nil"/>
            </w:tcBorders>
            <w:shd w:val="clear" w:color="000000" w:fill="F88284"/>
            <w:noWrap/>
            <w:vAlign w:val="center"/>
            <w:hideMark/>
          </w:tcPr>
          <w:p w14:paraId="119470B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-1.50</w:t>
            </w:r>
          </w:p>
        </w:tc>
        <w:tc>
          <w:tcPr>
            <w:tcW w:w="385" w:type="pct"/>
            <w:tcBorders>
              <w:top w:val="nil"/>
              <w:left w:val="nil"/>
              <w:bottom w:val="nil"/>
              <w:right w:val="nil"/>
            </w:tcBorders>
            <w:shd w:val="clear" w:color="000000" w:fill="F87779"/>
            <w:noWrap/>
            <w:vAlign w:val="center"/>
            <w:hideMark/>
          </w:tcPr>
          <w:p w14:paraId="06B3BE7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-1.65</w:t>
            </w:r>
          </w:p>
        </w:tc>
        <w:tc>
          <w:tcPr>
            <w:tcW w:w="385" w:type="pct"/>
            <w:tcBorders>
              <w:top w:val="nil"/>
              <w:left w:val="nil"/>
              <w:bottom w:val="nil"/>
              <w:right w:val="nil"/>
            </w:tcBorders>
            <w:shd w:val="clear" w:color="000000" w:fill="F87274"/>
            <w:noWrap/>
            <w:vAlign w:val="center"/>
            <w:hideMark/>
          </w:tcPr>
          <w:p w14:paraId="389EDF3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-1.71</w:t>
            </w:r>
          </w:p>
        </w:tc>
        <w:tc>
          <w:tcPr>
            <w:tcW w:w="385" w:type="pct"/>
            <w:tcBorders>
              <w:top w:val="nil"/>
              <w:left w:val="nil"/>
              <w:bottom w:val="nil"/>
              <w:right w:val="nil"/>
            </w:tcBorders>
            <w:shd w:val="clear" w:color="000000" w:fill="F9A4A7"/>
            <w:noWrap/>
            <w:vAlign w:val="center"/>
            <w:hideMark/>
          </w:tcPr>
          <w:p w14:paraId="41E62C7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-1.03</w:t>
            </w:r>
          </w:p>
        </w:tc>
        <w:tc>
          <w:tcPr>
            <w:tcW w:w="385" w:type="pct"/>
            <w:tcBorders>
              <w:top w:val="nil"/>
              <w:left w:val="nil"/>
              <w:bottom w:val="nil"/>
              <w:right w:val="nil"/>
            </w:tcBorders>
            <w:shd w:val="clear" w:color="000000" w:fill="FAD2D5"/>
            <w:noWrap/>
            <w:vAlign w:val="center"/>
            <w:hideMark/>
          </w:tcPr>
          <w:p w14:paraId="3644AD8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-0.41</w:t>
            </w:r>
          </w:p>
        </w:tc>
        <w:tc>
          <w:tcPr>
            <w:tcW w:w="385" w:type="pct"/>
            <w:tcBorders>
              <w:top w:val="nil"/>
              <w:left w:val="nil"/>
              <w:bottom w:val="nil"/>
              <w:right w:val="nil"/>
            </w:tcBorders>
            <w:shd w:val="clear" w:color="000000" w:fill="DDE7F5"/>
            <w:noWrap/>
            <w:vAlign w:val="center"/>
            <w:hideMark/>
          </w:tcPr>
          <w:p w14:paraId="03C27EF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0.45</w:t>
            </w:r>
          </w:p>
        </w:tc>
        <w:tc>
          <w:tcPr>
            <w:tcW w:w="385" w:type="pct"/>
            <w:tcBorders>
              <w:top w:val="nil"/>
              <w:left w:val="nil"/>
              <w:bottom w:val="nil"/>
              <w:right w:val="nil"/>
            </w:tcBorders>
            <w:shd w:val="clear" w:color="000000" w:fill="BFD1EA"/>
            <w:noWrap/>
            <w:vAlign w:val="center"/>
            <w:hideMark/>
          </w:tcPr>
          <w:p w14:paraId="578CCE66"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0.73</w:t>
            </w:r>
          </w:p>
        </w:tc>
        <w:tc>
          <w:tcPr>
            <w:tcW w:w="385" w:type="pct"/>
            <w:tcBorders>
              <w:top w:val="nil"/>
              <w:left w:val="nil"/>
              <w:bottom w:val="nil"/>
              <w:right w:val="nil"/>
            </w:tcBorders>
            <w:shd w:val="clear" w:color="000000" w:fill="8CADD8"/>
            <w:noWrap/>
            <w:vAlign w:val="center"/>
            <w:hideMark/>
          </w:tcPr>
          <w:p w14:paraId="4FD6F9A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1.21</w:t>
            </w:r>
          </w:p>
        </w:tc>
        <w:tc>
          <w:tcPr>
            <w:tcW w:w="385" w:type="pct"/>
            <w:tcBorders>
              <w:top w:val="nil"/>
              <w:left w:val="nil"/>
              <w:bottom w:val="nil"/>
              <w:right w:val="nil"/>
            </w:tcBorders>
            <w:shd w:val="clear" w:color="000000" w:fill="8BADD8"/>
            <w:noWrap/>
            <w:vAlign w:val="center"/>
            <w:hideMark/>
          </w:tcPr>
          <w:p w14:paraId="0533F99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1.22</w:t>
            </w:r>
          </w:p>
        </w:tc>
        <w:tc>
          <w:tcPr>
            <w:tcW w:w="385" w:type="pct"/>
            <w:tcBorders>
              <w:top w:val="nil"/>
              <w:left w:val="nil"/>
              <w:bottom w:val="nil"/>
              <w:right w:val="nil"/>
            </w:tcBorders>
            <w:shd w:val="clear" w:color="000000" w:fill="719ACE"/>
            <w:noWrap/>
            <w:vAlign w:val="center"/>
            <w:hideMark/>
          </w:tcPr>
          <w:p w14:paraId="35FA2C9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1.46</w:t>
            </w:r>
          </w:p>
        </w:tc>
        <w:tc>
          <w:tcPr>
            <w:tcW w:w="385" w:type="pct"/>
            <w:tcBorders>
              <w:top w:val="nil"/>
              <w:left w:val="nil"/>
              <w:bottom w:val="nil"/>
              <w:right w:val="nil"/>
            </w:tcBorders>
            <w:shd w:val="clear" w:color="000000" w:fill="D0DDF0"/>
            <w:noWrap/>
            <w:vAlign w:val="center"/>
            <w:hideMark/>
          </w:tcPr>
          <w:p w14:paraId="598D221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0.58</w:t>
            </w:r>
          </w:p>
        </w:tc>
        <w:tc>
          <w:tcPr>
            <w:tcW w:w="385" w:type="pct"/>
            <w:tcBorders>
              <w:top w:val="nil"/>
              <w:left w:val="nil"/>
              <w:bottom w:val="nil"/>
              <w:right w:val="nil"/>
            </w:tcBorders>
            <w:shd w:val="clear" w:color="000000" w:fill="FBE8EB"/>
            <w:noWrap/>
            <w:vAlign w:val="center"/>
            <w:hideMark/>
          </w:tcPr>
          <w:p w14:paraId="16620E5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-0.11</w:t>
            </w:r>
          </w:p>
        </w:tc>
      </w:tr>
      <w:tr w:rsidR="00C86829" w:rsidRPr="003F33B7" w14:paraId="421B682A" w14:textId="77777777" w:rsidTr="00F0525B">
        <w:trPr>
          <w:trHeight w:val="300"/>
        </w:trPr>
        <w:tc>
          <w:tcPr>
            <w:tcW w:w="385" w:type="pct"/>
            <w:tcBorders>
              <w:top w:val="nil"/>
              <w:left w:val="nil"/>
              <w:bottom w:val="nil"/>
              <w:right w:val="nil"/>
            </w:tcBorders>
            <w:shd w:val="clear" w:color="auto" w:fill="auto"/>
            <w:noWrap/>
            <w:vAlign w:val="center"/>
            <w:hideMark/>
          </w:tcPr>
          <w:p w14:paraId="3BD3E82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18</w:t>
            </w:r>
          </w:p>
        </w:tc>
        <w:tc>
          <w:tcPr>
            <w:tcW w:w="385" w:type="pct"/>
            <w:tcBorders>
              <w:top w:val="nil"/>
              <w:left w:val="nil"/>
              <w:bottom w:val="nil"/>
              <w:right w:val="nil"/>
            </w:tcBorders>
            <w:shd w:val="clear" w:color="000000" w:fill="F88183"/>
            <w:noWrap/>
            <w:vAlign w:val="center"/>
            <w:hideMark/>
          </w:tcPr>
          <w:p w14:paraId="4B7E046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-1.52</w:t>
            </w:r>
          </w:p>
        </w:tc>
        <w:tc>
          <w:tcPr>
            <w:tcW w:w="385" w:type="pct"/>
            <w:tcBorders>
              <w:top w:val="nil"/>
              <w:left w:val="nil"/>
              <w:bottom w:val="nil"/>
              <w:right w:val="nil"/>
            </w:tcBorders>
            <w:shd w:val="clear" w:color="000000" w:fill="F87779"/>
            <w:noWrap/>
            <w:vAlign w:val="center"/>
            <w:hideMark/>
          </w:tcPr>
          <w:p w14:paraId="3C7C7E6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-1.65</w:t>
            </w:r>
          </w:p>
        </w:tc>
        <w:tc>
          <w:tcPr>
            <w:tcW w:w="385" w:type="pct"/>
            <w:tcBorders>
              <w:top w:val="nil"/>
              <w:left w:val="nil"/>
              <w:bottom w:val="nil"/>
              <w:right w:val="nil"/>
            </w:tcBorders>
            <w:shd w:val="clear" w:color="000000" w:fill="F8696B"/>
            <w:noWrap/>
            <w:vAlign w:val="center"/>
            <w:hideMark/>
          </w:tcPr>
          <w:p w14:paraId="0F0AD14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-1.84</w:t>
            </w:r>
          </w:p>
        </w:tc>
        <w:tc>
          <w:tcPr>
            <w:tcW w:w="385" w:type="pct"/>
            <w:tcBorders>
              <w:top w:val="nil"/>
              <w:left w:val="nil"/>
              <w:bottom w:val="nil"/>
              <w:right w:val="nil"/>
            </w:tcBorders>
            <w:shd w:val="clear" w:color="000000" w:fill="F9A4A7"/>
            <w:noWrap/>
            <w:vAlign w:val="center"/>
            <w:hideMark/>
          </w:tcPr>
          <w:p w14:paraId="2D0A39D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-1.03</w:t>
            </w:r>
          </w:p>
        </w:tc>
        <w:tc>
          <w:tcPr>
            <w:tcW w:w="385" w:type="pct"/>
            <w:tcBorders>
              <w:top w:val="nil"/>
              <w:left w:val="nil"/>
              <w:bottom w:val="nil"/>
              <w:right w:val="nil"/>
            </w:tcBorders>
            <w:shd w:val="clear" w:color="000000" w:fill="FAD3D6"/>
            <w:noWrap/>
            <w:vAlign w:val="center"/>
            <w:hideMark/>
          </w:tcPr>
          <w:p w14:paraId="7C59289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-0.39</w:t>
            </w:r>
          </w:p>
        </w:tc>
        <w:tc>
          <w:tcPr>
            <w:tcW w:w="385" w:type="pct"/>
            <w:tcBorders>
              <w:top w:val="nil"/>
              <w:left w:val="nil"/>
              <w:bottom w:val="nil"/>
              <w:right w:val="nil"/>
            </w:tcBorders>
            <w:shd w:val="clear" w:color="000000" w:fill="DCE6F4"/>
            <w:noWrap/>
            <w:vAlign w:val="center"/>
            <w:hideMark/>
          </w:tcPr>
          <w:p w14:paraId="037834D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0.46</w:t>
            </w:r>
          </w:p>
        </w:tc>
        <w:tc>
          <w:tcPr>
            <w:tcW w:w="385" w:type="pct"/>
            <w:tcBorders>
              <w:top w:val="nil"/>
              <w:left w:val="nil"/>
              <w:bottom w:val="nil"/>
              <w:right w:val="nil"/>
            </w:tcBorders>
            <w:shd w:val="clear" w:color="000000" w:fill="BDD0E9"/>
            <w:noWrap/>
            <w:vAlign w:val="center"/>
            <w:hideMark/>
          </w:tcPr>
          <w:p w14:paraId="359067F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0.75</w:t>
            </w:r>
          </w:p>
        </w:tc>
        <w:tc>
          <w:tcPr>
            <w:tcW w:w="385" w:type="pct"/>
            <w:tcBorders>
              <w:top w:val="nil"/>
              <w:left w:val="nil"/>
              <w:bottom w:val="nil"/>
              <w:right w:val="nil"/>
            </w:tcBorders>
            <w:shd w:val="clear" w:color="000000" w:fill="85A8D5"/>
            <w:noWrap/>
            <w:vAlign w:val="center"/>
            <w:hideMark/>
          </w:tcPr>
          <w:p w14:paraId="7FF211C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1.28</w:t>
            </w:r>
          </w:p>
        </w:tc>
        <w:tc>
          <w:tcPr>
            <w:tcW w:w="385" w:type="pct"/>
            <w:tcBorders>
              <w:top w:val="nil"/>
              <w:left w:val="nil"/>
              <w:bottom w:val="nil"/>
              <w:right w:val="nil"/>
            </w:tcBorders>
            <w:shd w:val="clear" w:color="000000" w:fill="88ABD7"/>
            <w:noWrap/>
            <w:vAlign w:val="center"/>
            <w:hideMark/>
          </w:tcPr>
          <w:p w14:paraId="049FDF7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1.24</w:t>
            </w:r>
          </w:p>
        </w:tc>
        <w:tc>
          <w:tcPr>
            <w:tcW w:w="385" w:type="pct"/>
            <w:tcBorders>
              <w:top w:val="nil"/>
              <w:left w:val="nil"/>
              <w:bottom w:val="nil"/>
              <w:right w:val="nil"/>
            </w:tcBorders>
            <w:shd w:val="clear" w:color="000000" w:fill="769ED0"/>
            <w:noWrap/>
            <w:vAlign w:val="center"/>
            <w:hideMark/>
          </w:tcPr>
          <w:p w14:paraId="044CEE0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1.42</w:t>
            </w:r>
          </w:p>
        </w:tc>
        <w:tc>
          <w:tcPr>
            <w:tcW w:w="385" w:type="pct"/>
            <w:tcBorders>
              <w:top w:val="nil"/>
              <w:left w:val="nil"/>
              <w:bottom w:val="nil"/>
              <w:right w:val="nil"/>
            </w:tcBorders>
            <w:shd w:val="clear" w:color="000000" w:fill="D0DDF0"/>
            <w:noWrap/>
            <w:vAlign w:val="center"/>
            <w:hideMark/>
          </w:tcPr>
          <w:p w14:paraId="1653C6C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0.58</w:t>
            </w:r>
          </w:p>
        </w:tc>
        <w:tc>
          <w:tcPr>
            <w:tcW w:w="385" w:type="pct"/>
            <w:tcBorders>
              <w:top w:val="nil"/>
              <w:left w:val="nil"/>
              <w:bottom w:val="nil"/>
              <w:right w:val="nil"/>
            </w:tcBorders>
            <w:shd w:val="clear" w:color="000000" w:fill="FBE4E7"/>
            <w:noWrap/>
            <w:vAlign w:val="center"/>
            <w:hideMark/>
          </w:tcPr>
          <w:p w14:paraId="26FC8F8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-0.16</w:t>
            </w:r>
          </w:p>
        </w:tc>
      </w:tr>
      <w:tr w:rsidR="00C86829" w:rsidRPr="003F33B7" w14:paraId="1D1BF71A" w14:textId="77777777" w:rsidTr="00F0525B">
        <w:trPr>
          <w:trHeight w:val="300"/>
        </w:trPr>
        <w:tc>
          <w:tcPr>
            <w:tcW w:w="385" w:type="pct"/>
            <w:tcBorders>
              <w:top w:val="nil"/>
              <w:left w:val="nil"/>
              <w:bottom w:val="nil"/>
              <w:right w:val="nil"/>
            </w:tcBorders>
            <w:shd w:val="clear" w:color="auto" w:fill="auto"/>
            <w:noWrap/>
            <w:vAlign w:val="center"/>
            <w:hideMark/>
          </w:tcPr>
          <w:p w14:paraId="3077F49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19</w:t>
            </w:r>
          </w:p>
        </w:tc>
        <w:tc>
          <w:tcPr>
            <w:tcW w:w="385" w:type="pct"/>
            <w:tcBorders>
              <w:top w:val="nil"/>
              <w:left w:val="nil"/>
              <w:bottom w:val="nil"/>
              <w:right w:val="nil"/>
            </w:tcBorders>
            <w:shd w:val="clear" w:color="000000" w:fill="F88082"/>
            <w:noWrap/>
            <w:vAlign w:val="center"/>
            <w:hideMark/>
          </w:tcPr>
          <w:p w14:paraId="04EF1CD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-1.53</w:t>
            </w:r>
          </w:p>
        </w:tc>
        <w:tc>
          <w:tcPr>
            <w:tcW w:w="385" w:type="pct"/>
            <w:tcBorders>
              <w:top w:val="nil"/>
              <w:left w:val="nil"/>
              <w:bottom w:val="nil"/>
              <w:right w:val="nil"/>
            </w:tcBorders>
            <w:shd w:val="clear" w:color="000000" w:fill="F87779"/>
            <w:noWrap/>
            <w:vAlign w:val="center"/>
            <w:hideMark/>
          </w:tcPr>
          <w:p w14:paraId="6431879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-1.65</w:t>
            </w:r>
          </w:p>
        </w:tc>
        <w:tc>
          <w:tcPr>
            <w:tcW w:w="385" w:type="pct"/>
            <w:tcBorders>
              <w:top w:val="nil"/>
              <w:left w:val="nil"/>
              <w:bottom w:val="nil"/>
              <w:right w:val="nil"/>
            </w:tcBorders>
            <w:shd w:val="clear" w:color="000000" w:fill="F8696B"/>
            <w:noWrap/>
            <w:vAlign w:val="center"/>
            <w:hideMark/>
          </w:tcPr>
          <w:p w14:paraId="5B2AB95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-1.84</w:t>
            </w:r>
          </w:p>
        </w:tc>
        <w:tc>
          <w:tcPr>
            <w:tcW w:w="385" w:type="pct"/>
            <w:tcBorders>
              <w:top w:val="nil"/>
              <w:left w:val="nil"/>
              <w:bottom w:val="nil"/>
              <w:right w:val="nil"/>
            </w:tcBorders>
            <w:shd w:val="clear" w:color="000000" w:fill="F9A0A2"/>
            <w:noWrap/>
            <w:vAlign w:val="center"/>
            <w:hideMark/>
          </w:tcPr>
          <w:p w14:paraId="1116100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-1.09</w:t>
            </w:r>
          </w:p>
        </w:tc>
        <w:tc>
          <w:tcPr>
            <w:tcW w:w="385" w:type="pct"/>
            <w:tcBorders>
              <w:top w:val="nil"/>
              <w:left w:val="nil"/>
              <w:bottom w:val="nil"/>
              <w:right w:val="nil"/>
            </w:tcBorders>
            <w:shd w:val="clear" w:color="000000" w:fill="FAD3D6"/>
            <w:noWrap/>
            <w:vAlign w:val="center"/>
            <w:hideMark/>
          </w:tcPr>
          <w:p w14:paraId="1670F3C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-0.39</w:t>
            </w:r>
          </w:p>
        </w:tc>
        <w:tc>
          <w:tcPr>
            <w:tcW w:w="385" w:type="pct"/>
            <w:tcBorders>
              <w:top w:val="nil"/>
              <w:left w:val="nil"/>
              <w:bottom w:val="nil"/>
              <w:right w:val="nil"/>
            </w:tcBorders>
            <w:shd w:val="clear" w:color="000000" w:fill="DCE6F4"/>
            <w:noWrap/>
            <w:vAlign w:val="center"/>
            <w:hideMark/>
          </w:tcPr>
          <w:p w14:paraId="06458F2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0.46</w:t>
            </w:r>
          </w:p>
        </w:tc>
        <w:tc>
          <w:tcPr>
            <w:tcW w:w="385" w:type="pct"/>
            <w:tcBorders>
              <w:top w:val="nil"/>
              <w:left w:val="nil"/>
              <w:bottom w:val="nil"/>
              <w:right w:val="nil"/>
            </w:tcBorders>
            <w:shd w:val="clear" w:color="000000" w:fill="BBCFE9"/>
            <w:noWrap/>
            <w:vAlign w:val="center"/>
            <w:hideMark/>
          </w:tcPr>
          <w:p w14:paraId="3590E3C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0.77</w:t>
            </w:r>
          </w:p>
        </w:tc>
        <w:tc>
          <w:tcPr>
            <w:tcW w:w="385" w:type="pct"/>
            <w:tcBorders>
              <w:top w:val="nil"/>
              <w:left w:val="nil"/>
              <w:bottom w:val="nil"/>
              <w:right w:val="nil"/>
            </w:tcBorders>
            <w:shd w:val="clear" w:color="000000" w:fill="86A9D6"/>
            <w:noWrap/>
            <w:vAlign w:val="center"/>
            <w:hideMark/>
          </w:tcPr>
          <w:p w14:paraId="127EBCE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1.26</w:t>
            </w:r>
          </w:p>
        </w:tc>
        <w:tc>
          <w:tcPr>
            <w:tcW w:w="385" w:type="pct"/>
            <w:tcBorders>
              <w:top w:val="nil"/>
              <w:left w:val="nil"/>
              <w:bottom w:val="nil"/>
              <w:right w:val="nil"/>
            </w:tcBorders>
            <w:shd w:val="clear" w:color="000000" w:fill="85A8D5"/>
            <w:noWrap/>
            <w:vAlign w:val="center"/>
            <w:hideMark/>
          </w:tcPr>
          <w:p w14:paraId="2322D16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1.28</w:t>
            </w:r>
          </w:p>
        </w:tc>
        <w:tc>
          <w:tcPr>
            <w:tcW w:w="385" w:type="pct"/>
            <w:tcBorders>
              <w:top w:val="nil"/>
              <w:left w:val="nil"/>
              <w:bottom w:val="nil"/>
              <w:right w:val="nil"/>
            </w:tcBorders>
            <w:shd w:val="clear" w:color="000000" w:fill="7BA2D2"/>
            <w:noWrap/>
            <w:vAlign w:val="center"/>
            <w:hideMark/>
          </w:tcPr>
          <w:p w14:paraId="09C909B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1.36</w:t>
            </w:r>
          </w:p>
        </w:tc>
        <w:tc>
          <w:tcPr>
            <w:tcW w:w="385" w:type="pct"/>
            <w:tcBorders>
              <w:top w:val="nil"/>
              <w:left w:val="nil"/>
              <w:bottom w:val="nil"/>
              <w:right w:val="nil"/>
            </w:tcBorders>
            <w:shd w:val="clear" w:color="000000" w:fill="D0DDF0"/>
            <w:noWrap/>
            <w:vAlign w:val="center"/>
            <w:hideMark/>
          </w:tcPr>
          <w:p w14:paraId="008626B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0.57</w:t>
            </w:r>
          </w:p>
        </w:tc>
        <w:tc>
          <w:tcPr>
            <w:tcW w:w="385" w:type="pct"/>
            <w:tcBorders>
              <w:top w:val="nil"/>
              <w:left w:val="nil"/>
              <w:bottom w:val="nil"/>
              <w:right w:val="nil"/>
            </w:tcBorders>
            <w:shd w:val="clear" w:color="000000" w:fill="FBE2E4"/>
            <w:noWrap/>
            <w:vAlign w:val="center"/>
            <w:hideMark/>
          </w:tcPr>
          <w:p w14:paraId="35872826"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-0.19</w:t>
            </w:r>
          </w:p>
        </w:tc>
      </w:tr>
      <w:tr w:rsidR="00C86829" w:rsidRPr="003F33B7" w14:paraId="3F4F0952" w14:textId="77777777" w:rsidTr="00F0525B">
        <w:trPr>
          <w:trHeight w:val="300"/>
        </w:trPr>
        <w:tc>
          <w:tcPr>
            <w:tcW w:w="385" w:type="pct"/>
            <w:tcBorders>
              <w:top w:val="nil"/>
              <w:left w:val="nil"/>
              <w:bottom w:val="nil"/>
              <w:right w:val="nil"/>
            </w:tcBorders>
            <w:shd w:val="clear" w:color="auto" w:fill="auto"/>
            <w:noWrap/>
            <w:vAlign w:val="center"/>
            <w:hideMark/>
          </w:tcPr>
          <w:p w14:paraId="54E34F5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20</w:t>
            </w:r>
          </w:p>
        </w:tc>
        <w:tc>
          <w:tcPr>
            <w:tcW w:w="385" w:type="pct"/>
            <w:tcBorders>
              <w:top w:val="nil"/>
              <w:left w:val="nil"/>
              <w:bottom w:val="nil"/>
              <w:right w:val="nil"/>
            </w:tcBorders>
            <w:shd w:val="clear" w:color="000000" w:fill="F88183"/>
            <w:noWrap/>
            <w:vAlign w:val="center"/>
            <w:hideMark/>
          </w:tcPr>
          <w:p w14:paraId="2F67FE4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-1.51</w:t>
            </w:r>
          </w:p>
        </w:tc>
        <w:tc>
          <w:tcPr>
            <w:tcW w:w="385" w:type="pct"/>
            <w:tcBorders>
              <w:top w:val="nil"/>
              <w:left w:val="nil"/>
              <w:bottom w:val="nil"/>
              <w:right w:val="nil"/>
            </w:tcBorders>
            <w:shd w:val="clear" w:color="000000" w:fill="F87779"/>
            <w:noWrap/>
            <w:vAlign w:val="center"/>
            <w:hideMark/>
          </w:tcPr>
          <w:p w14:paraId="439371D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-1.65</w:t>
            </w:r>
          </w:p>
        </w:tc>
        <w:tc>
          <w:tcPr>
            <w:tcW w:w="385" w:type="pct"/>
            <w:tcBorders>
              <w:top w:val="nil"/>
              <w:left w:val="nil"/>
              <w:bottom w:val="nil"/>
              <w:right w:val="nil"/>
            </w:tcBorders>
            <w:shd w:val="clear" w:color="000000" w:fill="F8696B"/>
            <w:noWrap/>
            <w:vAlign w:val="center"/>
            <w:hideMark/>
          </w:tcPr>
          <w:p w14:paraId="0A8322D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-1.84</w:t>
            </w:r>
          </w:p>
        </w:tc>
        <w:tc>
          <w:tcPr>
            <w:tcW w:w="385" w:type="pct"/>
            <w:tcBorders>
              <w:top w:val="nil"/>
              <w:left w:val="nil"/>
              <w:bottom w:val="nil"/>
              <w:right w:val="nil"/>
            </w:tcBorders>
            <w:shd w:val="clear" w:color="000000" w:fill="F9A4A6"/>
            <w:noWrap/>
            <w:vAlign w:val="center"/>
            <w:hideMark/>
          </w:tcPr>
          <w:p w14:paraId="63DC74D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-1.04</w:t>
            </w:r>
          </w:p>
        </w:tc>
        <w:tc>
          <w:tcPr>
            <w:tcW w:w="385" w:type="pct"/>
            <w:tcBorders>
              <w:top w:val="nil"/>
              <w:left w:val="nil"/>
              <w:bottom w:val="nil"/>
              <w:right w:val="nil"/>
            </w:tcBorders>
            <w:shd w:val="clear" w:color="000000" w:fill="FAD3D6"/>
            <w:noWrap/>
            <w:vAlign w:val="center"/>
            <w:hideMark/>
          </w:tcPr>
          <w:p w14:paraId="1B7C053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-0.39</w:t>
            </w:r>
          </w:p>
        </w:tc>
        <w:tc>
          <w:tcPr>
            <w:tcW w:w="385" w:type="pct"/>
            <w:tcBorders>
              <w:top w:val="nil"/>
              <w:left w:val="nil"/>
              <w:bottom w:val="nil"/>
              <w:right w:val="nil"/>
            </w:tcBorders>
            <w:shd w:val="clear" w:color="000000" w:fill="DDE7F5"/>
            <w:noWrap/>
            <w:vAlign w:val="center"/>
            <w:hideMark/>
          </w:tcPr>
          <w:p w14:paraId="7FE030D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0.45</w:t>
            </w:r>
          </w:p>
        </w:tc>
        <w:tc>
          <w:tcPr>
            <w:tcW w:w="385" w:type="pct"/>
            <w:tcBorders>
              <w:top w:val="nil"/>
              <w:left w:val="nil"/>
              <w:bottom w:val="nil"/>
              <w:right w:val="nil"/>
            </w:tcBorders>
            <w:shd w:val="clear" w:color="000000" w:fill="B6CBE7"/>
            <w:noWrap/>
            <w:vAlign w:val="center"/>
            <w:hideMark/>
          </w:tcPr>
          <w:p w14:paraId="56BFAF7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0.81</w:t>
            </w:r>
          </w:p>
        </w:tc>
        <w:tc>
          <w:tcPr>
            <w:tcW w:w="385" w:type="pct"/>
            <w:tcBorders>
              <w:top w:val="nil"/>
              <w:left w:val="nil"/>
              <w:bottom w:val="nil"/>
              <w:right w:val="nil"/>
            </w:tcBorders>
            <w:shd w:val="clear" w:color="000000" w:fill="88ABD7"/>
            <w:noWrap/>
            <w:vAlign w:val="center"/>
            <w:hideMark/>
          </w:tcPr>
          <w:p w14:paraId="12BAEA4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1.24</w:t>
            </w:r>
          </w:p>
        </w:tc>
        <w:tc>
          <w:tcPr>
            <w:tcW w:w="385" w:type="pct"/>
            <w:tcBorders>
              <w:top w:val="nil"/>
              <w:left w:val="nil"/>
              <w:bottom w:val="nil"/>
              <w:right w:val="nil"/>
            </w:tcBorders>
            <w:shd w:val="clear" w:color="000000" w:fill="83A7D5"/>
            <w:noWrap/>
            <w:vAlign w:val="center"/>
            <w:hideMark/>
          </w:tcPr>
          <w:p w14:paraId="27B995C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1.30</w:t>
            </w:r>
          </w:p>
        </w:tc>
        <w:tc>
          <w:tcPr>
            <w:tcW w:w="385" w:type="pct"/>
            <w:tcBorders>
              <w:top w:val="nil"/>
              <w:left w:val="nil"/>
              <w:bottom w:val="nil"/>
              <w:right w:val="nil"/>
            </w:tcBorders>
            <w:shd w:val="clear" w:color="000000" w:fill="80A5D4"/>
            <w:noWrap/>
            <w:vAlign w:val="center"/>
            <w:hideMark/>
          </w:tcPr>
          <w:p w14:paraId="15B3EF2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1.32</w:t>
            </w:r>
          </w:p>
        </w:tc>
        <w:tc>
          <w:tcPr>
            <w:tcW w:w="385" w:type="pct"/>
            <w:tcBorders>
              <w:top w:val="nil"/>
              <w:left w:val="nil"/>
              <w:bottom w:val="nil"/>
              <w:right w:val="nil"/>
            </w:tcBorders>
            <w:shd w:val="clear" w:color="000000" w:fill="D0DDF0"/>
            <w:noWrap/>
            <w:vAlign w:val="center"/>
            <w:hideMark/>
          </w:tcPr>
          <w:p w14:paraId="32EA685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0.57</w:t>
            </w:r>
          </w:p>
        </w:tc>
        <w:tc>
          <w:tcPr>
            <w:tcW w:w="385" w:type="pct"/>
            <w:tcBorders>
              <w:top w:val="nil"/>
              <w:left w:val="nil"/>
              <w:bottom w:val="nil"/>
              <w:right w:val="nil"/>
            </w:tcBorders>
            <w:shd w:val="clear" w:color="000000" w:fill="FBE1E3"/>
            <w:noWrap/>
            <w:vAlign w:val="center"/>
            <w:hideMark/>
          </w:tcPr>
          <w:p w14:paraId="65B080E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-0.20</w:t>
            </w:r>
          </w:p>
        </w:tc>
      </w:tr>
      <w:tr w:rsidR="00C86829" w:rsidRPr="003F33B7" w14:paraId="160ED6E8" w14:textId="77777777" w:rsidTr="00F0525B">
        <w:trPr>
          <w:trHeight w:val="300"/>
        </w:trPr>
        <w:tc>
          <w:tcPr>
            <w:tcW w:w="385" w:type="pct"/>
            <w:tcBorders>
              <w:top w:val="nil"/>
              <w:left w:val="nil"/>
              <w:bottom w:val="nil"/>
              <w:right w:val="nil"/>
            </w:tcBorders>
            <w:shd w:val="clear" w:color="auto" w:fill="auto"/>
            <w:noWrap/>
            <w:vAlign w:val="center"/>
            <w:hideMark/>
          </w:tcPr>
          <w:p w14:paraId="562566F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21</w:t>
            </w:r>
          </w:p>
        </w:tc>
        <w:tc>
          <w:tcPr>
            <w:tcW w:w="385" w:type="pct"/>
            <w:tcBorders>
              <w:top w:val="nil"/>
              <w:left w:val="nil"/>
              <w:bottom w:val="nil"/>
              <w:right w:val="nil"/>
            </w:tcBorders>
            <w:shd w:val="clear" w:color="000000" w:fill="F87A7C"/>
            <w:noWrap/>
            <w:vAlign w:val="center"/>
            <w:hideMark/>
          </w:tcPr>
          <w:p w14:paraId="73EC7D0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-1.60</w:t>
            </w:r>
          </w:p>
        </w:tc>
        <w:tc>
          <w:tcPr>
            <w:tcW w:w="385" w:type="pct"/>
            <w:tcBorders>
              <w:top w:val="nil"/>
              <w:left w:val="nil"/>
              <w:bottom w:val="nil"/>
              <w:right w:val="nil"/>
            </w:tcBorders>
            <w:shd w:val="clear" w:color="000000" w:fill="F87779"/>
            <w:noWrap/>
            <w:vAlign w:val="center"/>
            <w:hideMark/>
          </w:tcPr>
          <w:p w14:paraId="528476B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-1.65</w:t>
            </w:r>
          </w:p>
        </w:tc>
        <w:tc>
          <w:tcPr>
            <w:tcW w:w="385" w:type="pct"/>
            <w:tcBorders>
              <w:top w:val="nil"/>
              <w:left w:val="nil"/>
              <w:bottom w:val="nil"/>
              <w:right w:val="nil"/>
            </w:tcBorders>
            <w:shd w:val="clear" w:color="000000" w:fill="F86A6C"/>
            <w:noWrap/>
            <w:vAlign w:val="center"/>
            <w:hideMark/>
          </w:tcPr>
          <w:p w14:paraId="3ECA2A5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-1.83</w:t>
            </w:r>
          </w:p>
        </w:tc>
        <w:tc>
          <w:tcPr>
            <w:tcW w:w="385" w:type="pct"/>
            <w:tcBorders>
              <w:top w:val="nil"/>
              <w:left w:val="nil"/>
              <w:bottom w:val="nil"/>
              <w:right w:val="nil"/>
            </w:tcBorders>
            <w:shd w:val="clear" w:color="000000" w:fill="F9A4A6"/>
            <w:noWrap/>
            <w:vAlign w:val="center"/>
            <w:hideMark/>
          </w:tcPr>
          <w:p w14:paraId="6CC7DEE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-1.03</w:t>
            </w:r>
          </w:p>
        </w:tc>
        <w:tc>
          <w:tcPr>
            <w:tcW w:w="385" w:type="pct"/>
            <w:tcBorders>
              <w:top w:val="nil"/>
              <w:left w:val="nil"/>
              <w:bottom w:val="nil"/>
              <w:right w:val="nil"/>
            </w:tcBorders>
            <w:shd w:val="clear" w:color="000000" w:fill="FAD7D9"/>
            <w:noWrap/>
            <w:vAlign w:val="center"/>
            <w:hideMark/>
          </w:tcPr>
          <w:p w14:paraId="4ABEB80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-0.34</w:t>
            </w:r>
          </w:p>
        </w:tc>
        <w:tc>
          <w:tcPr>
            <w:tcW w:w="385" w:type="pct"/>
            <w:tcBorders>
              <w:top w:val="nil"/>
              <w:left w:val="nil"/>
              <w:bottom w:val="nil"/>
              <w:right w:val="nil"/>
            </w:tcBorders>
            <w:shd w:val="clear" w:color="000000" w:fill="DEE7F5"/>
            <w:noWrap/>
            <w:vAlign w:val="center"/>
            <w:hideMark/>
          </w:tcPr>
          <w:p w14:paraId="11A5DCD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0.45</w:t>
            </w:r>
          </w:p>
        </w:tc>
        <w:tc>
          <w:tcPr>
            <w:tcW w:w="385" w:type="pct"/>
            <w:tcBorders>
              <w:top w:val="nil"/>
              <w:left w:val="nil"/>
              <w:bottom w:val="nil"/>
              <w:right w:val="nil"/>
            </w:tcBorders>
            <w:shd w:val="clear" w:color="000000" w:fill="B0C7E5"/>
            <w:noWrap/>
            <w:vAlign w:val="center"/>
            <w:hideMark/>
          </w:tcPr>
          <w:p w14:paraId="23164C8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0.87</w:t>
            </w:r>
          </w:p>
        </w:tc>
        <w:tc>
          <w:tcPr>
            <w:tcW w:w="385" w:type="pct"/>
            <w:tcBorders>
              <w:top w:val="nil"/>
              <w:left w:val="nil"/>
              <w:bottom w:val="nil"/>
              <w:right w:val="nil"/>
            </w:tcBorders>
            <w:shd w:val="clear" w:color="000000" w:fill="89ABD7"/>
            <w:noWrap/>
            <w:vAlign w:val="center"/>
            <w:hideMark/>
          </w:tcPr>
          <w:p w14:paraId="298356E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1.24</w:t>
            </w:r>
          </w:p>
        </w:tc>
        <w:tc>
          <w:tcPr>
            <w:tcW w:w="385" w:type="pct"/>
            <w:tcBorders>
              <w:top w:val="nil"/>
              <w:left w:val="nil"/>
              <w:bottom w:val="nil"/>
              <w:right w:val="nil"/>
            </w:tcBorders>
            <w:shd w:val="clear" w:color="000000" w:fill="82A6D4"/>
            <w:noWrap/>
            <w:vAlign w:val="center"/>
            <w:hideMark/>
          </w:tcPr>
          <w:p w14:paraId="2EAA813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1.30</w:t>
            </w:r>
          </w:p>
        </w:tc>
        <w:tc>
          <w:tcPr>
            <w:tcW w:w="385" w:type="pct"/>
            <w:tcBorders>
              <w:top w:val="nil"/>
              <w:left w:val="nil"/>
              <w:bottom w:val="nil"/>
              <w:right w:val="nil"/>
            </w:tcBorders>
            <w:shd w:val="clear" w:color="000000" w:fill="81A6D4"/>
            <w:noWrap/>
            <w:vAlign w:val="center"/>
            <w:hideMark/>
          </w:tcPr>
          <w:p w14:paraId="5E2AE60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1.31</w:t>
            </w:r>
          </w:p>
        </w:tc>
        <w:tc>
          <w:tcPr>
            <w:tcW w:w="385" w:type="pct"/>
            <w:tcBorders>
              <w:top w:val="nil"/>
              <w:left w:val="nil"/>
              <w:bottom w:val="nil"/>
              <w:right w:val="nil"/>
            </w:tcBorders>
            <w:shd w:val="clear" w:color="000000" w:fill="D4E0F1"/>
            <w:noWrap/>
            <w:vAlign w:val="center"/>
            <w:hideMark/>
          </w:tcPr>
          <w:p w14:paraId="2EC7815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0.53</w:t>
            </w:r>
          </w:p>
        </w:tc>
        <w:tc>
          <w:tcPr>
            <w:tcW w:w="385" w:type="pct"/>
            <w:tcBorders>
              <w:top w:val="nil"/>
              <w:left w:val="nil"/>
              <w:bottom w:val="nil"/>
              <w:right w:val="nil"/>
            </w:tcBorders>
            <w:shd w:val="clear" w:color="000000" w:fill="FBE0E3"/>
            <w:noWrap/>
            <w:vAlign w:val="center"/>
            <w:hideMark/>
          </w:tcPr>
          <w:p w14:paraId="36B9EEE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-0.21</w:t>
            </w:r>
          </w:p>
        </w:tc>
      </w:tr>
      <w:tr w:rsidR="00C86829" w:rsidRPr="003F33B7" w14:paraId="7BD7BE19" w14:textId="77777777" w:rsidTr="00F0525B">
        <w:trPr>
          <w:trHeight w:val="300"/>
        </w:trPr>
        <w:tc>
          <w:tcPr>
            <w:tcW w:w="385" w:type="pct"/>
            <w:tcBorders>
              <w:top w:val="nil"/>
              <w:left w:val="nil"/>
              <w:bottom w:val="nil"/>
              <w:right w:val="nil"/>
            </w:tcBorders>
            <w:shd w:val="clear" w:color="auto" w:fill="auto"/>
            <w:noWrap/>
            <w:vAlign w:val="center"/>
            <w:hideMark/>
          </w:tcPr>
          <w:p w14:paraId="5257449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22</w:t>
            </w:r>
          </w:p>
        </w:tc>
        <w:tc>
          <w:tcPr>
            <w:tcW w:w="385" w:type="pct"/>
            <w:tcBorders>
              <w:top w:val="nil"/>
              <w:left w:val="nil"/>
              <w:bottom w:val="nil"/>
              <w:right w:val="nil"/>
            </w:tcBorders>
            <w:shd w:val="clear" w:color="000000" w:fill="F87A7C"/>
            <w:noWrap/>
            <w:vAlign w:val="center"/>
            <w:hideMark/>
          </w:tcPr>
          <w:p w14:paraId="78EF4B8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-1.60</w:t>
            </w:r>
          </w:p>
        </w:tc>
        <w:tc>
          <w:tcPr>
            <w:tcW w:w="385" w:type="pct"/>
            <w:tcBorders>
              <w:top w:val="nil"/>
              <w:left w:val="nil"/>
              <w:bottom w:val="nil"/>
              <w:right w:val="nil"/>
            </w:tcBorders>
            <w:shd w:val="clear" w:color="000000" w:fill="F87779"/>
            <w:noWrap/>
            <w:vAlign w:val="center"/>
            <w:hideMark/>
          </w:tcPr>
          <w:p w14:paraId="0F31E28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-1.65</w:t>
            </w:r>
          </w:p>
        </w:tc>
        <w:tc>
          <w:tcPr>
            <w:tcW w:w="385" w:type="pct"/>
            <w:tcBorders>
              <w:top w:val="nil"/>
              <w:left w:val="nil"/>
              <w:bottom w:val="nil"/>
              <w:right w:val="nil"/>
            </w:tcBorders>
            <w:shd w:val="clear" w:color="000000" w:fill="F87779"/>
            <w:noWrap/>
            <w:vAlign w:val="center"/>
            <w:hideMark/>
          </w:tcPr>
          <w:p w14:paraId="07CCE09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-1.65</w:t>
            </w:r>
          </w:p>
        </w:tc>
        <w:tc>
          <w:tcPr>
            <w:tcW w:w="385" w:type="pct"/>
            <w:tcBorders>
              <w:top w:val="nil"/>
              <w:left w:val="nil"/>
              <w:bottom w:val="nil"/>
              <w:right w:val="nil"/>
            </w:tcBorders>
            <w:shd w:val="clear" w:color="000000" w:fill="F9A4A6"/>
            <w:noWrap/>
            <w:vAlign w:val="center"/>
            <w:hideMark/>
          </w:tcPr>
          <w:p w14:paraId="59D1B30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-1.03</w:t>
            </w:r>
          </w:p>
        </w:tc>
        <w:tc>
          <w:tcPr>
            <w:tcW w:w="385" w:type="pct"/>
            <w:tcBorders>
              <w:top w:val="nil"/>
              <w:left w:val="nil"/>
              <w:bottom w:val="nil"/>
              <w:right w:val="nil"/>
            </w:tcBorders>
            <w:shd w:val="clear" w:color="000000" w:fill="FBD9DC"/>
            <w:noWrap/>
            <w:vAlign w:val="center"/>
            <w:hideMark/>
          </w:tcPr>
          <w:p w14:paraId="5CCD5AF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-0.31</w:t>
            </w:r>
          </w:p>
        </w:tc>
        <w:tc>
          <w:tcPr>
            <w:tcW w:w="385" w:type="pct"/>
            <w:tcBorders>
              <w:top w:val="nil"/>
              <w:left w:val="nil"/>
              <w:bottom w:val="nil"/>
              <w:right w:val="nil"/>
            </w:tcBorders>
            <w:shd w:val="clear" w:color="000000" w:fill="DDE7F5"/>
            <w:noWrap/>
            <w:vAlign w:val="center"/>
            <w:hideMark/>
          </w:tcPr>
          <w:p w14:paraId="4D27D6F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0.45</w:t>
            </w:r>
          </w:p>
        </w:tc>
        <w:tc>
          <w:tcPr>
            <w:tcW w:w="385" w:type="pct"/>
            <w:tcBorders>
              <w:top w:val="nil"/>
              <w:left w:val="nil"/>
              <w:bottom w:val="nil"/>
              <w:right w:val="nil"/>
            </w:tcBorders>
            <w:shd w:val="clear" w:color="000000" w:fill="ADC4E3"/>
            <w:noWrap/>
            <w:vAlign w:val="center"/>
            <w:hideMark/>
          </w:tcPr>
          <w:p w14:paraId="0C6F0A7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0.90</w:t>
            </w:r>
          </w:p>
        </w:tc>
        <w:tc>
          <w:tcPr>
            <w:tcW w:w="385" w:type="pct"/>
            <w:tcBorders>
              <w:top w:val="nil"/>
              <w:left w:val="nil"/>
              <w:bottom w:val="nil"/>
              <w:right w:val="nil"/>
            </w:tcBorders>
            <w:shd w:val="clear" w:color="000000" w:fill="8BACD7"/>
            <w:noWrap/>
            <w:vAlign w:val="center"/>
            <w:hideMark/>
          </w:tcPr>
          <w:p w14:paraId="1AF1425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1.22</w:t>
            </w:r>
          </w:p>
        </w:tc>
        <w:tc>
          <w:tcPr>
            <w:tcW w:w="385" w:type="pct"/>
            <w:tcBorders>
              <w:top w:val="nil"/>
              <w:left w:val="nil"/>
              <w:bottom w:val="nil"/>
              <w:right w:val="nil"/>
            </w:tcBorders>
            <w:shd w:val="clear" w:color="000000" w:fill="81A6D4"/>
            <w:noWrap/>
            <w:vAlign w:val="center"/>
            <w:hideMark/>
          </w:tcPr>
          <w:p w14:paraId="3489AAB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1.31</w:t>
            </w:r>
          </w:p>
        </w:tc>
        <w:tc>
          <w:tcPr>
            <w:tcW w:w="385" w:type="pct"/>
            <w:tcBorders>
              <w:top w:val="nil"/>
              <w:left w:val="nil"/>
              <w:bottom w:val="nil"/>
              <w:right w:val="nil"/>
            </w:tcBorders>
            <w:shd w:val="clear" w:color="000000" w:fill="84A8D5"/>
            <w:noWrap/>
            <w:vAlign w:val="center"/>
            <w:hideMark/>
          </w:tcPr>
          <w:p w14:paraId="2066018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1.28</w:t>
            </w:r>
          </w:p>
        </w:tc>
        <w:tc>
          <w:tcPr>
            <w:tcW w:w="385" w:type="pct"/>
            <w:tcBorders>
              <w:top w:val="nil"/>
              <w:left w:val="nil"/>
              <w:bottom w:val="nil"/>
              <w:right w:val="nil"/>
            </w:tcBorders>
            <w:shd w:val="clear" w:color="000000" w:fill="D5E0F1"/>
            <w:noWrap/>
            <w:vAlign w:val="center"/>
            <w:hideMark/>
          </w:tcPr>
          <w:p w14:paraId="0456290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0.53</w:t>
            </w:r>
          </w:p>
        </w:tc>
        <w:tc>
          <w:tcPr>
            <w:tcW w:w="385" w:type="pct"/>
            <w:tcBorders>
              <w:top w:val="nil"/>
              <w:left w:val="nil"/>
              <w:bottom w:val="nil"/>
              <w:right w:val="nil"/>
            </w:tcBorders>
            <w:shd w:val="clear" w:color="000000" w:fill="FBE0E2"/>
            <w:noWrap/>
            <w:vAlign w:val="center"/>
            <w:hideMark/>
          </w:tcPr>
          <w:p w14:paraId="787000B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-0.22</w:t>
            </w:r>
          </w:p>
        </w:tc>
      </w:tr>
      <w:tr w:rsidR="00C86829" w:rsidRPr="003F33B7" w14:paraId="63D451A1" w14:textId="77777777" w:rsidTr="00F0525B">
        <w:trPr>
          <w:trHeight w:val="300"/>
        </w:trPr>
        <w:tc>
          <w:tcPr>
            <w:tcW w:w="385" w:type="pct"/>
            <w:tcBorders>
              <w:top w:val="nil"/>
              <w:left w:val="nil"/>
              <w:bottom w:val="nil"/>
              <w:right w:val="nil"/>
            </w:tcBorders>
            <w:shd w:val="clear" w:color="auto" w:fill="auto"/>
            <w:noWrap/>
            <w:vAlign w:val="center"/>
            <w:hideMark/>
          </w:tcPr>
          <w:p w14:paraId="1EA4B4A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23</w:t>
            </w:r>
          </w:p>
        </w:tc>
        <w:tc>
          <w:tcPr>
            <w:tcW w:w="385" w:type="pct"/>
            <w:tcBorders>
              <w:top w:val="nil"/>
              <w:left w:val="nil"/>
              <w:bottom w:val="nil"/>
              <w:right w:val="nil"/>
            </w:tcBorders>
            <w:shd w:val="clear" w:color="000000" w:fill="F87A7C"/>
            <w:noWrap/>
            <w:vAlign w:val="center"/>
            <w:hideMark/>
          </w:tcPr>
          <w:p w14:paraId="2FB32FF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-1.60</w:t>
            </w:r>
          </w:p>
        </w:tc>
        <w:tc>
          <w:tcPr>
            <w:tcW w:w="385" w:type="pct"/>
            <w:tcBorders>
              <w:top w:val="nil"/>
              <w:left w:val="nil"/>
              <w:bottom w:val="nil"/>
              <w:right w:val="nil"/>
            </w:tcBorders>
            <w:shd w:val="clear" w:color="000000" w:fill="F87779"/>
            <w:noWrap/>
            <w:vAlign w:val="center"/>
            <w:hideMark/>
          </w:tcPr>
          <w:p w14:paraId="08446456"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-1.65</w:t>
            </w:r>
          </w:p>
        </w:tc>
        <w:tc>
          <w:tcPr>
            <w:tcW w:w="385" w:type="pct"/>
            <w:tcBorders>
              <w:top w:val="nil"/>
              <w:left w:val="nil"/>
              <w:bottom w:val="nil"/>
              <w:right w:val="nil"/>
            </w:tcBorders>
            <w:shd w:val="clear" w:color="000000" w:fill="F87779"/>
            <w:noWrap/>
            <w:vAlign w:val="center"/>
            <w:hideMark/>
          </w:tcPr>
          <w:p w14:paraId="42C9FAE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-1.65</w:t>
            </w:r>
          </w:p>
        </w:tc>
        <w:tc>
          <w:tcPr>
            <w:tcW w:w="385" w:type="pct"/>
            <w:tcBorders>
              <w:top w:val="nil"/>
              <w:left w:val="nil"/>
              <w:bottom w:val="nil"/>
              <w:right w:val="nil"/>
            </w:tcBorders>
            <w:shd w:val="clear" w:color="000000" w:fill="F9A6A8"/>
            <w:noWrap/>
            <w:vAlign w:val="center"/>
            <w:hideMark/>
          </w:tcPr>
          <w:p w14:paraId="59AB4A9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-1.01</w:t>
            </w:r>
          </w:p>
        </w:tc>
        <w:tc>
          <w:tcPr>
            <w:tcW w:w="385" w:type="pct"/>
            <w:tcBorders>
              <w:top w:val="nil"/>
              <w:left w:val="nil"/>
              <w:bottom w:val="nil"/>
              <w:right w:val="nil"/>
            </w:tcBorders>
            <w:shd w:val="clear" w:color="000000" w:fill="FBDADD"/>
            <w:noWrap/>
            <w:vAlign w:val="center"/>
            <w:hideMark/>
          </w:tcPr>
          <w:p w14:paraId="1B5907B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-0.30</w:t>
            </w:r>
          </w:p>
        </w:tc>
        <w:tc>
          <w:tcPr>
            <w:tcW w:w="385" w:type="pct"/>
            <w:tcBorders>
              <w:top w:val="nil"/>
              <w:left w:val="nil"/>
              <w:bottom w:val="nil"/>
              <w:right w:val="nil"/>
            </w:tcBorders>
            <w:shd w:val="clear" w:color="000000" w:fill="DDE6F4"/>
            <w:noWrap/>
            <w:vAlign w:val="center"/>
            <w:hideMark/>
          </w:tcPr>
          <w:p w14:paraId="418A3CF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0.46</w:t>
            </w:r>
          </w:p>
        </w:tc>
        <w:tc>
          <w:tcPr>
            <w:tcW w:w="385" w:type="pct"/>
            <w:tcBorders>
              <w:top w:val="nil"/>
              <w:left w:val="nil"/>
              <w:bottom w:val="nil"/>
              <w:right w:val="nil"/>
            </w:tcBorders>
            <w:shd w:val="clear" w:color="000000" w:fill="ADC5E4"/>
            <w:noWrap/>
            <w:vAlign w:val="center"/>
            <w:hideMark/>
          </w:tcPr>
          <w:p w14:paraId="6F52AE9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0.90</w:t>
            </w:r>
          </w:p>
        </w:tc>
        <w:tc>
          <w:tcPr>
            <w:tcW w:w="385" w:type="pct"/>
            <w:tcBorders>
              <w:top w:val="nil"/>
              <w:left w:val="nil"/>
              <w:bottom w:val="nil"/>
              <w:right w:val="nil"/>
            </w:tcBorders>
            <w:shd w:val="clear" w:color="000000" w:fill="8AACD7"/>
            <w:noWrap/>
            <w:vAlign w:val="center"/>
            <w:hideMark/>
          </w:tcPr>
          <w:p w14:paraId="5201D52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1.23</w:t>
            </w:r>
          </w:p>
        </w:tc>
        <w:tc>
          <w:tcPr>
            <w:tcW w:w="385" w:type="pct"/>
            <w:tcBorders>
              <w:top w:val="nil"/>
              <w:left w:val="nil"/>
              <w:bottom w:val="nil"/>
              <w:right w:val="nil"/>
            </w:tcBorders>
            <w:shd w:val="clear" w:color="000000" w:fill="81A6D4"/>
            <w:noWrap/>
            <w:vAlign w:val="center"/>
            <w:hideMark/>
          </w:tcPr>
          <w:p w14:paraId="2B5A959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1.31</w:t>
            </w:r>
          </w:p>
        </w:tc>
        <w:tc>
          <w:tcPr>
            <w:tcW w:w="385" w:type="pct"/>
            <w:tcBorders>
              <w:top w:val="nil"/>
              <w:left w:val="nil"/>
              <w:bottom w:val="nil"/>
              <w:right w:val="nil"/>
            </w:tcBorders>
            <w:shd w:val="clear" w:color="000000" w:fill="87AAD6"/>
            <w:noWrap/>
            <w:vAlign w:val="center"/>
            <w:hideMark/>
          </w:tcPr>
          <w:p w14:paraId="4D291DE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1.25</w:t>
            </w:r>
          </w:p>
        </w:tc>
        <w:tc>
          <w:tcPr>
            <w:tcW w:w="385" w:type="pct"/>
            <w:tcBorders>
              <w:top w:val="nil"/>
              <w:left w:val="nil"/>
              <w:bottom w:val="nil"/>
              <w:right w:val="nil"/>
            </w:tcBorders>
            <w:shd w:val="clear" w:color="000000" w:fill="D9E3F3"/>
            <w:noWrap/>
            <w:vAlign w:val="center"/>
            <w:hideMark/>
          </w:tcPr>
          <w:p w14:paraId="3D6C867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0.50</w:t>
            </w:r>
          </w:p>
        </w:tc>
        <w:tc>
          <w:tcPr>
            <w:tcW w:w="385" w:type="pct"/>
            <w:tcBorders>
              <w:top w:val="nil"/>
              <w:left w:val="nil"/>
              <w:bottom w:val="nil"/>
              <w:right w:val="nil"/>
            </w:tcBorders>
            <w:shd w:val="clear" w:color="000000" w:fill="FBDDE0"/>
            <w:noWrap/>
            <w:vAlign w:val="center"/>
            <w:hideMark/>
          </w:tcPr>
          <w:p w14:paraId="076FB736"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-0.26</w:t>
            </w:r>
          </w:p>
        </w:tc>
      </w:tr>
      <w:tr w:rsidR="00C86829" w:rsidRPr="003F33B7" w14:paraId="52476582" w14:textId="77777777" w:rsidTr="00F0525B">
        <w:trPr>
          <w:trHeight w:val="300"/>
        </w:trPr>
        <w:tc>
          <w:tcPr>
            <w:tcW w:w="385" w:type="pct"/>
            <w:tcBorders>
              <w:top w:val="nil"/>
              <w:left w:val="nil"/>
              <w:bottom w:val="nil"/>
              <w:right w:val="nil"/>
            </w:tcBorders>
            <w:shd w:val="clear" w:color="auto" w:fill="auto"/>
            <w:noWrap/>
            <w:vAlign w:val="center"/>
            <w:hideMark/>
          </w:tcPr>
          <w:p w14:paraId="634C847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24</w:t>
            </w:r>
          </w:p>
        </w:tc>
        <w:tc>
          <w:tcPr>
            <w:tcW w:w="385" w:type="pct"/>
            <w:tcBorders>
              <w:top w:val="nil"/>
              <w:left w:val="nil"/>
              <w:bottom w:val="nil"/>
              <w:right w:val="nil"/>
            </w:tcBorders>
            <w:shd w:val="clear" w:color="000000" w:fill="F87A7C"/>
            <w:noWrap/>
            <w:vAlign w:val="center"/>
            <w:hideMark/>
          </w:tcPr>
          <w:p w14:paraId="098300E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-1.60</w:t>
            </w:r>
          </w:p>
        </w:tc>
        <w:tc>
          <w:tcPr>
            <w:tcW w:w="385" w:type="pct"/>
            <w:tcBorders>
              <w:top w:val="nil"/>
              <w:left w:val="nil"/>
              <w:bottom w:val="nil"/>
              <w:right w:val="nil"/>
            </w:tcBorders>
            <w:shd w:val="clear" w:color="000000" w:fill="F87779"/>
            <w:noWrap/>
            <w:vAlign w:val="center"/>
            <w:hideMark/>
          </w:tcPr>
          <w:p w14:paraId="01C5994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-1.65</w:t>
            </w:r>
          </w:p>
        </w:tc>
        <w:tc>
          <w:tcPr>
            <w:tcW w:w="385" w:type="pct"/>
            <w:tcBorders>
              <w:top w:val="nil"/>
              <w:left w:val="nil"/>
              <w:bottom w:val="nil"/>
              <w:right w:val="nil"/>
            </w:tcBorders>
            <w:shd w:val="clear" w:color="000000" w:fill="F87779"/>
            <w:noWrap/>
            <w:vAlign w:val="center"/>
            <w:hideMark/>
          </w:tcPr>
          <w:p w14:paraId="1496BF1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-1.65</w:t>
            </w:r>
          </w:p>
        </w:tc>
        <w:tc>
          <w:tcPr>
            <w:tcW w:w="385" w:type="pct"/>
            <w:tcBorders>
              <w:top w:val="nil"/>
              <w:left w:val="nil"/>
              <w:bottom w:val="nil"/>
              <w:right w:val="nil"/>
            </w:tcBorders>
            <w:shd w:val="clear" w:color="000000" w:fill="F9A8AB"/>
            <w:noWrap/>
            <w:vAlign w:val="center"/>
            <w:hideMark/>
          </w:tcPr>
          <w:p w14:paraId="762EB8D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-0.97</w:t>
            </w:r>
          </w:p>
        </w:tc>
        <w:tc>
          <w:tcPr>
            <w:tcW w:w="385" w:type="pct"/>
            <w:tcBorders>
              <w:top w:val="nil"/>
              <w:left w:val="nil"/>
              <w:bottom w:val="nil"/>
              <w:right w:val="nil"/>
            </w:tcBorders>
            <w:shd w:val="clear" w:color="000000" w:fill="FBDCDF"/>
            <w:noWrap/>
            <w:vAlign w:val="center"/>
            <w:hideMark/>
          </w:tcPr>
          <w:p w14:paraId="79750F6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-0.27</w:t>
            </w:r>
          </w:p>
        </w:tc>
        <w:tc>
          <w:tcPr>
            <w:tcW w:w="385" w:type="pct"/>
            <w:tcBorders>
              <w:top w:val="nil"/>
              <w:left w:val="nil"/>
              <w:bottom w:val="nil"/>
              <w:right w:val="nil"/>
            </w:tcBorders>
            <w:shd w:val="clear" w:color="000000" w:fill="DDE6F4"/>
            <w:noWrap/>
            <w:vAlign w:val="center"/>
            <w:hideMark/>
          </w:tcPr>
          <w:p w14:paraId="1ADBD3D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0.46</w:t>
            </w:r>
          </w:p>
        </w:tc>
        <w:tc>
          <w:tcPr>
            <w:tcW w:w="385" w:type="pct"/>
            <w:tcBorders>
              <w:top w:val="nil"/>
              <w:left w:val="nil"/>
              <w:bottom w:val="nil"/>
              <w:right w:val="nil"/>
            </w:tcBorders>
            <w:shd w:val="clear" w:color="000000" w:fill="ACC4E3"/>
            <w:noWrap/>
            <w:vAlign w:val="center"/>
            <w:hideMark/>
          </w:tcPr>
          <w:p w14:paraId="7E5A52E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0.91</w:t>
            </w:r>
          </w:p>
        </w:tc>
        <w:tc>
          <w:tcPr>
            <w:tcW w:w="385" w:type="pct"/>
            <w:tcBorders>
              <w:top w:val="nil"/>
              <w:left w:val="nil"/>
              <w:bottom w:val="nil"/>
              <w:right w:val="nil"/>
            </w:tcBorders>
            <w:shd w:val="clear" w:color="000000" w:fill="8AACD7"/>
            <w:noWrap/>
            <w:vAlign w:val="center"/>
            <w:hideMark/>
          </w:tcPr>
          <w:p w14:paraId="6A2ADDB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1.23</w:t>
            </w:r>
          </w:p>
        </w:tc>
        <w:tc>
          <w:tcPr>
            <w:tcW w:w="385" w:type="pct"/>
            <w:tcBorders>
              <w:top w:val="nil"/>
              <w:left w:val="nil"/>
              <w:bottom w:val="nil"/>
              <w:right w:val="nil"/>
            </w:tcBorders>
            <w:shd w:val="clear" w:color="000000" w:fill="7EA4D3"/>
            <w:noWrap/>
            <w:vAlign w:val="center"/>
            <w:hideMark/>
          </w:tcPr>
          <w:p w14:paraId="09890DC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1.33</w:t>
            </w:r>
          </w:p>
        </w:tc>
        <w:tc>
          <w:tcPr>
            <w:tcW w:w="385" w:type="pct"/>
            <w:tcBorders>
              <w:top w:val="nil"/>
              <w:left w:val="nil"/>
              <w:bottom w:val="nil"/>
              <w:right w:val="nil"/>
            </w:tcBorders>
            <w:shd w:val="clear" w:color="000000" w:fill="8BACD7"/>
            <w:noWrap/>
            <w:vAlign w:val="center"/>
            <w:hideMark/>
          </w:tcPr>
          <w:p w14:paraId="69E3342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1.22</w:t>
            </w:r>
          </w:p>
        </w:tc>
        <w:tc>
          <w:tcPr>
            <w:tcW w:w="385" w:type="pct"/>
            <w:tcBorders>
              <w:top w:val="nil"/>
              <w:left w:val="nil"/>
              <w:bottom w:val="nil"/>
              <w:right w:val="nil"/>
            </w:tcBorders>
            <w:shd w:val="clear" w:color="000000" w:fill="DAE4F3"/>
            <w:noWrap/>
            <w:vAlign w:val="center"/>
            <w:hideMark/>
          </w:tcPr>
          <w:p w14:paraId="4C54D5B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0.48</w:t>
            </w:r>
          </w:p>
        </w:tc>
        <w:tc>
          <w:tcPr>
            <w:tcW w:w="385" w:type="pct"/>
            <w:tcBorders>
              <w:top w:val="nil"/>
              <w:left w:val="nil"/>
              <w:bottom w:val="nil"/>
              <w:right w:val="nil"/>
            </w:tcBorders>
            <w:shd w:val="clear" w:color="000000" w:fill="FBD9DC"/>
            <w:noWrap/>
            <w:vAlign w:val="center"/>
            <w:hideMark/>
          </w:tcPr>
          <w:p w14:paraId="6D96EE7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-0.30</w:t>
            </w:r>
          </w:p>
        </w:tc>
      </w:tr>
      <w:tr w:rsidR="00C86829" w:rsidRPr="003F33B7" w14:paraId="5B4A7628" w14:textId="77777777" w:rsidTr="00F0525B">
        <w:trPr>
          <w:trHeight w:val="300"/>
        </w:trPr>
        <w:tc>
          <w:tcPr>
            <w:tcW w:w="385" w:type="pct"/>
            <w:tcBorders>
              <w:top w:val="nil"/>
              <w:left w:val="nil"/>
              <w:bottom w:val="nil"/>
              <w:right w:val="nil"/>
            </w:tcBorders>
            <w:shd w:val="clear" w:color="auto" w:fill="auto"/>
            <w:noWrap/>
            <w:vAlign w:val="center"/>
            <w:hideMark/>
          </w:tcPr>
          <w:p w14:paraId="180E061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25</w:t>
            </w:r>
          </w:p>
        </w:tc>
        <w:tc>
          <w:tcPr>
            <w:tcW w:w="385" w:type="pct"/>
            <w:tcBorders>
              <w:top w:val="nil"/>
              <w:left w:val="nil"/>
              <w:bottom w:val="nil"/>
              <w:right w:val="nil"/>
            </w:tcBorders>
            <w:shd w:val="clear" w:color="000000" w:fill="F87A7C"/>
            <w:noWrap/>
            <w:vAlign w:val="center"/>
            <w:hideMark/>
          </w:tcPr>
          <w:p w14:paraId="6D0B8BD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-1.60</w:t>
            </w:r>
          </w:p>
        </w:tc>
        <w:tc>
          <w:tcPr>
            <w:tcW w:w="385" w:type="pct"/>
            <w:tcBorders>
              <w:top w:val="nil"/>
              <w:left w:val="nil"/>
              <w:bottom w:val="nil"/>
              <w:right w:val="nil"/>
            </w:tcBorders>
            <w:shd w:val="clear" w:color="000000" w:fill="F87779"/>
            <w:noWrap/>
            <w:vAlign w:val="center"/>
            <w:hideMark/>
          </w:tcPr>
          <w:p w14:paraId="6F00DD3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-1.65</w:t>
            </w:r>
          </w:p>
        </w:tc>
        <w:tc>
          <w:tcPr>
            <w:tcW w:w="385" w:type="pct"/>
            <w:tcBorders>
              <w:top w:val="nil"/>
              <w:left w:val="nil"/>
              <w:bottom w:val="nil"/>
              <w:right w:val="nil"/>
            </w:tcBorders>
            <w:shd w:val="clear" w:color="000000" w:fill="F87779"/>
            <w:noWrap/>
            <w:vAlign w:val="center"/>
            <w:hideMark/>
          </w:tcPr>
          <w:p w14:paraId="0F33A20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-1.65</w:t>
            </w:r>
          </w:p>
        </w:tc>
        <w:tc>
          <w:tcPr>
            <w:tcW w:w="385" w:type="pct"/>
            <w:tcBorders>
              <w:top w:val="nil"/>
              <w:left w:val="nil"/>
              <w:bottom w:val="nil"/>
              <w:right w:val="nil"/>
            </w:tcBorders>
            <w:shd w:val="clear" w:color="000000" w:fill="F9AAAC"/>
            <w:noWrap/>
            <w:vAlign w:val="center"/>
            <w:hideMark/>
          </w:tcPr>
          <w:p w14:paraId="4ADAF986"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-0.95</w:t>
            </w:r>
          </w:p>
        </w:tc>
        <w:tc>
          <w:tcPr>
            <w:tcW w:w="385" w:type="pct"/>
            <w:tcBorders>
              <w:top w:val="nil"/>
              <w:left w:val="nil"/>
              <w:bottom w:val="nil"/>
              <w:right w:val="nil"/>
            </w:tcBorders>
            <w:shd w:val="clear" w:color="000000" w:fill="FBDEE1"/>
            <w:noWrap/>
            <w:vAlign w:val="center"/>
            <w:hideMark/>
          </w:tcPr>
          <w:p w14:paraId="4DA3588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-0.24</w:t>
            </w:r>
          </w:p>
        </w:tc>
        <w:tc>
          <w:tcPr>
            <w:tcW w:w="385" w:type="pct"/>
            <w:tcBorders>
              <w:top w:val="nil"/>
              <w:left w:val="nil"/>
              <w:bottom w:val="nil"/>
              <w:right w:val="nil"/>
            </w:tcBorders>
            <w:shd w:val="clear" w:color="000000" w:fill="DFE8F5"/>
            <w:noWrap/>
            <w:vAlign w:val="center"/>
            <w:hideMark/>
          </w:tcPr>
          <w:p w14:paraId="0E872A0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0.43</w:t>
            </w:r>
          </w:p>
        </w:tc>
        <w:tc>
          <w:tcPr>
            <w:tcW w:w="385" w:type="pct"/>
            <w:tcBorders>
              <w:top w:val="nil"/>
              <w:left w:val="nil"/>
              <w:bottom w:val="nil"/>
              <w:right w:val="nil"/>
            </w:tcBorders>
            <w:shd w:val="clear" w:color="000000" w:fill="A8C1E2"/>
            <w:noWrap/>
            <w:vAlign w:val="center"/>
            <w:hideMark/>
          </w:tcPr>
          <w:p w14:paraId="7263135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0.94</w:t>
            </w:r>
          </w:p>
        </w:tc>
        <w:tc>
          <w:tcPr>
            <w:tcW w:w="385" w:type="pct"/>
            <w:tcBorders>
              <w:top w:val="nil"/>
              <w:left w:val="nil"/>
              <w:bottom w:val="nil"/>
              <w:right w:val="nil"/>
            </w:tcBorders>
            <w:shd w:val="clear" w:color="000000" w:fill="86A9D6"/>
            <w:noWrap/>
            <w:vAlign w:val="center"/>
            <w:hideMark/>
          </w:tcPr>
          <w:p w14:paraId="5DEB076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1.26</w:t>
            </w:r>
          </w:p>
        </w:tc>
        <w:tc>
          <w:tcPr>
            <w:tcW w:w="385" w:type="pct"/>
            <w:tcBorders>
              <w:top w:val="nil"/>
              <w:left w:val="nil"/>
              <w:bottom w:val="nil"/>
              <w:right w:val="nil"/>
            </w:tcBorders>
            <w:shd w:val="clear" w:color="000000" w:fill="7CA2D2"/>
            <w:noWrap/>
            <w:vAlign w:val="center"/>
            <w:hideMark/>
          </w:tcPr>
          <w:p w14:paraId="1C87661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1.36</w:t>
            </w:r>
          </w:p>
        </w:tc>
        <w:tc>
          <w:tcPr>
            <w:tcW w:w="385" w:type="pct"/>
            <w:tcBorders>
              <w:top w:val="nil"/>
              <w:left w:val="nil"/>
              <w:bottom w:val="nil"/>
              <w:right w:val="nil"/>
            </w:tcBorders>
            <w:shd w:val="clear" w:color="000000" w:fill="8BACD7"/>
            <w:noWrap/>
            <w:vAlign w:val="center"/>
            <w:hideMark/>
          </w:tcPr>
          <w:p w14:paraId="116537C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1.22</w:t>
            </w:r>
          </w:p>
        </w:tc>
        <w:tc>
          <w:tcPr>
            <w:tcW w:w="385" w:type="pct"/>
            <w:tcBorders>
              <w:top w:val="nil"/>
              <w:left w:val="nil"/>
              <w:bottom w:val="nil"/>
              <w:right w:val="nil"/>
            </w:tcBorders>
            <w:shd w:val="clear" w:color="000000" w:fill="D6E2F2"/>
            <w:noWrap/>
            <w:vAlign w:val="center"/>
            <w:hideMark/>
          </w:tcPr>
          <w:p w14:paraId="7318E36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0.52</w:t>
            </w:r>
          </w:p>
        </w:tc>
        <w:tc>
          <w:tcPr>
            <w:tcW w:w="385" w:type="pct"/>
            <w:tcBorders>
              <w:top w:val="nil"/>
              <w:left w:val="nil"/>
              <w:bottom w:val="nil"/>
              <w:right w:val="nil"/>
            </w:tcBorders>
            <w:shd w:val="clear" w:color="000000" w:fill="FAD6D9"/>
            <w:noWrap/>
            <w:vAlign w:val="center"/>
            <w:hideMark/>
          </w:tcPr>
          <w:p w14:paraId="1CD966D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-0.35</w:t>
            </w:r>
          </w:p>
        </w:tc>
      </w:tr>
      <w:tr w:rsidR="00C86829" w:rsidRPr="003F33B7" w14:paraId="5DE800B3" w14:textId="77777777" w:rsidTr="00F0525B">
        <w:trPr>
          <w:trHeight w:val="300"/>
        </w:trPr>
        <w:tc>
          <w:tcPr>
            <w:tcW w:w="385" w:type="pct"/>
            <w:tcBorders>
              <w:top w:val="nil"/>
              <w:left w:val="nil"/>
              <w:bottom w:val="nil"/>
              <w:right w:val="nil"/>
            </w:tcBorders>
            <w:shd w:val="clear" w:color="auto" w:fill="auto"/>
            <w:noWrap/>
            <w:vAlign w:val="center"/>
            <w:hideMark/>
          </w:tcPr>
          <w:p w14:paraId="52A3BDA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26</w:t>
            </w:r>
          </w:p>
        </w:tc>
        <w:tc>
          <w:tcPr>
            <w:tcW w:w="385" w:type="pct"/>
            <w:tcBorders>
              <w:top w:val="nil"/>
              <w:left w:val="nil"/>
              <w:bottom w:val="nil"/>
              <w:right w:val="nil"/>
            </w:tcBorders>
            <w:shd w:val="clear" w:color="000000" w:fill="F87A7C"/>
            <w:noWrap/>
            <w:vAlign w:val="center"/>
            <w:hideMark/>
          </w:tcPr>
          <w:p w14:paraId="6EAEFFA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-1.60</w:t>
            </w:r>
          </w:p>
        </w:tc>
        <w:tc>
          <w:tcPr>
            <w:tcW w:w="385" w:type="pct"/>
            <w:tcBorders>
              <w:top w:val="nil"/>
              <w:left w:val="nil"/>
              <w:bottom w:val="nil"/>
              <w:right w:val="nil"/>
            </w:tcBorders>
            <w:shd w:val="clear" w:color="000000" w:fill="F87779"/>
            <w:noWrap/>
            <w:vAlign w:val="center"/>
            <w:hideMark/>
          </w:tcPr>
          <w:p w14:paraId="4A91FFD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-1.65</w:t>
            </w:r>
          </w:p>
        </w:tc>
        <w:tc>
          <w:tcPr>
            <w:tcW w:w="385" w:type="pct"/>
            <w:tcBorders>
              <w:top w:val="nil"/>
              <w:left w:val="nil"/>
              <w:bottom w:val="nil"/>
              <w:right w:val="nil"/>
            </w:tcBorders>
            <w:shd w:val="clear" w:color="000000" w:fill="F87779"/>
            <w:noWrap/>
            <w:vAlign w:val="center"/>
            <w:hideMark/>
          </w:tcPr>
          <w:p w14:paraId="5E11671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-1.65</w:t>
            </w:r>
          </w:p>
        </w:tc>
        <w:tc>
          <w:tcPr>
            <w:tcW w:w="385" w:type="pct"/>
            <w:tcBorders>
              <w:top w:val="nil"/>
              <w:left w:val="nil"/>
              <w:bottom w:val="nil"/>
              <w:right w:val="nil"/>
            </w:tcBorders>
            <w:shd w:val="clear" w:color="000000" w:fill="F9AAAC"/>
            <w:noWrap/>
            <w:vAlign w:val="center"/>
            <w:hideMark/>
          </w:tcPr>
          <w:p w14:paraId="5CAE060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-0.95</w:t>
            </w:r>
          </w:p>
        </w:tc>
        <w:tc>
          <w:tcPr>
            <w:tcW w:w="385" w:type="pct"/>
            <w:tcBorders>
              <w:top w:val="nil"/>
              <w:left w:val="nil"/>
              <w:bottom w:val="nil"/>
              <w:right w:val="nil"/>
            </w:tcBorders>
            <w:shd w:val="clear" w:color="000000" w:fill="FBDEE1"/>
            <w:noWrap/>
            <w:vAlign w:val="center"/>
            <w:hideMark/>
          </w:tcPr>
          <w:p w14:paraId="1B2AE8E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-0.24</w:t>
            </w:r>
          </w:p>
        </w:tc>
        <w:tc>
          <w:tcPr>
            <w:tcW w:w="385" w:type="pct"/>
            <w:tcBorders>
              <w:top w:val="nil"/>
              <w:left w:val="nil"/>
              <w:bottom w:val="nil"/>
              <w:right w:val="nil"/>
            </w:tcBorders>
            <w:shd w:val="clear" w:color="000000" w:fill="E0E9F6"/>
            <w:noWrap/>
            <w:vAlign w:val="center"/>
            <w:hideMark/>
          </w:tcPr>
          <w:p w14:paraId="5834D68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0.42</w:t>
            </w:r>
          </w:p>
        </w:tc>
        <w:tc>
          <w:tcPr>
            <w:tcW w:w="385" w:type="pct"/>
            <w:tcBorders>
              <w:top w:val="nil"/>
              <w:left w:val="nil"/>
              <w:bottom w:val="nil"/>
              <w:right w:val="nil"/>
            </w:tcBorders>
            <w:shd w:val="clear" w:color="000000" w:fill="A5BFE1"/>
            <w:noWrap/>
            <w:vAlign w:val="center"/>
            <w:hideMark/>
          </w:tcPr>
          <w:p w14:paraId="7E15F9B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0.97</w:t>
            </w:r>
          </w:p>
        </w:tc>
        <w:tc>
          <w:tcPr>
            <w:tcW w:w="385" w:type="pct"/>
            <w:tcBorders>
              <w:top w:val="nil"/>
              <w:left w:val="nil"/>
              <w:bottom w:val="nil"/>
              <w:right w:val="nil"/>
            </w:tcBorders>
            <w:shd w:val="clear" w:color="000000" w:fill="86A9D6"/>
            <w:noWrap/>
            <w:vAlign w:val="center"/>
            <w:hideMark/>
          </w:tcPr>
          <w:p w14:paraId="2C1AB09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1.27</w:t>
            </w:r>
          </w:p>
        </w:tc>
        <w:tc>
          <w:tcPr>
            <w:tcW w:w="385" w:type="pct"/>
            <w:tcBorders>
              <w:top w:val="nil"/>
              <w:left w:val="nil"/>
              <w:bottom w:val="nil"/>
              <w:right w:val="nil"/>
            </w:tcBorders>
            <w:shd w:val="clear" w:color="000000" w:fill="7BA2D2"/>
            <w:noWrap/>
            <w:vAlign w:val="center"/>
            <w:hideMark/>
          </w:tcPr>
          <w:p w14:paraId="16F4432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1.36</w:t>
            </w:r>
          </w:p>
        </w:tc>
        <w:tc>
          <w:tcPr>
            <w:tcW w:w="385" w:type="pct"/>
            <w:tcBorders>
              <w:top w:val="nil"/>
              <w:left w:val="nil"/>
              <w:bottom w:val="nil"/>
              <w:right w:val="nil"/>
            </w:tcBorders>
            <w:shd w:val="clear" w:color="000000" w:fill="8DAED8"/>
            <w:noWrap/>
            <w:vAlign w:val="center"/>
            <w:hideMark/>
          </w:tcPr>
          <w:p w14:paraId="33C1FE66"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1.20</w:t>
            </w:r>
          </w:p>
        </w:tc>
        <w:tc>
          <w:tcPr>
            <w:tcW w:w="385" w:type="pct"/>
            <w:tcBorders>
              <w:top w:val="nil"/>
              <w:left w:val="nil"/>
              <w:bottom w:val="nil"/>
              <w:right w:val="nil"/>
            </w:tcBorders>
            <w:shd w:val="clear" w:color="000000" w:fill="D9E4F3"/>
            <w:noWrap/>
            <w:vAlign w:val="center"/>
            <w:hideMark/>
          </w:tcPr>
          <w:p w14:paraId="34495BD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0.49</w:t>
            </w:r>
          </w:p>
        </w:tc>
        <w:tc>
          <w:tcPr>
            <w:tcW w:w="385" w:type="pct"/>
            <w:tcBorders>
              <w:top w:val="nil"/>
              <w:left w:val="nil"/>
              <w:bottom w:val="nil"/>
              <w:right w:val="nil"/>
            </w:tcBorders>
            <w:shd w:val="clear" w:color="000000" w:fill="FAD4D6"/>
            <w:noWrap/>
            <w:vAlign w:val="center"/>
            <w:hideMark/>
          </w:tcPr>
          <w:p w14:paraId="7D55C15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-0.38</w:t>
            </w:r>
          </w:p>
        </w:tc>
      </w:tr>
      <w:tr w:rsidR="00C86829" w:rsidRPr="003F33B7" w14:paraId="3143E6B8" w14:textId="77777777" w:rsidTr="00F0525B">
        <w:trPr>
          <w:trHeight w:val="300"/>
        </w:trPr>
        <w:tc>
          <w:tcPr>
            <w:tcW w:w="385" w:type="pct"/>
            <w:tcBorders>
              <w:top w:val="nil"/>
              <w:left w:val="nil"/>
              <w:bottom w:val="nil"/>
              <w:right w:val="nil"/>
            </w:tcBorders>
            <w:shd w:val="clear" w:color="auto" w:fill="auto"/>
            <w:noWrap/>
            <w:vAlign w:val="center"/>
            <w:hideMark/>
          </w:tcPr>
          <w:p w14:paraId="286FACD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27</w:t>
            </w:r>
          </w:p>
        </w:tc>
        <w:tc>
          <w:tcPr>
            <w:tcW w:w="385" w:type="pct"/>
            <w:tcBorders>
              <w:top w:val="nil"/>
              <w:left w:val="nil"/>
              <w:bottom w:val="nil"/>
              <w:right w:val="nil"/>
            </w:tcBorders>
            <w:shd w:val="clear" w:color="000000" w:fill="F87A7C"/>
            <w:noWrap/>
            <w:vAlign w:val="center"/>
            <w:hideMark/>
          </w:tcPr>
          <w:p w14:paraId="5F47925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-1.60</w:t>
            </w:r>
          </w:p>
        </w:tc>
        <w:tc>
          <w:tcPr>
            <w:tcW w:w="385" w:type="pct"/>
            <w:tcBorders>
              <w:top w:val="nil"/>
              <w:left w:val="nil"/>
              <w:bottom w:val="nil"/>
              <w:right w:val="nil"/>
            </w:tcBorders>
            <w:shd w:val="clear" w:color="000000" w:fill="F87779"/>
            <w:noWrap/>
            <w:vAlign w:val="center"/>
            <w:hideMark/>
          </w:tcPr>
          <w:p w14:paraId="57C52D2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-1.65</w:t>
            </w:r>
          </w:p>
        </w:tc>
        <w:tc>
          <w:tcPr>
            <w:tcW w:w="385" w:type="pct"/>
            <w:tcBorders>
              <w:top w:val="nil"/>
              <w:left w:val="nil"/>
              <w:bottom w:val="nil"/>
              <w:right w:val="nil"/>
            </w:tcBorders>
            <w:shd w:val="clear" w:color="000000" w:fill="F87D7F"/>
            <w:noWrap/>
            <w:vAlign w:val="center"/>
            <w:hideMark/>
          </w:tcPr>
          <w:p w14:paraId="42630BF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-1.57</w:t>
            </w:r>
          </w:p>
        </w:tc>
        <w:tc>
          <w:tcPr>
            <w:tcW w:w="385" w:type="pct"/>
            <w:tcBorders>
              <w:top w:val="nil"/>
              <w:left w:val="nil"/>
              <w:bottom w:val="nil"/>
              <w:right w:val="nil"/>
            </w:tcBorders>
            <w:shd w:val="clear" w:color="000000" w:fill="F9ABAD"/>
            <w:noWrap/>
            <w:vAlign w:val="center"/>
            <w:hideMark/>
          </w:tcPr>
          <w:p w14:paraId="6CCDC1F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-0.94</w:t>
            </w:r>
          </w:p>
        </w:tc>
        <w:tc>
          <w:tcPr>
            <w:tcW w:w="385" w:type="pct"/>
            <w:tcBorders>
              <w:top w:val="nil"/>
              <w:left w:val="nil"/>
              <w:bottom w:val="nil"/>
              <w:right w:val="nil"/>
            </w:tcBorders>
            <w:shd w:val="clear" w:color="000000" w:fill="FBDEE1"/>
            <w:noWrap/>
            <w:vAlign w:val="center"/>
            <w:hideMark/>
          </w:tcPr>
          <w:p w14:paraId="2C96068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-0.24</w:t>
            </w:r>
          </w:p>
        </w:tc>
        <w:tc>
          <w:tcPr>
            <w:tcW w:w="385" w:type="pct"/>
            <w:tcBorders>
              <w:top w:val="nil"/>
              <w:left w:val="nil"/>
              <w:bottom w:val="nil"/>
              <w:right w:val="nil"/>
            </w:tcBorders>
            <w:shd w:val="clear" w:color="000000" w:fill="E1E9F6"/>
            <w:noWrap/>
            <w:vAlign w:val="center"/>
            <w:hideMark/>
          </w:tcPr>
          <w:p w14:paraId="128549E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0.42</w:t>
            </w:r>
          </w:p>
        </w:tc>
        <w:tc>
          <w:tcPr>
            <w:tcW w:w="385" w:type="pct"/>
            <w:tcBorders>
              <w:top w:val="nil"/>
              <w:left w:val="nil"/>
              <w:bottom w:val="nil"/>
              <w:right w:val="nil"/>
            </w:tcBorders>
            <w:shd w:val="clear" w:color="000000" w:fill="A6C0E1"/>
            <w:noWrap/>
            <w:vAlign w:val="center"/>
            <w:hideMark/>
          </w:tcPr>
          <w:p w14:paraId="1E71DD9F"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0.96</w:t>
            </w:r>
          </w:p>
        </w:tc>
        <w:tc>
          <w:tcPr>
            <w:tcW w:w="385" w:type="pct"/>
            <w:tcBorders>
              <w:top w:val="nil"/>
              <w:left w:val="nil"/>
              <w:bottom w:val="nil"/>
              <w:right w:val="nil"/>
            </w:tcBorders>
            <w:shd w:val="clear" w:color="000000" w:fill="85A8D5"/>
            <w:noWrap/>
            <w:vAlign w:val="center"/>
            <w:hideMark/>
          </w:tcPr>
          <w:p w14:paraId="114FCC0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1.27</w:t>
            </w:r>
          </w:p>
        </w:tc>
        <w:tc>
          <w:tcPr>
            <w:tcW w:w="385" w:type="pct"/>
            <w:tcBorders>
              <w:top w:val="nil"/>
              <w:left w:val="nil"/>
              <w:bottom w:val="nil"/>
              <w:right w:val="nil"/>
            </w:tcBorders>
            <w:shd w:val="clear" w:color="000000" w:fill="79A0D1"/>
            <w:noWrap/>
            <w:vAlign w:val="center"/>
            <w:hideMark/>
          </w:tcPr>
          <w:p w14:paraId="3D538D1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1.38</w:t>
            </w:r>
          </w:p>
        </w:tc>
        <w:tc>
          <w:tcPr>
            <w:tcW w:w="385" w:type="pct"/>
            <w:tcBorders>
              <w:top w:val="nil"/>
              <w:left w:val="nil"/>
              <w:bottom w:val="nil"/>
              <w:right w:val="nil"/>
            </w:tcBorders>
            <w:shd w:val="clear" w:color="000000" w:fill="92B1DA"/>
            <w:noWrap/>
            <w:vAlign w:val="center"/>
            <w:hideMark/>
          </w:tcPr>
          <w:p w14:paraId="4957EBE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1.15</w:t>
            </w:r>
          </w:p>
        </w:tc>
        <w:tc>
          <w:tcPr>
            <w:tcW w:w="385" w:type="pct"/>
            <w:tcBorders>
              <w:top w:val="nil"/>
              <w:left w:val="nil"/>
              <w:bottom w:val="nil"/>
              <w:right w:val="nil"/>
            </w:tcBorders>
            <w:shd w:val="clear" w:color="000000" w:fill="DDE6F4"/>
            <w:noWrap/>
            <w:vAlign w:val="center"/>
            <w:hideMark/>
          </w:tcPr>
          <w:p w14:paraId="4D01697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0.45</w:t>
            </w:r>
          </w:p>
        </w:tc>
        <w:tc>
          <w:tcPr>
            <w:tcW w:w="385" w:type="pct"/>
            <w:tcBorders>
              <w:top w:val="nil"/>
              <w:left w:val="nil"/>
              <w:bottom w:val="nil"/>
              <w:right w:val="nil"/>
            </w:tcBorders>
            <w:shd w:val="clear" w:color="000000" w:fill="FAD3D6"/>
            <w:noWrap/>
            <w:vAlign w:val="center"/>
            <w:hideMark/>
          </w:tcPr>
          <w:p w14:paraId="4A36BED6"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-0.39</w:t>
            </w:r>
          </w:p>
        </w:tc>
      </w:tr>
      <w:tr w:rsidR="00C86829" w:rsidRPr="003F33B7" w14:paraId="5F5735B1" w14:textId="77777777" w:rsidTr="00F0525B">
        <w:trPr>
          <w:trHeight w:val="300"/>
        </w:trPr>
        <w:tc>
          <w:tcPr>
            <w:tcW w:w="385" w:type="pct"/>
            <w:tcBorders>
              <w:top w:val="nil"/>
              <w:left w:val="nil"/>
              <w:bottom w:val="nil"/>
              <w:right w:val="nil"/>
            </w:tcBorders>
            <w:shd w:val="clear" w:color="auto" w:fill="auto"/>
            <w:noWrap/>
            <w:vAlign w:val="center"/>
            <w:hideMark/>
          </w:tcPr>
          <w:p w14:paraId="14F6E58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28</w:t>
            </w:r>
          </w:p>
        </w:tc>
        <w:tc>
          <w:tcPr>
            <w:tcW w:w="385" w:type="pct"/>
            <w:tcBorders>
              <w:top w:val="nil"/>
              <w:left w:val="nil"/>
              <w:bottom w:val="nil"/>
              <w:right w:val="nil"/>
            </w:tcBorders>
            <w:shd w:val="clear" w:color="000000" w:fill="F87A7C"/>
            <w:noWrap/>
            <w:vAlign w:val="center"/>
            <w:hideMark/>
          </w:tcPr>
          <w:p w14:paraId="5ED141B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-1.60</w:t>
            </w:r>
          </w:p>
        </w:tc>
        <w:tc>
          <w:tcPr>
            <w:tcW w:w="385" w:type="pct"/>
            <w:tcBorders>
              <w:top w:val="nil"/>
              <w:left w:val="nil"/>
              <w:bottom w:val="nil"/>
              <w:right w:val="nil"/>
            </w:tcBorders>
            <w:shd w:val="clear" w:color="000000" w:fill="F87779"/>
            <w:noWrap/>
            <w:vAlign w:val="center"/>
            <w:hideMark/>
          </w:tcPr>
          <w:p w14:paraId="1CD2EE1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-1.65</w:t>
            </w:r>
          </w:p>
        </w:tc>
        <w:tc>
          <w:tcPr>
            <w:tcW w:w="385" w:type="pct"/>
            <w:tcBorders>
              <w:top w:val="nil"/>
              <w:left w:val="nil"/>
              <w:bottom w:val="nil"/>
              <w:right w:val="nil"/>
            </w:tcBorders>
            <w:shd w:val="clear" w:color="000000" w:fill="F88284"/>
            <w:noWrap/>
            <w:vAlign w:val="center"/>
            <w:hideMark/>
          </w:tcPr>
          <w:p w14:paraId="63057FD6"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-1.50</w:t>
            </w:r>
          </w:p>
        </w:tc>
        <w:tc>
          <w:tcPr>
            <w:tcW w:w="385" w:type="pct"/>
            <w:tcBorders>
              <w:top w:val="nil"/>
              <w:left w:val="nil"/>
              <w:bottom w:val="nil"/>
              <w:right w:val="nil"/>
            </w:tcBorders>
            <w:shd w:val="clear" w:color="000000" w:fill="F9ADAF"/>
            <w:noWrap/>
            <w:vAlign w:val="center"/>
            <w:hideMark/>
          </w:tcPr>
          <w:p w14:paraId="6506228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-0.92</w:t>
            </w:r>
          </w:p>
        </w:tc>
        <w:tc>
          <w:tcPr>
            <w:tcW w:w="385" w:type="pct"/>
            <w:tcBorders>
              <w:top w:val="nil"/>
              <w:left w:val="nil"/>
              <w:bottom w:val="nil"/>
              <w:right w:val="nil"/>
            </w:tcBorders>
            <w:shd w:val="clear" w:color="000000" w:fill="FBDFE2"/>
            <w:noWrap/>
            <w:vAlign w:val="center"/>
            <w:hideMark/>
          </w:tcPr>
          <w:p w14:paraId="3766D96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-0.23</w:t>
            </w:r>
          </w:p>
        </w:tc>
        <w:tc>
          <w:tcPr>
            <w:tcW w:w="385" w:type="pct"/>
            <w:tcBorders>
              <w:top w:val="nil"/>
              <w:left w:val="nil"/>
              <w:bottom w:val="nil"/>
              <w:right w:val="nil"/>
            </w:tcBorders>
            <w:shd w:val="clear" w:color="000000" w:fill="E0E8F5"/>
            <w:noWrap/>
            <w:vAlign w:val="center"/>
            <w:hideMark/>
          </w:tcPr>
          <w:p w14:paraId="7FAF07C6"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0.43</w:t>
            </w:r>
          </w:p>
        </w:tc>
        <w:tc>
          <w:tcPr>
            <w:tcW w:w="385" w:type="pct"/>
            <w:tcBorders>
              <w:top w:val="nil"/>
              <w:left w:val="nil"/>
              <w:bottom w:val="nil"/>
              <w:right w:val="nil"/>
            </w:tcBorders>
            <w:shd w:val="clear" w:color="000000" w:fill="A5BFE1"/>
            <w:noWrap/>
            <w:vAlign w:val="center"/>
            <w:hideMark/>
          </w:tcPr>
          <w:p w14:paraId="78CA427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0.98</w:t>
            </w:r>
          </w:p>
        </w:tc>
        <w:tc>
          <w:tcPr>
            <w:tcW w:w="385" w:type="pct"/>
            <w:tcBorders>
              <w:top w:val="nil"/>
              <w:left w:val="nil"/>
              <w:bottom w:val="nil"/>
              <w:right w:val="nil"/>
            </w:tcBorders>
            <w:shd w:val="clear" w:color="000000" w:fill="85A8D5"/>
            <w:noWrap/>
            <w:vAlign w:val="center"/>
            <w:hideMark/>
          </w:tcPr>
          <w:p w14:paraId="0263F18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1.27</w:t>
            </w:r>
          </w:p>
        </w:tc>
        <w:tc>
          <w:tcPr>
            <w:tcW w:w="385" w:type="pct"/>
            <w:tcBorders>
              <w:top w:val="nil"/>
              <w:left w:val="nil"/>
              <w:bottom w:val="nil"/>
              <w:right w:val="nil"/>
            </w:tcBorders>
            <w:shd w:val="clear" w:color="000000" w:fill="79A0D1"/>
            <w:noWrap/>
            <w:vAlign w:val="center"/>
            <w:hideMark/>
          </w:tcPr>
          <w:p w14:paraId="4F34662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1.38</w:t>
            </w:r>
          </w:p>
        </w:tc>
        <w:tc>
          <w:tcPr>
            <w:tcW w:w="385" w:type="pct"/>
            <w:tcBorders>
              <w:top w:val="nil"/>
              <w:left w:val="nil"/>
              <w:bottom w:val="nil"/>
              <w:right w:val="nil"/>
            </w:tcBorders>
            <w:shd w:val="clear" w:color="000000" w:fill="98B6DC"/>
            <w:noWrap/>
            <w:vAlign w:val="center"/>
            <w:hideMark/>
          </w:tcPr>
          <w:p w14:paraId="283F0DC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1.09</w:t>
            </w:r>
          </w:p>
        </w:tc>
        <w:tc>
          <w:tcPr>
            <w:tcW w:w="385" w:type="pct"/>
            <w:tcBorders>
              <w:top w:val="nil"/>
              <w:left w:val="nil"/>
              <w:bottom w:val="nil"/>
              <w:right w:val="nil"/>
            </w:tcBorders>
            <w:shd w:val="clear" w:color="000000" w:fill="DFE8F5"/>
            <w:noWrap/>
            <w:vAlign w:val="center"/>
            <w:hideMark/>
          </w:tcPr>
          <w:p w14:paraId="15FF891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0.44</w:t>
            </w:r>
          </w:p>
        </w:tc>
        <w:tc>
          <w:tcPr>
            <w:tcW w:w="385" w:type="pct"/>
            <w:tcBorders>
              <w:top w:val="nil"/>
              <w:left w:val="nil"/>
              <w:bottom w:val="nil"/>
              <w:right w:val="nil"/>
            </w:tcBorders>
            <w:shd w:val="clear" w:color="000000" w:fill="FACFD2"/>
            <w:noWrap/>
            <w:vAlign w:val="center"/>
            <w:hideMark/>
          </w:tcPr>
          <w:p w14:paraId="073A36D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-0.45</w:t>
            </w:r>
          </w:p>
        </w:tc>
      </w:tr>
      <w:tr w:rsidR="00C86829" w:rsidRPr="003F33B7" w14:paraId="4885FC24" w14:textId="77777777" w:rsidTr="00F0525B">
        <w:trPr>
          <w:trHeight w:val="300"/>
        </w:trPr>
        <w:tc>
          <w:tcPr>
            <w:tcW w:w="385" w:type="pct"/>
            <w:tcBorders>
              <w:top w:val="nil"/>
              <w:left w:val="nil"/>
              <w:bottom w:val="nil"/>
              <w:right w:val="nil"/>
            </w:tcBorders>
            <w:shd w:val="clear" w:color="auto" w:fill="auto"/>
            <w:noWrap/>
            <w:vAlign w:val="center"/>
            <w:hideMark/>
          </w:tcPr>
          <w:p w14:paraId="2FB3A1B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29</w:t>
            </w:r>
          </w:p>
        </w:tc>
        <w:tc>
          <w:tcPr>
            <w:tcW w:w="385" w:type="pct"/>
            <w:tcBorders>
              <w:top w:val="nil"/>
              <w:left w:val="nil"/>
              <w:bottom w:val="nil"/>
              <w:right w:val="nil"/>
            </w:tcBorders>
            <w:shd w:val="clear" w:color="000000" w:fill="F8797B"/>
            <w:noWrap/>
            <w:vAlign w:val="center"/>
            <w:hideMark/>
          </w:tcPr>
          <w:p w14:paraId="1950B2B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-1.62</w:t>
            </w:r>
          </w:p>
        </w:tc>
        <w:tc>
          <w:tcPr>
            <w:tcW w:w="385" w:type="pct"/>
            <w:tcBorders>
              <w:top w:val="nil"/>
              <w:left w:val="nil"/>
              <w:bottom w:val="nil"/>
              <w:right w:val="nil"/>
            </w:tcBorders>
            <w:shd w:val="clear" w:color="000000" w:fill="F87A7C"/>
            <w:noWrap/>
            <w:vAlign w:val="center"/>
            <w:hideMark/>
          </w:tcPr>
          <w:p w14:paraId="47E4F54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-1.60</w:t>
            </w:r>
          </w:p>
        </w:tc>
        <w:tc>
          <w:tcPr>
            <w:tcW w:w="385" w:type="pct"/>
            <w:tcBorders>
              <w:top w:val="nil"/>
              <w:left w:val="nil"/>
              <w:bottom w:val="nil"/>
              <w:right w:val="nil"/>
            </w:tcBorders>
            <w:shd w:val="clear" w:color="000000" w:fill="F8888A"/>
            <w:noWrap/>
            <w:vAlign w:val="center"/>
            <w:hideMark/>
          </w:tcPr>
          <w:p w14:paraId="35A202ED"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-1.42</w:t>
            </w:r>
          </w:p>
        </w:tc>
        <w:tc>
          <w:tcPr>
            <w:tcW w:w="385" w:type="pct"/>
            <w:tcBorders>
              <w:top w:val="nil"/>
              <w:left w:val="nil"/>
              <w:bottom w:val="nil"/>
              <w:right w:val="nil"/>
            </w:tcBorders>
            <w:shd w:val="clear" w:color="000000" w:fill="F9ADAF"/>
            <w:noWrap/>
            <w:vAlign w:val="center"/>
            <w:hideMark/>
          </w:tcPr>
          <w:p w14:paraId="2357140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-0.91</w:t>
            </w:r>
          </w:p>
        </w:tc>
        <w:tc>
          <w:tcPr>
            <w:tcW w:w="385" w:type="pct"/>
            <w:tcBorders>
              <w:top w:val="nil"/>
              <w:left w:val="nil"/>
              <w:bottom w:val="nil"/>
              <w:right w:val="nil"/>
            </w:tcBorders>
            <w:shd w:val="clear" w:color="000000" w:fill="FBDFE2"/>
            <w:noWrap/>
            <w:vAlign w:val="center"/>
            <w:hideMark/>
          </w:tcPr>
          <w:p w14:paraId="5EA8AA9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-0.23</w:t>
            </w:r>
          </w:p>
        </w:tc>
        <w:tc>
          <w:tcPr>
            <w:tcW w:w="385" w:type="pct"/>
            <w:tcBorders>
              <w:top w:val="nil"/>
              <w:left w:val="nil"/>
              <w:bottom w:val="nil"/>
              <w:right w:val="nil"/>
            </w:tcBorders>
            <w:shd w:val="clear" w:color="000000" w:fill="E0E8F5"/>
            <w:noWrap/>
            <w:vAlign w:val="center"/>
            <w:hideMark/>
          </w:tcPr>
          <w:p w14:paraId="07A5060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0.43</w:t>
            </w:r>
          </w:p>
        </w:tc>
        <w:tc>
          <w:tcPr>
            <w:tcW w:w="385" w:type="pct"/>
            <w:tcBorders>
              <w:top w:val="nil"/>
              <w:left w:val="nil"/>
              <w:bottom w:val="nil"/>
              <w:right w:val="nil"/>
            </w:tcBorders>
            <w:shd w:val="clear" w:color="000000" w:fill="A3BDE0"/>
            <w:noWrap/>
            <w:vAlign w:val="center"/>
            <w:hideMark/>
          </w:tcPr>
          <w:p w14:paraId="60E3E8B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1.00</w:t>
            </w:r>
          </w:p>
        </w:tc>
        <w:tc>
          <w:tcPr>
            <w:tcW w:w="385" w:type="pct"/>
            <w:tcBorders>
              <w:top w:val="nil"/>
              <w:left w:val="nil"/>
              <w:bottom w:val="nil"/>
              <w:right w:val="nil"/>
            </w:tcBorders>
            <w:shd w:val="clear" w:color="000000" w:fill="85A8D5"/>
            <w:noWrap/>
            <w:vAlign w:val="center"/>
            <w:hideMark/>
          </w:tcPr>
          <w:p w14:paraId="2264AA7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1.27</w:t>
            </w:r>
          </w:p>
        </w:tc>
        <w:tc>
          <w:tcPr>
            <w:tcW w:w="385" w:type="pct"/>
            <w:tcBorders>
              <w:top w:val="nil"/>
              <w:left w:val="nil"/>
              <w:bottom w:val="nil"/>
              <w:right w:val="nil"/>
            </w:tcBorders>
            <w:shd w:val="clear" w:color="000000" w:fill="79A0D1"/>
            <w:noWrap/>
            <w:vAlign w:val="center"/>
            <w:hideMark/>
          </w:tcPr>
          <w:p w14:paraId="0AEBC710"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1.38</w:t>
            </w:r>
          </w:p>
        </w:tc>
        <w:tc>
          <w:tcPr>
            <w:tcW w:w="385" w:type="pct"/>
            <w:tcBorders>
              <w:top w:val="nil"/>
              <w:left w:val="nil"/>
              <w:bottom w:val="nil"/>
              <w:right w:val="nil"/>
            </w:tcBorders>
            <w:shd w:val="clear" w:color="000000" w:fill="A1BCDF"/>
            <w:noWrap/>
            <w:vAlign w:val="center"/>
            <w:hideMark/>
          </w:tcPr>
          <w:p w14:paraId="124056A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1.01</w:t>
            </w:r>
          </w:p>
        </w:tc>
        <w:tc>
          <w:tcPr>
            <w:tcW w:w="385" w:type="pct"/>
            <w:tcBorders>
              <w:top w:val="nil"/>
              <w:left w:val="nil"/>
              <w:bottom w:val="nil"/>
              <w:right w:val="nil"/>
            </w:tcBorders>
            <w:shd w:val="clear" w:color="000000" w:fill="E1E9F6"/>
            <w:noWrap/>
            <w:vAlign w:val="center"/>
            <w:hideMark/>
          </w:tcPr>
          <w:p w14:paraId="4949141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0.42</w:t>
            </w:r>
          </w:p>
        </w:tc>
        <w:tc>
          <w:tcPr>
            <w:tcW w:w="385" w:type="pct"/>
            <w:tcBorders>
              <w:top w:val="nil"/>
              <w:left w:val="nil"/>
              <w:bottom w:val="nil"/>
              <w:right w:val="nil"/>
            </w:tcBorders>
            <w:shd w:val="clear" w:color="000000" w:fill="FACDCF"/>
            <w:noWrap/>
            <w:vAlign w:val="center"/>
            <w:hideMark/>
          </w:tcPr>
          <w:p w14:paraId="1394A4E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-0.48</w:t>
            </w:r>
          </w:p>
        </w:tc>
      </w:tr>
      <w:tr w:rsidR="00C86829" w:rsidRPr="003F33B7" w14:paraId="28CC0191" w14:textId="77777777" w:rsidTr="00F0525B">
        <w:trPr>
          <w:trHeight w:val="300"/>
        </w:trPr>
        <w:tc>
          <w:tcPr>
            <w:tcW w:w="385" w:type="pct"/>
            <w:tcBorders>
              <w:top w:val="nil"/>
              <w:left w:val="nil"/>
              <w:right w:val="nil"/>
            </w:tcBorders>
            <w:shd w:val="clear" w:color="auto" w:fill="auto"/>
            <w:noWrap/>
            <w:vAlign w:val="center"/>
            <w:hideMark/>
          </w:tcPr>
          <w:p w14:paraId="5726D7F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30</w:t>
            </w:r>
          </w:p>
        </w:tc>
        <w:tc>
          <w:tcPr>
            <w:tcW w:w="385" w:type="pct"/>
            <w:tcBorders>
              <w:top w:val="nil"/>
              <w:left w:val="nil"/>
              <w:right w:val="nil"/>
            </w:tcBorders>
            <w:shd w:val="clear" w:color="000000" w:fill="F8797B"/>
            <w:noWrap/>
            <w:vAlign w:val="center"/>
            <w:hideMark/>
          </w:tcPr>
          <w:p w14:paraId="0837948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-1.62</w:t>
            </w:r>
          </w:p>
        </w:tc>
        <w:tc>
          <w:tcPr>
            <w:tcW w:w="385" w:type="pct"/>
            <w:tcBorders>
              <w:top w:val="nil"/>
              <w:left w:val="nil"/>
              <w:right w:val="nil"/>
            </w:tcBorders>
            <w:shd w:val="clear" w:color="auto" w:fill="auto"/>
            <w:noWrap/>
            <w:vAlign w:val="center"/>
            <w:hideMark/>
          </w:tcPr>
          <w:p w14:paraId="574A575C" w14:textId="77777777" w:rsidR="00C86829" w:rsidRPr="003F33B7" w:rsidRDefault="00C86829" w:rsidP="00F0525B">
            <w:pPr>
              <w:spacing w:after="0" w:line="276" w:lineRule="auto"/>
              <w:jc w:val="center"/>
              <w:rPr>
                <w:rFonts w:ascii="Arial" w:eastAsia="Times New Roman" w:hAnsi="Arial" w:cs="Arial"/>
                <w:color w:val="000000"/>
                <w:sz w:val="20"/>
                <w:szCs w:val="20"/>
              </w:rPr>
            </w:pPr>
          </w:p>
        </w:tc>
        <w:tc>
          <w:tcPr>
            <w:tcW w:w="385" w:type="pct"/>
            <w:tcBorders>
              <w:top w:val="nil"/>
              <w:left w:val="nil"/>
              <w:right w:val="nil"/>
            </w:tcBorders>
            <w:shd w:val="clear" w:color="000000" w:fill="F88D8F"/>
            <w:noWrap/>
            <w:vAlign w:val="center"/>
            <w:hideMark/>
          </w:tcPr>
          <w:p w14:paraId="5A064D7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-1.35</w:t>
            </w:r>
          </w:p>
        </w:tc>
        <w:tc>
          <w:tcPr>
            <w:tcW w:w="385" w:type="pct"/>
            <w:tcBorders>
              <w:top w:val="nil"/>
              <w:left w:val="nil"/>
              <w:right w:val="nil"/>
            </w:tcBorders>
            <w:shd w:val="clear" w:color="000000" w:fill="F9B1B4"/>
            <w:noWrap/>
            <w:vAlign w:val="center"/>
            <w:hideMark/>
          </w:tcPr>
          <w:p w14:paraId="3ED6E7C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-0.85</w:t>
            </w:r>
          </w:p>
        </w:tc>
        <w:tc>
          <w:tcPr>
            <w:tcW w:w="385" w:type="pct"/>
            <w:tcBorders>
              <w:top w:val="nil"/>
              <w:left w:val="nil"/>
              <w:right w:val="nil"/>
            </w:tcBorders>
            <w:shd w:val="clear" w:color="000000" w:fill="FBE2E5"/>
            <w:noWrap/>
            <w:vAlign w:val="center"/>
            <w:hideMark/>
          </w:tcPr>
          <w:p w14:paraId="5585DE48"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-0.18</w:t>
            </w:r>
          </w:p>
        </w:tc>
        <w:tc>
          <w:tcPr>
            <w:tcW w:w="385" w:type="pct"/>
            <w:tcBorders>
              <w:top w:val="nil"/>
              <w:left w:val="nil"/>
              <w:right w:val="nil"/>
            </w:tcBorders>
            <w:shd w:val="clear" w:color="000000" w:fill="DEE7F5"/>
            <w:noWrap/>
            <w:vAlign w:val="center"/>
            <w:hideMark/>
          </w:tcPr>
          <w:p w14:paraId="0BAD6413"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0.44</w:t>
            </w:r>
          </w:p>
        </w:tc>
        <w:tc>
          <w:tcPr>
            <w:tcW w:w="385" w:type="pct"/>
            <w:tcBorders>
              <w:top w:val="nil"/>
              <w:left w:val="nil"/>
              <w:right w:val="nil"/>
            </w:tcBorders>
            <w:shd w:val="clear" w:color="000000" w:fill="9FBBDF"/>
            <w:noWrap/>
            <w:vAlign w:val="center"/>
            <w:hideMark/>
          </w:tcPr>
          <w:p w14:paraId="15E4E04E"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1.03</w:t>
            </w:r>
          </w:p>
        </w:tc>
        <w:tc>
          <w:tcPr>
            <w:tcW w:w="385" w:type="pct"/>
            <w:tcBorders>
              <w:top w:val="nil"/>
              <w:left w:val="nil"/>
              <w:right w:val="nil"/>
            </w:tcBorders>
            <w:shd w:val="clear" w:color="000000" w:fill="84A7D5"/>
            <w:noWrap/>
            <w:vAlign w:val="center"/>
            <w:hideMark/>
          </w:tcPr>
          <w:p w14:paraId="087DDB0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1.28</w:t>
            </w:r>
          </w:p>
        </w:tc>
        <w:tc>
          <w:tcPr>
            <w:tcW w:w="385" w:type="pct"/>
            <w:tcBorders>
              <w:top w:val="nil"/>
              <w:left w:val="nil"/>
              <w:right w:val="nil"/>
            </w:tcBorders>
            <w:shd w:val="clear" w:color="000000" w:fill="7CA2D2"/>
            <w:noWrap/>
            <w:vAlign w:val="center"/>
            <w:hideMark/>
          </w:tcPr>
          <w:p w14:paraId="5F48EC2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1.36</w:t>
            </w:r>
          </w:p>
        </w:tc>
        <w:tc>
          <w:tcPr>
            <w:tcW w:w="385" w:type="pct"/>
            <w:tcBorders>
              <w:top w:val="nil"/>
              <w:left w:val="nil"/>
              <w:right w:val="nil"/>
            </w:tcBorders>
            <w:shd w:val="clear" w:color="000000" w:fill="ACC4E3"/>
            <w:noWrap/>
            <w:vAlign w:val="center"/>
            <w:hideMark/>
          </w:tcPr>
          <w:p w14:paraId="0B98154C"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0.91</w:t>
            </w:r>
          </w:p>
        </w:tc>
        <w:tc>
          <w:tcPr>
            <w:tcW w:w="385" w:type="pct"/>
            <w:tcBorders>
              <w:top w:val="nil"/>
              <w:left w:val="nil"/>
              <w:right w:val="nil"/>
            </w:tcBorders>
            <w:shd w:val="clear" w:color="000000" w:fill="E5ECF7"/>
            <w:noWrap/>
            <w:vAlign w:val="center"/>
            <w:hideMark/>
          </w:tcPr>
          <w:p w14:paraId="6475AD85"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0.38</w:t>
            </w:r>
          </w:p>
        </w:tc>
        <w:tc>
          <w:tcPr>
            <w:tcW w:w="385" w:type="pct"/>
            <w:tcBorders>
              <w:top w:val="nil"/>
              <w:left w:val="nil"/>
              <w:right w:val="nil"/>
            </w:tcBorders>
            <w:shd w:val="clear" w:color="000000" w:fill="FABABD"/>
            <w:noWrap/>
            <w:vAlign w:val="center"/>
            <w:hideMark/>
          </w:tcPr>
          <w:p w14:paraId="118EA7E7"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-0.73</w:t>
            </w:r>
          </w:p>
        </w:tc>
      </w:tr>
      <w:tr w:rsidR="00C86829" w:rsidRPr="003F33B7" w14:paraId="3917B32C" w14:textId="77777777" w:rsidTr="00F0525B">
        <w:trPr>
          <w:trHeight w:val="300"/>
        </w:trPr>
        <w:tc>
          <w:tcPr>
            <w:tcW w:w="385" w:type="pct"/>
            <w:tcBorders>
              <w:top w:val="nil"/>
              <w:left w:val="nil"/>
              <w:bottom w:val="single" w:sz="4" w:space="0" w:color="auto"/>
              <w:right w:val="nil"/>
            </w:tcBorders>
            <w:shd w:val="clear" w:color="auto" w:fill="auto"/>
            <w:noWrap/>
            <w:vAlign w:val="center"/>
            <w:hideMark/>
          </w:tcPr>
          <w:p w14:paraId="3564D77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31</w:t>
            </w:r>
          </w:p>
        </w:tc>
        <w:tc>
          <w:tcPr>
            <w:tcW w:w="385" w:type="pct"/>
            <w:tcBorders>
              <w:top w:val="nil"/>
              <w:left w:val="nil"/>
              <w:bottom w:val="single" w:sz="4" w:space="0" w:color="auto"/>
              <w:right w:val="nil"/>
            </w:tcBorders>
            <w:shd w:val="clear" w:color="000000" w:fill="F8797B"/>
            <w:noWrap/>
            <w:vAlign w:val="center"/>
            <w:hideMark/>
          </w:tcPr>
          <w:p w14:paraId="78A9D3A1"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-1.62</w:t>
            </w:r>
          </w:p>
        </w:tc>
        <w:tc>
          <w:tcPr>
            <w:tcW w:w="385" w:type="pct"/>
            <w:tcBorders>
              <w:top w:val="nil"/>
              <w:left w:val="nil"/>
              <w:bottom w:val="single" w:sz="4" w:space="0" w:color="auto"/>
              <w:right w:val="nil"/>
            </w:tcBorders>
            <w:shd w:val="clear" w:color="auto" w:fill="auto"/>
            <w:noWrap/>
            <w:vAlign w:val="center"/>
            <w:hideMark/>
          </w:tcPr>
          <w:p w14:paraId="2628AF91" w14:textId="77777777" w:rsidR="00C86829" w:rsidRPr="003F33B7" w:rsidRDefault="00C86829" w:rsidP="00F0525B">
            <w:pPr>
              <w:spacing w:after="0" w:line="276" w:lineRule="auto"/>
              <w:jc w:val="center"/>
              <w:rPr>
                <w:rFonts w:ascii="Arial" w:eastAsia="Times New Roman" w:hAnsi="Arial" w:cs="Arial"/>
                <w:color w:val="000000"/>
                <w:sz w:val="20"/>
                <w:szCs w:val="20"/>
              </w:rPr>
            </w:pPr>
          </w:p>
        </w:tc>
        <w:tc>
          <w:tcPr>
            <w:tcW w:w="385" w:type="pct"/>
            <w:tcBorders>
              <w:top w:val="nil"/>
              <w:left w:val="nil"/>
              <w:bottom w:val="single" w:sz="4" w:space="0" w:color="auto"/>
              <w:right w:val="nil"/>
            </w:tcBorders>
            <w:shd w:val="clear" w:color="000000" w:fill="F88D8F"/>
            <w:noWrap/>
            <w:vAlign w:val="center"/>
            <w:hideMark/>
          </w:tcPr>
          <w:p w14:paraId="01E40CB2"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-1.35</w:t>
            </w:r>
          </w:p>
        </w:tc>
        <w:tc>
          <w:tcPr>
            <w:tcW w:w="385" w:type="pct"/>
            <w:tcBorders>
              <w:top w:val="nil"/>
              <w:left w:val="nil"/>
              <w:bottom w:val="single" w:sz="4" w:space="0" w:color="auto"/>
              <w:right w:val="nil"/>
            </w:tcBorders>
            <w:shd w:val="clear" w:color="auto" w:fill="auto"/>
            <w:noWrap/>
            <w:vAlign w:val="center"/>
            <w:hideMark/>
          </w:tcPr>
          <w:p w14:paraId="24C7B2ED" w14:textId="77777777" w:rsidR="00C86829" w:rsidRPr="003F33B7" w:rsidRDefault="00C86829" w:rsidP="00F0525B">
            <w:pPr>
              <w:spacing w:after="0" w:line="276" w:lineRule="auto"/>
              <w:jc w:val="center"/>
              <w:rPr>
                <w:rFonts w:ascii="Arial" w:eastAsia="Times New Roman" w:hAnsi="Arial" w:cs="Arial"/>
                <w:color w:val="000000"/>
                <w:sz w:val="20"/>
                <w:szCs w:val="20"/>
              </w:rPr>
            </w:pPr>
          </w:p>
        </w:tc>
        <w:tc>
          <w:tcPr>
            <w:tcW w:w="385" w:type="pct"/>
            <w:tcBorders>
              <w:top w:val="nil"/>
              <w:left w:val="nil"/>
              <w:bottom w:val="single" w:sz="4" w:space="0" w:color="auto"/>
              <w:right w:val="nil"/>
            </w:tcBorders>
            <w:shd w:val="clear" w:color="000000" w:fill="FBE7EA"/>
            <w:noWrap/>
            <w:vAlign w:val="center"/>
            <w:hideMark/>
          </w:tcPr>
          <w:p w14:paraId="1C27F2A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-0.11</w:t>
            </w:r>
          </w:p>
        </w:tc>
        <w:tc>
          <w:tcPr>
            <w:tcW w:w="385" w:type="pct"/>
            <w:tcBorders>
              <w:top w:val="nil"/>
              <w:left w:val="nil"/>
              <w:bottom w:val="single" w:sz="4" w:space="0" w:color="auto"/>
              <w:right w:val="nil"/>
            </w:tcBorders>
            <w:shd w:val="clear" w:color="auto" w:fill="auto"/>
            <w:noWrap/>
            <w:vAlign w:val="center"/>
            <w:hideMark/>
          </w:tcPr>
          <w:p w14:paraId="43950F97" w14:textId="77777777" w:rsidR="00C86829" w:rsidRPr="003F33B7" w:rsidRDefault="00C86829" w:rsidP="00F0525B">
            <w:pPr>
              <w:spacing w:after="0" w:line="276" w:lineRule="auto"/>
              <w:jc w:val="center"/>
              <w:rPr>
                <w:rFonts w:ascii="Arial" w:eastAsia="Times New Roman" w:hAnsi="Arial" w:cs="Arial"/>
                <w:color w:val="000000"/>
                <w:sz w:val="20"/>
                <w:szCs w:val="20"/>
              </w:rPr>
            </w:pPr>
          </w:p>
        </w:tc>
        <w:tc>
          <w:tcPr>
            <w:tcW w:w="385" w:type="pct"/>
            <w:tcBorders>
              <w:top w:val="nil"/>
              <w:left w:val="nil"/>
              <w:bottom w:val="single" w:sz="4" w:space="0" w:color="auto"/>
              <w:right w:val="nil"/>
            </w:tcBorders>
            <w:shd w:val="clear" w:color="000000" w:fill="97B5DC"/>
            <w:noWrap/>
            <w:vAlign w:val="center"/>
            <w:hideMark/>
          </w:tcPr>
          <w:p w14:paraId="4883F7A9"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1.11</w:t>
            </w:r>
          </w:p>
        </w:tc>
        <w:tc>
          <w:tcPr>
            <w:tcW w:w="385" w:type="pct"/>
            <w:tcBorders>
              <w:top w:val="nil"/>
              <w:left w:val="nil"/>
              <w:bottom w:val="single" w:sz="4" w:space="0" w:color="auto"/>
              <w:right w:val="nil"/>
            </w:tcBorders>
            <w:shd w:val="clear" w:color="000000" w:fill="84A8D5"/>
            <w:noWrap/>
            <w:vAlign w:val="center"/>
            <w:hideMark/>
          </w:tcPr>
          <w:p w14:paraId="09C0E624"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1.28</w:t>
            </w:r>
          </w:p>
        </w:tc>
        <w:tc>
          <w:tcPr>
            <w:tcW w:w="385" w:type="pct"/>
            <w:tcBorders>
              <w:top w:val="nil"/>
              <w:left w:val="nil"/>
              <w:bottom w:val="single" w:sz="4" w:space="0" w:color="auto"/>
              <w:right w:val="nil"/>
            </w:tcBorders>
            <w:shd w:val="clear" w:color="auto" w:fill="auto"/>
            <w:noWrap/>
            <w:vAlign w:val="center"/>
            <w:hideMark/>
          </w:tcPr>
          <w:p w14:paraId="48499B17" w14:textId="77777777" w:rsidR="00C86829" w:rsidRPr="003F33B7" w:rsidRDefault="00C86829" w:rsidP="00F0525B">
            <w:pPr>
              <w:spacing w:after="0" w:line="276" w:lineRule="auto"/>
              <w:jc w:val="center"/>
              <w:rPr>
                <w:rFonts w:ascii="Arial" w:eastAsia="Times New Roman" w:hAnsi="Arial" w:cs="Arial"/>
                <w:color w:val="000000"/>
                <w:sz w:val="20"/>
                <w:szCs w:val="20"/>
              </w:rPr>
            </w:pPr>
          </w:p>
        </w:tc>
        <w:tc>
          <w:tcPr>
            <w:tcW w:w="385" w:type="pct"/>
            <w:tcBorders>
              <w:top w:val="nil"/>
              <w:left w:val="nil"/>
              <w:bottom w:val="single" w:sz="4" w:space="0" w:color="auto"/>
              <w:right w:val="nil"/>
            </w:tcBorders>
            <w:shd w:val="clear" w:color="000000" w:fill="AAC3E3"/>
            <w:noWrap/>
            <w:vAlign w:val="center"/>
            <w:hideMark/>
          </w:tcPr>
          <w:p w14:paraId="4ACF9B0B"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0.92</w:t>
            </w:r>
          </w:p>
        </w:tc>
        <w:tc>
          <w:tcPr>
            <w:tcW w:w="385" w:type="pct"/>
            <w:tcBorders>
              <w:top w:val="nil"/>
              <w:left w:val="nil"/>
              <w:bottom w:val="single" w:sz="4" w:space="0" w:color="auto"/>
              <w:right w:val="nil"/>
            </w:tcBorders>
            <w:shd w:val="clear" w:color="auto" w:fill="auto"/>
            <w:noWrap/>
            <w:vAlign w:val="center"/>
            <w:hideMark/>
          </w:tcPr>
          <w:p w14:paraId="197BDF19" w14:textId="77777777" w:rsidR="00C86829" w:rsidRPr="003F33B7" w:rsidRDefault="00C86829" w:rsidP="00F0525B">
            <w:pPr>
              <w:spacing w:after="0" w:line="276" w:lineRule="auto"/>
              <w:jc w:val="center"/>
              <w:rPr>
                <w:rFonts w:ascii="Arial" w:eastAsia="Times New Roman" w:hAnsi="Arial" w:cs="Arial"/>
                <w:color w:val="000000"/>
                <w:sz w:val="20"/>
                <w:szCs w:val="20"/>
              </w:rPr>
            </w:pPr>
          </w:p>
        </w:tc>
        <w:tc>
          <w:tcPr>
            <w:tcW w:w="385" w:type="pct"/>
            <w:tcBorders>
              <w:top w:val="nil"/>
              <w:left w:val="nil"/>
              <w:bottom w:val="single" w:sz="4" w:space="0" w:color="auto"/>
              <w:right w:val="nil"/>
            </w:tcBorders>
            <w:shd w:val="clear" w:color="000000" w:fill="F9A9AC"/>
            <w:noWrap/>
            <w:vAlign w:val="center"/>
            <w:hideMark/>
          </w:tcPr>
          <w:p w14:paraId="402A7D5A" w14:textId="77777777" w:rsidR="00C86829" w:rsidRPr="003F33B7" w:rsidRDefault="00C86829" w:rsidP="00F0525B">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-0.96</w:t>
            </w:r>
          </w:p>
        </w:tc>
      </w:tr>
    </w:tbl>
    <w:p w14:paraId="79885986" w14:textId="77777777" w:rsidR="0009601E" w:rsidRPr="00F0525B" w:rsidRDefault="0009601E" w:rsidP="003F33B7">
      <w:pPr>
        <w:spacing w:line="276" w:lineRule="auto"/>
        <w:rPr>
          <w:rFonts w:ascii="Arial" w:hAnsi="Arial" w:cs="Arial"/>
          <w:i/>
          <w:iCs/>
          <w:sz w:val="20"/>
          <w:szCs w:val="20"/>
        </w:rPr>
      </w:pPr>
      <w:r w:rsidRPr="00F0525B">
        <w:rPr>
          <w:rFonts w:ascii="Arial" w:hAnsi="Arial" w:cs="Arial"/>
          <w:i/>
          <w:iCs/>
          <w:sz w:val="20"/>
          <w:szCs w:val="20"/>
        </w:rPr>
        <w:t>Source: Author’s Calculation</w:t>
      </w:r>
    </w:p>
    <w:p w14:paraId="2B024FD2" w14:textId="15AFF323" w:rsidR="00C86829" w:rsidRPr="003F33B7" w:rsidRDefault="00C86829" w:rsidP="003F33B7">
      <w:pPr>
        <w:spacing w:before="240" w:line="276" w:lineRule="auto"/>
        <w:rPr>
          <w:rFonts w:ascii="Arial" w:hAnsi="Arial" w:cs="Arial"/>
          <w:sz w:val="20"/>
          <w:szCs w:val="20"/>
        </w:rPr>
      </w:pPr>
      <w:r w:rsidRPr="003F33B7">
        <w:rPr>
          <w:rFonts w:ascii="Arial" w:hAnsi="Arial" w:cs="Arial"/>
          <w:sz w:val="20"/>
          <w:szCs w:val="20"/>
        </w:rPr>
        <w:t xml:space="preserve">Figure 5 shows the average monthly SPI12 for flood and drought periods in Kampong Speu province. Major drought year was in 2001, but the SPI12 shown a drought period from August to December. Another miss leading figure is in 2006 where there was a drought in Kampong Speu, but the model suggested as flooding year where SPI12 value is above positive 1. One could argue that averaging SPI12 as monthly may not be appropriated. Then, Table </w:t>
      </w:r>
      <w:r w:rsidR="0009601E" w:rsidRPr="003F33B7">
        <w:rPr>
          <w:rFonts w:ascii="Arial" w:hAnsi="Arial" w:cs="Arial"/>
          <w:sz w:val="20"/>
          <w:szCs w:val="20"/>
        </w:rPr>
        <w:t xml:space="preserve">15 </w:t>
      </w:r>
      <w:r w:rsidRPr="003F33B7">
        <w:rPr>
          <w:rFonts w:ascii="Arial" w:hAnsi="Arial" w:cs="Arial"/>
          <w:sz w:val="20"/>
          <w:szCs w:val="20"/>
        </w:rPr>
        <w:t>illustrates daily SPI12 for Kampong Speu in 20</w:t>
      </w:r>
      <w:r w:rsidR="00DA4CE4" w:rsidRPr="003F33B7">
        <w:rPr>
          <w:rFonts w:ascii="Arial" w:hAnsi="Arial" w:cs="Arial"/>
          <w:sz w:val="20"/>
          <w:szCs w:val="20"/>
        </w:rPr>
        <w:t>0</w:t>
      </w:r>
      <w:r w:rsidRPr="003F33B7">
        <w:rPr>
          <w:rFonts w:ascii="Arial" w:hAnsi="Arial" w:cs="Arial"/>
          <w:sz w:val="20"/>
          <w:szCs w:val="20"/>
        </w:rPr>
        <w:t xml:space="preserve">4.  One again, SPI12 daily in 2004 in Kampong Speu is not reflecting the ground information as there was a severe drought during the late season. Based on Figure </w:t>
      </w:r>
      <w:r w:rsidR="00CE6BDA" w:rsidRPr="003F33B7">
        <w:rPr>
          <w:rFonts w:ascii="Arial" w:hAnsi="Arial" w:cs="Arial"/>
          <w:sz w:val="20"/>
          <w:szCs w:val="20"/>
        </w:rPr>
        <w:t>23</w:t>
      </w:r>
      <w:r w:rsidRPr="003F33B7">
        <w:rPr>
          <w:rFonts w:ascii="Arial" w:hAnsi="Arial" w:cs="Arial"/>
          <w:sz w:val="20"/>
          <w:szCs w:val="20"/>
        </w:rPr>
        <w:t xml:space="preserve"> and Table </w:t>
      </w:r>
      <w:r w:rsidR="002B51CF" w:rsidRPr="003F33B7">
        <w:rPr>
          <w:rFonts w:ascii="Arial" w:hAnsi="Arial" w:cs="Arial"/>
          <w:sz w:val="20"/>
          <w:szCs w:val="20"/>
        </w:rPr>
        <w:t>1</w:t>
      </w:r>
      <w:r w:rsidRPr="003F33B7">
        <w:rPr>
          <w:rFonts w:ascii="Arial" w:hAnsi="Arial" w:cs="Arial"/>
          <w:sz w:val="20"/>
          <w:szCs w:val="20"/>
        </w:rPr>
        <w:t xml:space="preserve">5, it can be argued that SPI12 values are not necessarily showing ground information. Given that SPI12 is more sensitive than SPI3. </w:t>
      </w:r>
    </w:p>
    <w:p w14:paraId="12BCFCAA" w14:textId="13DBD5C4" w:rsidR="00C86829" w:rsidRPr="003F33B7" w:rsidRDefault="00C86829" w:rsidP="003F33B7">
      <w:pPr>
        <w:spacing w:line="276" w:lineRule="auto"/>
        <w:rPr>
          <w:rFonts w:ascii="Arial" w:hAnsi="Arial" w:cs="Arial"/>
          <w:sz w:val="20"/>
          <w:szCs w:val="20"/>
        </w:rPr>
      </w:pPr>
      <w:r w:rsidRPr="003F33B7">
        <w:rPr>
          <w:rFonts w:ascii="Arial" w:hAnsi="Arial" w:cs="Arial"/>
          <w:noProof/>
          <w:sz w:val="20"/>
          <w:szCs w:val="20"/>
        </w:rPr>
        <w:lastRenderedPageBreak/>
        <w:drawing>
          <wp:inline distT="0" distB="0" distL="0" distR="0" wp14:anchorId="620C0D15" wp14:editId="692E4C22">
            <wp:extent cx="5561463" cy="1951630"/>
            <wp:effectExtent l="0" t="0" r="20320" b="10795"/>
            <wp:docPr id="466" name="Chart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735C345" w14:textId="68C0621F" w:rsidR="00C86829" w:rsidRPr="003F33B7" w:rsidRDefault="00C86829" w:rsidP="007D2DAD">
      <w:pPr>
        <w:pStyle w:val="Caption"/>
        <w:spacing w:after="0" w:line="276" w:lineRule="auto"/>
        <w:rPr>
          <w:rFonts w:ascii="Arial" w:hAnsi="Arial" w:cs="Arial"/>
          <w:i w:val="0"/>
          <w:iCs w:val="0"/>
          <w:color w:val="auto"/>
          <w:sz w:val="20"/>
          <w:szCs w:val="20"/>
        </w:rPr>
      </w:pPr>
      <w:bookmarkStart w:id="88" w:name="_Toc25568739"/>
      <w:bookmarkStart w:id="89" w:name="_Toc44233893"/>
      <w:r w:rsidRPr="003F33B7">
        <w:rPr>
          <w:rFonts w:ascii="Arial" w:hAnsi="Arial" w:cs="Arial"/>
          <w:b/>
          <w:bCs/>
          <w:i w:val="0"/>
          <w:iCs w:val="0"/>
          <w:color w:val="auto"/>
          <w:sz w:val="20"/>
          <w:szCs w:val="20"/>
        </w:rPr>
        <w:t xml:space="preserve">Figure </w:t>
      </w:r>
      <w:r w:rsidRPr="003F33B7">
        <w:rPr>
          <w:rFonts w:ascii="Arial" w:hAnsi="Arial" w:cs="Arial"/>
          <w:b/>
          <w:bCs/>
          <w:i w:val="0"/>
          <w:iCs w:val="0"/>
          <w:color w:val="auto"/>
          <w:sz w:val="20"/>
          <w:szCs w:val="20"/>
        </w:rPr>
        <w:fldChar w:fldCharType="begin"/>
      </w:r>
      <w:r w:rsidRPr="003F33B7">
        <w:rPr>
          <w:rFonts w:ascii="Arial" w:hAnsi="Arial" w:cs="Arial"/>
          <w:b/>
          <w:bCs/>
          <w:i w:val="0"/>
          <w:iCs w:val="0"/>
          <w:color w:val="auto"/>
          <w:sz w:val="20"/>
          <w:szCs w:val="20"/>
        </w:rPr>
        <w:instrText xml:space="preserve"> SEQ Figure \* ARABIC </w:instrText>
      </w:r>
      <w:r w:rsidRPr="003F33B7">
        <w:rPr>
          <w:rFonts w:ascii="Arial" w:hAnsi="Arial" w:cs="Arial"/>
          <w:b/>
          <w:bCs/>
          <w:i w:val="0"/>
          <w:iCs w:val="0"/>
          <w:color w:val="auto"/>
          <w:sz w:val="20"/>
          <w:szCs w:val="20"/>
        </w:rPr>
        <w:fldChar w:fldCharType="separate"/>
      </w:r>
      <w:r w:rsidR="004248F5" w:rsidRPr="003F33B7">
        <w:rPr>
          <w:rFonts w:ascii="Arial" w:hAnsi="Arial" w:cs="Arial"/>
          <w:b/>
          <w:bCs/>
          <w:i w:val="0"/>
          <w:iCs w:val="0"/>
          <w:noProof/>
          <w:color w:val="auto"/>
          <w:sz w:val="20"/>
          <w:szCs w:val="20"/>
        </w:rPr>
        <w:t>23</w:t>
      </w:r>
      <w:r w:rsidRPr="003F33B7">
        <w:rPr>
          <w:rFonts w:ascii="Arial" w:hAnsi="Arial" w:cs="Arial"/>
          <w:b/>
          <w:bCs/>
          <w:i w:val="0"/>
          <w:iCs w:val="0"/>
          <w:color w:val="auto"/>
          <w:sz w:val="20"/>
          <w:szCs w:val="20"/>
        </w:rPr>
        <w:fldChar w:fldCharType="end"/>
      </w:r>
      <w:r w:rsidRPr="003F33B7">
        <w:rPr>
          <w:rFonts w:ascii="Arial" w:hAnsi="Arial" w:cs="Arial"/>
          <w:b/>
          <w:bCs/>
          <w:i w:val="0"/>
          <w:iCs w:val="0"/>
          <w:color w:val="auto"/>
          <w:sz w:val="20"/>
          <w:szCs w:val="20"/>
        </w:rPr>
        <w:t>:</w:t>
      </w:r>
      <w:r w:rsidRPr="003F33B7">
        <w:rPr>
          <w:rFonts w:ascii="Arial" w:hAnsi="Arial" w:cs="Arial"/>
          <w:i w:val="0"/>
          <w:iCs w:val="0"/>
          <w:color w:val="auto"/>
          <w:sz w:val="20"/>
          <w:szCs w:val="20"/>
        </w:rPr>
        <w:t xml:space="preserve"> Monthly SPI12 for selected years for Kampong Speu Province</w:t>
      </w:r>
      <w:bookmarkEnd w:id="88"/>
      <w:bookmarkEnd w:id="89"/>
    </w:p>
    <w:p w14:paraId="019787E3" w14:textId="55CACAB9" w:rsidR="00442AA3" w:rsidRDefault="00FD41E7" w:rsidP="003F33B7">
      <w:pPr>
        <w:spacing w:line="276" w:lineRule="auto"/>
        <w:rPr>
          <w:rFonts w:ascii="Arial" w:hAnsi="Arial" w:cs="Arial"/>
          <w:i/>
          <w:iCs/>
          <w:sz w:val="20"/>
          <w:szCs w:val="20"/>
        </w:rPr>
      </w:pPr>
      <w:r w:rsidRPr="00442AA3">
        <w:rPr>
          <w:rFonts w:ascii="Arial" w:hAnsi="Arial" w:cs="Arial"/>
          <w:i/>
          <w:iCs/>
          <w:sz w:val="20"/>
          <w:szCs w:val="20"/>
        </w:rPr>
        <w:t xml:space="preserve">Source: Author’s </w:t>
      </w:r>
      <w:r w:rsidR="007D2DAD">
        <w:rPr>
          <w:rFonts w:ascii="Arial" w:hAnsi="Arial" w:cs="Arial"/>
          <w:i/>
          <w:iCs/>
          <w:sz w:val="20"/>
          <w:szCs w:val="20"/>
        </w:rPr>
        <w:t>c</w:t>
      </w:r>
      <w:r w:rsidRPr="00442AA3">
        <w:rPr>
          <w:rFonts w:ascii="Arial" w:hAnsi="Arial" w:cs="Arial"/>
          <w:i/>
          <w:iCs/>
          <w:sz w:val="20"/>
          <w:szCs w:val="20"/>
        </w:rPr>
        <w:t>alculation</w:t>
      </w:r>
    </w:p>
    <w:p w14:paraId="281536AF" w14:textId="77777777" w:rsidR="007D2DAD" w:rsidRPr="007D2DAD" w:rsidRDefault="007D2DAD" w:rsidP="003F33B7">
      <w:pPr>
        <w:spacing w:line="276" w:lineRule="auto"/>
        <w:rPr>
          <w:rFonts w:ascii="Arial" w:hAnsi="Arial" w:cs="Arial"/>
          <w:i/>
          <w:iCs/>
          <w:sz w:val="20"/>
          <w:szCs w:val="20"/>
        </w:rPr>
      </w:pPr>
    </w:p>
    <w:p w14:paraId="64913323" w14:textId="5E06A4F8" w:rsidR="00C86829" w:rsidRPr="003F33B7" w:rsidRDefault="00C86829" w:rsidP="003F33B7">
      <w:pPr>
        <w:pStyle w:val="Caption"/>
        <w:spacing w:line="276" w:lineRule="auto"/>
        <w:rPr>
          <w:rFonts w:ascii="Arial" w:hAnsi="Arial" w:cs="Arial"/>
          <w:i w:val="0"/>
          <w:iCs w:val="0"/>
          <w:color w:val="auto"/>
          <w:sz w:val="20"/>
          <w:szCs w:val="20"/>
        </w:rPr>
      </w:pPr>
      <w:bookmarkStart w:id="90" w:name="_Toc25568733"/>
      <w:bookmarkStart w:id="91" w:name="_Toc44233869"/>
      <w:r w:rsidRPr="003F33B7">
        <w:rPr>
          <w:rFonts w:ascii="Arial" w:hAnsi="Arial" w:cs="Arial"/>
          <w:b/>
          <w:bCs/>
          <w:i w:val="0"/>
          <w:iCs w:val="0"/>
          <w:color w:val="000000" w:themeColor="text1"/>
          <w:sz w:val="20"/>
          <w:szCs w:val="20"/>
        </w:rPr>
        <w:t xml:space="preserve">Table </w:t>
      </w:r>
      <w:r w:rsidRPr="003F33B7">
        <w:rPr>
          <w:rFonts w:ascii="Arial" w:hAnsi="Arial" w:cs="Arial"/>
          <w:b/>
          <w:bCs/>
          <w:i w:val="0"/>
          <w:iCs w:val="0"/>
          <w:color w:val="000000" w:themeColor="text1"/>
          <w:sz w:val="20"/>
          <w:szCs w:val="20"/>
        </w:rPr>
        <w:fldChar w:fldCharType="begin"/>
      </w:r>
      <w:r w:rsidRPr="003F33B7">
        <w:rPr>
          <w:rFonts w:ascii="Arial" w:hAnsi="Arial" w:cs="Arial"/>
          <w:b/>
          <w:bCs/>
          <w:i w:val="0"/>
          <w:iCs w:val="0"/>
          <w:color w:val="000000" w:themeColor="text1"/>
          <w:sz w:val="20"/>
          <w:szCs w:val="20"/>
        </w:rPr>
        <w:instrText xml:space="preserve"> SEQ Table \* ARABIC </w:instrText>
      </w:r>
      <w:r w:rsidRPr="003F33B7">
        <w:rPr>
          <w:rFonts w:ascii="Arial" w:hAnsi="Arial" w:cs="Arial"/>
          <w:b/>
          <w:bCs/>
          <w:i w:val="0"/>
          <w:iCs w:val="0"/>
          <w:color w:val="000000" w:themeColor="text1"/>
          <w:sz w:val="20"/>
          <w:szCs w:val="20"/>
        </w:rPr>
        <w:fldChar w:fldCharType="separate"/>
      </w:r>
      <w:r w:rsidR="004248F5" w:rsidRPr="003F33B7">
        <w:rPr>
          <w:rFonts w:ascii="Arial" w:hAnsi="Arial" w:cs="Arial"/>
          <w:b/>
          <w:bCs/>
          <w:i w:val="0"/>
          <w:iCs w:val="0"/>
          <w:noProof/>
          <w:color w:val="000000" w:themeColor="text1"/>
          <w:sz w:val="20"/>
          <w:szCs w:val="20"/>
        </w:rPr>
        <w:t>15</w:t>
      </w:r>
      <w:r w:rsidRPr="003F33B7">
        <w:rPr>
          <w:rFonts w:ascii="Arial" w:hAnsi="Arial" w:cs="Arial"/>
          <w:b/>
          <w:bCs/>
          <w:i w:val="0"/>
          <w:iCs w:val="0"/>
          <w:color w:val="000000" w:themeColor="text1"/>
          <w:sz w:val="20"/>
          <w:szCs w:val="20"/>
        </w:rPr>
        <w:fldChar w:fldCharType="end"/>
      </w:r>
      <w:r w:rsidRPr="003F33B7">
        <w:rPr>
          <w:rFonts w:ascii="Arial" w:hAnsi="Arial" w:cs="Arial"/>
          <w:i w:val="0"/>
          <w:iCs w:val="0"/>
          <w:color w:val="auto"/>
          <w:sz w:val="20"/>
          <w:szCs w:val="20"/>
        </w:rPr>
        <w:t xml:space="preserve">: Drought events based on SPI12 using SERVIR Mekong in Kampong Speu, </w:t>
      </w:r>
      <w:bookmarkEnd w:id="90"/>
      <w:r w:rsidR="00373A9C" w:rsidRPr="003F33B7">
        <w:rPr>
          <w:rFonts w:ascii="Arial" w:hAnsi="Arial" w:cs="Arial"/>
          <w:i w:val="0"/>
          <w:iCs w:val="0"/>
          <w:color w:val="auto"/>
          <w:sz w:val="20"/>
          <w:szCs w:val="20"/>
        </w:rPr>
        <w:t>2004</w:t>
      </w:r>
      <w:bookmarkEnd w:id="91"/>
    </w:p>
    <w:tbl>
      <w:tblPr>
        <w:tblW w:w="5000" w:type="pct"/>
        <w:tblBorders>
          <w:top w:val="single" w:sz="4" w:space="0" w:color="auto"/>
          <w:bottom w:val="single" w:sz="4" w:space="0" w:color="auto"/>
        </w:tblBorders>
        <w:tblLook w:val="04A0" w:firstRow="1" w:lastRow="0" w:firstColumn="1" w:lastColumn="0" w:noHBand="0" w:noVBand="1"/>
      </w:tblPr>
      <w:tblGrid>
        <w:gridCol w:w="513"/>
        <w:gridCol w:w="707"/>
        <w:gridCol w:w="708"/>
        <w:gridCol w:w="708"/>
        <w:gridCol w:w="708"/>
        <w:gridCol w:w="786"/>
        <w:gridCol w:w="708"/>
        <w:gridCol w:w="708"/>
        <w:gridCol w:w="708"/>
        <w:gridCol w:w="708"/>
        <w:gridCol w:w="708"/>
        <w:gridCol w:w="786"/>
        <w:gridCol w:w="786"/>
      </w:tblGrid>
      <w:tr w:rsidR="00C86829" w:rsidRPr="003F33B7" w14:paraId="3C4CB4BD" w14:textId="77777777" w:rsidTr="00442AA3">
        <w:trPr>
          <w:trHeight w:val="300"/>
        </w:trPr>
        <w:tc>
          <w:tcPr>
            <w:tcW w:w="278" w:type="pct"/>
            <w:tcBorders>
              <w:top w:val="single" w:sz="4" w:space="0" w:color="auto"/>
              <w:bottom w:val="single" w:sz="4" w:space="0" w:color="auto"/>
            </w:tcBorders>
            <w:shd w:val="clear" w:color="auto" w:fill="auto"/>
            <w:noWrap/>
            <w:vAlign w:val="center"/>
            <w:hideMark/>
          </w:tcPr>
          <w:p w14:paraId="3163B655" w14:textId="77777777" w:rsidR="00C86829" w:rsidRPr="003F33B7" w:rsidRDefault="00C86829" w:rsidP="00442AA3">
            <w:pPr>
              <w:spacing w:after="0" w:line="276" w:lineRule="auto"/>
              <w:jc w:val="center"/>
              <w:rPr>
                <w:rFonts w:ascii="Arial" w:eastAsia="Times New Roman" w:hAnsi="Arial" w:cs="Arial"/>
                <w:b/>
                <w:bCs/>
                <w:color w:val="000000"/>
                <w:sz w:val="20"/>
                <w:szCs w:val="20"/>
              </w:rPr>
            </w:pPr>
          </w:p>
        </w:tc>
        <w:tc>
          <w:tcPr>
            <w:tcW w:w="383" w:type="pct"/>
            <w:tcBorders>
              <w:top w:val="single" w:sz="4" w:space="0" w:color="auto"/>
              <w:bottom w:val="single" w:sz="4" w:space="0" w:color="auto"/>
            </w:tcBorders>
            <w:shd w:val="clear" w:color="auto" w:fill="auto"/>
            <w:noWrap/>
            <w:vAlign w:val="center"/>
            <w:hideMark/>
          </w:tcPr>
          <w:p w14:paraId="5956B4F1" w14:textId="77777777" w:rsidR="00C86829" w:rsidRPr="003F33B7" w:rsidRDefault="00C86829" w:rsidP="00442AA3">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Jan</w:t>
            </w:r>
          </w:p>
        </w:tc>
        <w:tc>
          <w:tcPr>
            <w:tcW w:w="383" w:type="pct"/>
            <w:tcBorders>
              <w:top w:val="single" w:sz="4" w:space="0" w:color="auto"/>
              <w:bottom w:val="single" w:sz="4" w:space="0" w:color="auto"/>
            </w:tcBorders>
            <w:shd w:val="clear" w:color="auto" w:fill="auto"/>
            <w:noWrap/>
            <w:vAlign w:val="center"/>
            <w:hideMark/>
          </w:tcPr>
          <w:p w14:paraId="6E686820" w14:textId="77777777" w:rsidR="00C86829" w:rsidRPr="003F33B7" w:rsidRDefault="00C86829" w:rsidP="00442AA3">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Feb</w:t>
            </w:r>
          </w:p>
        </w:tc>
        <w:tc>
          <w:tcPr>
            <w:tcW w:w="383" w:type="pct"/>
            <w:tcBorders>
              <w:top w:val="single" w:sz="4" w:space="0" w:color="auto"/>
              <w:bottom w:val="single" w:sz="4" w:space="0" w:color="auto"/>
            </w:tcBorders>
            <w:shd w:val="clear" w:color="auto" w:fill="auto"/>
            <w:noWrap/>
            <w:vAlign w:val="center"/>
            <w:hideMark/>
          </w:tcPr>
          <w:p w14:paraId="366F8704" w14:textId="77777777" w:rsidR="00C86829" w:rsidRPr="003F33B7" w:rsidRDefault="00C86829" w:rsidP="00442AA3">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Mar</w:t>
            </w:r>
          </w:p>
        </w:tc>
        <w:tc>
          <w:tcPr>
            <w:tcW w:w="383" w:type="pct"/>
            <w:tcBorders>
              <w:top w:val="single" w:sz="4" w:space="0" w:color="auto"/>
              <w:bottom w:val="single" w:sz="4" w:space="0" w:color="auto"/>
            </w:tcBorders>
            <w:shd w:val="clear" w:color="auto" w:fill="auto"/>
            <w:noWrap/>
            <w:vAlign w:val="center"/>
            <w:hideMark/>
          </w:tcPr>
          <w:p w14:paraId="6F9B73CD" w14:textId="77777777" w:rsidR="00C86829" w:rsidRPr="003F33B7" w:rsidRDefault="00C86829" w:rsidP="00442AA3">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Apr</w:t>
            </w:r>
          </w:p>
        </w:tc>
        <w:tc>
          <w:tcPr>
            <w:tcW w:w="425" w:type="pct"/>
            <w:tcBorders>
              <w:top w:val="single" w:sz="4" w:space="0" w:color="auto"/>
              <w:bottom w:val="single" w:sz="4" w:space="0" w:color="auto"/>
            </w:tcBorders>
            <w:shd w:val="clear" w:color="auto" w:fill="auto"/>
            <w:noWrap/>
            <w:vAlign w:val="center"/>
            <w:hideMark/>
          </w:tcPr>
          <w:p w14:paraId="39B66706" w14:textId="77777777" w:rsidR="00C86829" w:rsidRPr="003F33B7" w:rsidRDefault="00C86829" w:rsidP="00442AA3">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May</w:t>
            </w:r>
          </w:p>
        </w:tc>
        <w:tc>
          <w:tcPr>
            <w:tcW w:w="383" w:type="pct"/>
            <w:tcBorders>
              <w:top w:val="single" w:sz="4" w:space="0" w:color="auto"/>
              <w:bottom w:val="single" w:sz="4" w:space="0" w:color="auto"/>
            </w:tcBorders>
            <w:shd w:val="clear" w:color="auto" w:fill="auto"/>
            <w:noWrap/>
            <w:vAlign w:val="center"/>
            <w:hideMark/>
          </w:tcPr>
          <w:p w14:paraId="259B2C12" w14:textId="77777777" w:rsidR="00C86829" w:rsidRPr="003F33B7" w:rsidRDefault="00C86829" w:rsidP="00442AA3">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Jun</w:t>
            </w:r>
          </w:p>
        </w:tc>
        <w:tc>
          <w:tcPr>
            <w:tcW w:w="383" w:type="pct"/>
            <w:tcBorders>
              <w:top w:val="single" w:sz="4" w:space="0" w:color="auto"/>
              <w:bottom w:val="single" w:sz="4" w:space="0" w:color="auto"/>
            </w:tcBorders>
            <w:shd w:val="clear" w:color="auto" w:fill="auto"/>
            <w:noWrap/>
            <w:vAlign w:val="center"/>
            <w:hideMark/>
          </w:tcPr>
          <w:p w14:paraId="4CF66EAD" w14:textId="77777777" w:rsidR="00C86829" w:rsidRPr="003F33B7" w:rsidRDefault="00C86829" w:rsidP="00442AA3">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Jul</w:t>
            </w:r>
          </w:p>
        </w:tc>
        <w:tc>
          <w:tcPr>
            <w:tcW w:w="383" w:type="pct"/>
            <w:tcBorders>
              <w:top w:val="single" w:sz="4" w:space="0" w:color="auto"/>
              <w:bottom w:val="single" w:sz="4" w:space="0" w:color="auto"/>
            </w:tcBorders>
            <w:shd w:val="clear" w:color="auto" w:fill="auto"/>
            <w:noWrap/>
            <w:vAlign w:val="center"/>
            <w:hideMark/>
          </w:tcPr>
          <w:p w14:paraId="2500CF45" w14:textId="77777777" w:rsidR="00C86829" w:rsidRPr="003F33B7" w:rsidRDefault="00C86829" w:rsidP="00442AA3">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Aug</w:t>
            </w:r>
          </w:p>
        </w:tc>
        <w:tc>
          <w:tcPr>
            <w:tcW w:w="383" w:type="pct"/>
            <w:tcBorders>
              <w:top w:val="single" w:sz="4" w:space="0" w:color="auto"/>
              <w:bottom w:val="single" w:sz="4" w:space="0" w:color="auto"/>
            </w:tcBorders>
            <w:shd w:val="clear" w:color="auto" w:fill="auto"/>
            <w:noWrap/>
            <w:vAlign w:val="center"/>
            <w:hideMark/>
          </w:tcPr>
          <w:p w14:paraId="2B1C5D8A" w14:textId="77777777" w:rsidR="00C86829" w:rsidRPr="003F33B7" w:rsidRDefault="00C86829" w:rsidP="00442AA3">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Sep</w:t>
            </w:r>
          </w:p>
        </w:tc>
        <w:tc>
          <w:tcPr>
            <w:tcW w:w="383" w:type="pct"/>
            <w:tcBorders>
              <w:top w:val="single" w:sz="4" w:space="0" w:color="auto"/>
              <w:bottom w:val="single" w:sz="4" w:space="0" w:color="auto"/>
            </w:tcBorders>
            <w:shd w:val="clear" w:color="auto" w:fill="auto"/>
            <w:noWrap/>
            <w:vAlign w:val="center"/>
            <w:hideMark/>
          </w:tcPr>
          <w:p w14:paraId="7A3D37F1" w14:textId="77777777" w:rsidR="00C86829" w:rsidRPr="003F33B7" w:rsidRDefault="00C86829" w:rsidP="00442AA3">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Oct</w:t>
            </w:r>
          </w:p>
        </w:tc>
        <w:tc>
          <w:tcPr>
            <w:tcW w:w="425" w:type="pct"/>
            <w:tcBorders>
              <w:top w:val="single" w:sz="4" w:space="0" w:color="auto"/>
              <w:bottom w:val="single" w:sz="4" w:space="0" w:color="auto"/>
            </w:tcBorders>
            <w:shd w:val="clear" w:color="auto" w:fill="auto"/>
            <w:noWrap/>
            <w:vAlign w:val="center"/>
            <w:hideMark/>
          </w:tcPr>
          <w:p w14:paraId="19981D54" w14:textId="77777777" w:rsidR="00C86829" w:rsidRPr="003F33B7" w:rsidRDefault="00C86829" w:rsidP="00442AA3">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Nov</w:t>
            </w:r>
          </w:p>
        </w:tc>
        <w:tc>
          <w:tcPr>
            <w:tcW w:w="425" w:type="pct"/>
            <w:tcBorders>
              <w:top w:val="single" w:sz="4" w:space="0" w:color="auto"/>
              <w:bottom w:val="single" w:sz="4" w:space="0" w:color="auto"/>
            </w:tcBorders>
            <w:shd w:val="clear" w:color="auto" w:fill="auto"/>
            <w:noWrap/>
            <w:vAlign w:val="center"/>
            <w:hideMark/>
          </w:tcPr>
          <w:p w14:paraId="7BA9CDE5" w14:textId="77777777" w:rsidR="00C86829" w:rsidRPr="003F33B7" w:rsidRDefault="00C86829" w:rsidP="00442AA3">
            <w:pPr>
              <w:spacing w:after="0" w:line="276" w:lineRule="auto"/>
              <w:jc w:val="center"/>
              <w:rPr>
                <w:rFonts w:ascii="Arial" w:eastAsia="Times New Roman" w:hAnsi="Arial" w:cs="Arial"/>
                <w:b/>
                <w:bCs/>
                <w:color w:val="000000"/>
                <w:sz w:val="20"/>
                <w:szCs w:val="20"/>
              </w:rPr>
            </w:pPr>
            <w:r w:rsidRPr="003F33B7">
              <w:rPr>
                <w:rFonts w:ascii="Arial" w:eastAsia="Times New Roman" w:hAnsi="Arial" w:cs="Arial"/>
                <w:b/>
                <w:bCs/>
                <w:color w:val="000000"/>
                <w:sz w:val="20"/>
                <w:szCs w:val="20"/>
              </w:rPr>
              <w:t>Dec</w:t>
            </w:r>
          </w:p>
        </w:tc>
      </w:tr>
      <w:tr w:rsidR="00C86829" w:rsidRPr="003F33B7" w14:paraId="38CEDF85" w14:textId="77777777" w:rsidTr="00442AA3">
        <w:trPr>
          <w:trHeight w:val="300"/>
        </w:trPr>
        <w:tc>
          <w:tcPr>
            <w:tcW w:w="278" w:type="pct"/>
            <w:tcBorders>
              <w:top w:val="single" w:sz="4" w:space="0" w:color="auto"/>
            </w:tcBorders>
            <w:shd w:val="clear" w:color="auto" w:fill="auto"/>
            <w:noWrap/>
            <w:vAlign w:val="center"/>
            <w:hideMark/>
          </w:tcPr>
          <w:p w14:paraId="65BE9BBD"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w:t>
            </w:r>
          </w:p>
        </w:tc>
        <w:tc>
          <w:tcPr>
            <w:tcW w:w="383" w:type="pct"/>
            <w:tcBorders>
              <w:top w:val="single" w:sz="4" w:space="0" w:color="auto"/>
            </w:tcBorders>
            <w:shd w:val="clear" w:color="000000" w:fill="FBF8FB"/>
            <w:noWrap/>
            <w:vAlign w:val="center"/>
            <w:hideMark/>
          </w:tcPr>
          <w:p w14:paraId="5C697CC6"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0.35</w:t>
            </w:r>
          </w:p>
        </w:tc>
        <w:tc>
          <w:tcPr>
            <w:tcW w:w="383" w:type="pct"/>
            <w:tcBorders>
              <w:top w:val="single" w:sz="4" w:space="0" w:color="auto"/>
            </w:tcBorders>
            <w:shd w:val="clear" w:color="000000" w:fill="719ACE"/>
            <w:noWrap/>
            <w:vAlign w:val="center"/>
            <w:hideMark/>
          </w:tcPr>
          <w:p w14:paraId="55E48CF9"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1.03</w:t>
            </w:r>
          </w:p>
        </w:tc>
        <w:tc>
          <w:tcPr>
            <w:tcW w:w="383" w:type="pct"/>
            <w:tcBorders>
              <w:top w:val="single" w:sz="4" w:space="0" w:color="auto"/>
            </w:tcBorders>
            <w:shd w:val="clear" w:color="000000" w:fill="7FA4D3"/>
            <w:noWrap/>
            <w:vAlign w:val="center"/>
            <w:hideMark/>
          </w:tcPr>
          <w:p w14:paraId="3C010C8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0.96</w:t>
            </w:r>
          </w:p>
        </w:tc>
        <w:tc>
          <w:tcPr>
            <w:tcW w:w="383" w:type="pct"/>
            <w:tcBorders>
              <w:top w:val="single" w:sz="4" w:space="0" w:color="auto"/>
            </w:tcBorders>
            <w:shd w:val="clear" w:color="000000" w:fill="FBECEF"/>
            <w:noWrap/>
            <w:vAlign w:val="center"/>
            <w:hideMark/>
          </w:tcPr>
          <w:p w14:paraId="0F49F88D"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0.25</w:t>
            </w:r>
          </w:p>
        </w:tc>
        <w:tc>
          <w:tcPr>
            <w:tcW w:w="425" w:type="pct"/>
            <w:tcBorders>
              <w:top w:val="single" w:sz="4" w:space="0" w:color="auto"/>
            </w:tcBorders>
            <w:shd w:val="clear" w:color="000000" w:fill="FBE3E6"/>
            <w:noWrap/>
            <w:vAlign w:val="center"/>
            <w:hideMark/>
          </w:tcPr>
          <w:p w14:paraId="23D0EF79"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0.18</w:t>
            </w:r>
          </w:p>
        </w:tc>
        <w:tc>
          <w:tcPr>
            <w:tcW w:w="383" w:type="pct"/>
            <w:tcBorders>
              <w:top w:val="single" w:sz="4" w:space="0" w:color="auto"/>
            </w:tcBorders>
            <w:shd w:val="clear" w:color="000000" w:fill="FBE9EC"/>
            <w:noWrap/>
            <w:vAlign w:val="center"/>
            <w:hideMark/>
          </w:tcPr>
          <w:p w14:paraId="217FBBEB"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0.22</w:t>
            </w:r>
          </w:p>
        </w:tc>
        <w:tc>
          <w:tcPr>
            <w:tcW w:w="383" w:type="pct"/>
            <w:tcBorders>
              <w:top w:val="single" w:sz="4" w:space="0" w:color="auto"/>
            </w:tcBorders>
            <w:shd w:val="clear" w:color="000000" w:fill="F9FAFE"/>
            <w:noWrap/>
            <w:vAlign w:val="center"/>
            <w:hideMark/>
          </w:tcPr>
          <w:p w14:paraId="3C58DA5F"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0.40</w:t>
            </w:r>
          </w:p>
        </w:tc>
        <w:tc>
          <w:tcPr>
            <w:tcW w:w="383" w:type="pct"/>
            <w:tcBorders>
              <w:top w:val="single" w:sz="4" w:space="0" w:color="auto"/>
            </w:tcBorders>
            <w:shd w:val="clear" w:color="000000" w:fill="94B3DB"/>
            <w:noWrap/>
            <w:vAlign w:val="center"/>
            <w:hideMark/>
          </w:tcPr>
          <w:p w14:paraId="37BE4A99"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0.87</w:t>
            </w:r>
          </w:p>
        </w:tc>
        <w:tc>
          <w:tcPr>
            <w:tcW w:w="383" w:type="pct"/>
            <w:tcBorders>
              <w:top w:val="single" w:sz="4" w:space="0" w:color="auto"/>
            </w:tcBorders>
            <w:shd w:val="clear" w:color="000000" w:fill="A7C0E1"/>
            <w:noWrap/>
            <w:vAlign w:val="center"/>
            <w:hideMark/>
          </w:tcPr>
          <w:p w14:paraId="1A40B27D"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0.78</w:t>
            </w:r>
          </w:p>
        </w:tc>
        <w:tc>
          <w:tcPr>
            <w:tcW w:w="383" w:type="pct"/>
            <w:tcBorders>
              <w:top w:val="single" w:sz="4" w:space="0" w:color="auto"/>
            </w:tcBorders>
            <w:shd w:val="clear" w:color="000000" w:fill="FBFBFE"/>
            <w:noWrap/>
            <w:vAlign w:val="center"/>
            <w:hideMark/>
          </w:tcPr>
          <w:p w14:paraId="3F0C364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0.38</w:t>
            </w:r>
          </w:p>
        </w:tc>
        <w:tc>
          <w:tcPr>
            <w:tcW w:w="425" w:type="pct"/>
            <w:tcBorders>
              <w:top w:val="single" w:sz="4" w:space="0" w:color="auto"/>
            </w:tcBorders>
            <w:shd w:val="clear" w:color="000000" w:fill="FBE4E7"/>
            <w:noWrap/>
            <w:vAlign w:val="center"/>
            <w:hideMark/>
          </w:tcPr>
          <w:p w14:paraId="528A5B71"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0.18</w:t>
            </w:r>
          </w:p>
        </w:tc>
        <w:tc>
          <w:tcPr>
            <w:tcW w:w="425" w:type="pct"/>
            <w:tcBorders>
              <w:top w:val="single" w:sz="4" w:space="0" w:color="auto"/>
            </w:tcBorders>
            <w:shd w:val="clear" w:color="000000" w:fill="FBEFF2"/>
            <w:noWrap/>
            <w:vAlign w:val="center"/>
            <w:hideMark/>
          </w:tcPr>
          <w:p w14:paraId="20E2D33F"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0.28</w:t>
            </w:r>
          </w:p>
        </w:tc>
      </w:tr>
      <w:tr w:rsidR="00C86829" w:rsidRPr="003F33B7" w14:paraId="2184A70E" w14:textId="77777777" w:rsidTr="00442AA3">
        <w:trPr>
          <w:trHeight w:val="300"/>
        </w:trPr>
        <w:tc>
          <w:tcPr>
            <w:tcW w:w="278" w:type="pct"/>
            <w:shd w:val="clear" w:color="auto" w:fill="auto"/>
            <w:noWrap/>
            <w:vAlign w:val="center"/>
            <w:hideMark/>
          </w:tcPr>
          <w:p w14:paraId="7361BDA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w:t>
            </w:r>
          </w:p>
        </w:tc>
        <w:tc>
          <w:tcPr>
            <w:tcW w:w="383" w:type="pct"/>
            <w:shd w:val="clear" w:color="000000" w:fill="80A5D4"/>
            <w:noWrap/>
            <w:vAlign w:val="center"/>
            <w:hideMark/>
          </w:tcPr>
          <w:p w14:paraId="07B6267C"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0.96</w:t>
            </w:r>
          </w:p>
        </w:tc>
        <w:tc>
          <w:tcPr>
            <w:tcW w:w="383" w:type="pct"/>
            <w:shd w:val="clear" w:color="000000" w:fill="719ACE"/>
            <w:noWrap/>
            <w:vAlign w:val="center"/>
            <w:hideMark/>
          </w:tcPr>
          <w:p w14:paraId="71EF22F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1.03</w:t>
            </w:r>
          </w:p>
        </w:tc>
        <w:tc>
          <w:tcPr>
            <w:tcW w:w="383" w:type="pct"/>
            <w:shd w:val="clear" w:color="000000" w:fill="82A7D5"/>
            <w:noWrap/>
            <w:vAlign w:val="center"/>
            <w:hideMark/>
          </w:tcPr>
          <w:p w14:paraId="7E1D0EE1"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0.95</w:t>
            </w:r>
          </w:p>
        </w:tc>
        <w:tc>
          <w:tcPr>
            <w:tcW w:w="383" w:type="pct"/>
            <w:shd w:val="clear" w:color="000000" w:fill="FBF1F4"/>
            <w:noWrap/>
            <w:vAlign w:val="center"/>
            <w:hideMark/>
          </w:tcPr>
          <w:p w14:paraId="3BD0D3EF"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0.29</w:t>
            </w:r>
          </w:p>
        </w:tc>
        <w:tc>
          <w:tcPr>
            <w:tcW w:w="425" w:type="pct"/>
            <w:shd w:val="clear" w:color="000000" w:fill="FBE2E5"/>
            <w:noWrap/>
            <w:vAlign w:val="center"/>
            <w:hideMark/>
          </w:tcPr>
          <w:p w14:paraId="555F5DF3"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0.17</w:t>
            </w:r>
          </w:p>
        </w:tc>
        <w:tc>
          <w:tcPr>
            <w:tcW w:w="383" w:type="pct"/>
            <w:shd w:val="clear" w:color="000000" w:fill="FBF0F3"/>
            <w:noWrap/>
            <w:vAlign w:val="center"/>
            <w:hideMark/>
          </w:tcPr>
          <w:p w14:paraId="46A42338"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0.29</w:t>
            </w:r>
          </w:p>
        </w:tc>
        <w:tc>
          <w:tcPr>
            <w:tcW w:w="383" w:type="pct"/>
            <w:shd w:val="clear" w:color="000000" w:fill="E5ECF7"/>
            <w:noWrap/>
            <w:vAlign w:val="center"/>
            <w:hideMark/>
          </w:tcPr>
          <w:p w14:paraId="21E8036C"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0.49</w:t>
            </w:r>
          </w:p>
        </w:tc>
        <w:tc>
          <w:tcPr>
            <w:tcW w:w="383" w:type="pct"/>
            <w:shd w:val="clear" w:color="000000" w:fill="96B5DC"/>
            <w:noWrap/>
            <w:vAlign w:val="center"/>
            <w:hideMark/>
          </w:tcPr>
          <w:p w14:paraId="5CD8052C"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0.86</w:t>
            </w:r>
          </w:p>
        </w:tc>
        <w:tc>
          <w:tcPr>
            <w:tcW w:w="383" w:type="pct"/>
            <w:shd w:val="clear" w:color="000000" w:fill="ABC3E3"/>
            <w:noWrap/>
            <w:vAlign w:val="center"/>
            <w:hideMark/>
          </w:tcPr>
          <w:p w14:paraId="664B590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0.76</w:t>
            </w:r>
          </w:p>
        </w:tc>
        <w:tc>
          <w:tcPr>
            <w:tcW w:w="383" w:type="pct"/>
            <w:shd w:val="clear" w:color="000000" w:fill="EDF1FA"/>
            <w:noWrap/>
            <w:vAlign w:val="center"/>
            <w:hideMark/>
          </w:tcPr>
          <w:p w14:paraId="73A2440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0.46</w:t>
            </w:r>
          </w:p>
        </w:tc>
        <w:tc>
          <w:tcPr>
            <w:tcW w:w="425" w:type="pct"/>
            <w:shd w:val="clear" w:color="000000" w:fill="FBE4E7"/>
            <w:noWrap/>
            <w:vAlign w:val="center"/>
            <w:hideMark/>
          </w:tcPr>
          <w:p w14:paraId="33193B2E"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0.18</w:t>
            </w:r>
          </w:p>
        </w:tc>
        <w:tc>
          <w:tcPr>
            <w:tcW w:w="425" w:type="pct"/>
            <w:shd w:val="clear" w:color="000000" w:fill="FBF4F7"/>
            <w:noWrap/>
            <w:vAlign w:val="center"/>
            <w:hideMark/>
          </w:tcPr>
          <w:p w14:paraId="6A001DD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0.32</w:t>
            </w:r>
          </w:p>
        </w:tc>
      </w:tr>
      <w:tr w:rsidR="00C86829" w:rsidRPr="003F33B7" w14:paraId="50B81EF1" w14:textId="77777777" w:rsidTr="00442AA3">
        <w:trPr>
          <w:trHeight w:val="300"/>
        </w:trPr>
        <w:tc>
          <w:tcPr>
            <w:tcW w:w="278" w:type="pct"/>
            <w:shd w:val="clear" w:color="auto" w:fill="auto"/>
            <w:noWrap/>
            <w:vAlign w:val="center"/>
            <w:hideMark/>
          </w:tcPr>
          <w:p w14:paraId="79098C8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3</w:t>
            </w:r>
          </w:p>
        </w:tc>
        <w:tc>
          <w:tcPr>
            <w:tcW w:w="383" w:type="pct"/>
            <w:shd w:val="clear" w:color="000000" w:fill="80A5D4"/>
            <w:noWrap/>
            <w:vAlign w:val="center"/>
            <w:hideMark/>
          </w:tcPr>
          <w:p w14:paraId="7E617CC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0.96</w:t>
            </w:r>
          </w:p>
        </w:tc>
        <w:tc>
          <w:tcPr>
            <w:tcW w:w="383" w:type="pct"/>
            <w:shd w:val="clear" w:color="000000" w:fill="719ACE"/>
            <w:noWrap/>
            <w:vAlign w:val="center"/>
            <w:hideMark/>
          </w:tcPr>
          <w:p w14:paraId="7CFC8E5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1.03</w:t>
            </w:r>
          </w:p>
        </w:tc>
        <w:tc>
          <w:tcPr>
            <w:tcW w:w="383" w:type="pct"/>
            <w:shd w:val="clear" w:color="000000" w:fill="8EAFD9"/>
            <w:noWrap/>
            <w:vAlign w:val="center"/>
            <w:hideMark/>
          </w:tcPr>
          <w:p w14:paraId="7FECCA4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0.89</w:t>
            </w:r>
          </w:p>
        </w:tc>
        <w:tc>
          <w:tcPr>
            <w:tcW w:w="383" w:type="pct"/>
            <w:shd w:val="clear" w:color="000000" w:fill="FBF3F6"/>
            <w:noWrap/>
            <w:vAlign w:val="center"/>
            <w:hideMark/>
          </w:tcPr>
          <w:p w14:paraId="3A184A87"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0.31</w:t>
            </w:r>
          </w:p>
        </w:tc>
        <w:tc>
          <w:tcPr>
            <w:tcW w:w="425" w:type="pct"/>
            <w:shd w:val="clear" w:color="000000" w:fill="FBDBDE"/>
            <w:noWrap/>
            <w:vAlign w:val="center"/>
            <w:hideMark/>
          </w:tcPr>
          <w:p w14:paraId="50EFDCF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0.11</w:t>
            </w:r>
          </w:p>
        </w:tc>
        <w:tc>
          <w:tcPr>
            <w:tcW w:w="383" w:type="pct"/>
            <w:shd w:val="clear" w:color="000000" w:fill="FBF5F8"/>
            <w:noWrap/>
            <w:vAlign w:val="center"/>
            <w:hideMark/>
          </w:tcPr>
          <w:p w14:paraId="1CFC7A86"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0.33</w:t>
            </w:r>
          </w:p>
        </w:tc>
        <w:tc>
          <w:tcPr>
            <w:tcW w:w="383" w:type="pct"/>
            <w:shd w:val="clear" w:color="000000" w:fill="E1E9F6"/>
            <w:noWrap/>
            <w:vAlign w:val="center"/>
            <w:hideMark/>
          </w:tcPr>
          <w:p w14:paraId="1CF52027"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0.51</w:t>
            </w:r>
          </w:p>
        </w:tc>
        <w:tc>
          <w:tcPr>
            <w:tcW w:w="383" w:type="pct"/>
            <w:shd w:val="clear" w:color="000000" w:fill="8BADD8"/>
            <w:noWrap/>
            <w:vAlign w:val="center"/>
            <w:hideMark/>
          </w:tcPr>
          <w:p w14:paraId="02DF37DC"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0.91</w:t>
            </w:r>
          </w:p>
        </w:tc>
        <w:tc>
          <w:tcPr>
            <w:tcW w:w="383" w:type="pct"/>
            <w:shd w:val="clear" w:color="000000" w:fill="B0C7E5"/>
            <w:noWrap/>
            <w:vAlign w:val="center"/>
            <w:hideMark/>
          </w:tcPr>
          <w:p w14:paraId="486EB588"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0.74</w:t>
            </w:r>
          </w:p>
        </w:tc>
        <w:tc>
          <w:tcPr>
            <w:tcW w:w="383" w:type="pct"/>
            <w:shd w:val="clear" w:color="000000" w:fill="C0D2EA"/>
            <w:noWrap/>
            <w:vAlign w:val="center"/>
            <w:hideMark/>
          </w:tcPr>
          <w:p w14:paraId="5A370E9B"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0.66</w:t>
            </w:r>
          </w:p>
        </w:tc>
        <w:tc>
          <w:tcPr>
            <w:tcW w:w="425" w:type="pct"/>
            <w:shd w:val="clear" w:color="000000" w:fill="FBE4E7"/>
            <w:noWrap/>
            <w:vAlign w:val="center"/>
            <w:hideMark/>
          </w:tcPr>
          <w:p w14:paraId="0D3825E1"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0.18</w:t>
            </w:r>
          </w:p>
        </w:tc>
        <w:tc>
          <w:tcPr>
            <w:tcW w:w="425" w:type="pct"/>
            <w:shd w:val="clear" w:color="000000" w:fill="FBF4F7"/>
            <w:noWrap/>
            <w:vAlign w:val="center"/>
            <w:hideMark/>
          </w:tcPr>
          <w:p w14:paraId="3E11ECD9"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0.32</w:t>
            </w:r>
          </w:p>
        </w:tc>
      </w:tr>
      <w:tr w:rsidR="00C86829" w:rsidRPr="003F33B7" w14:paraId="6CFC635C" w14:textId="77777777" w:rsidTr="00442AA3">
        <w:trPr>
          <w:trHeight w:val="300"/>
        </w:trPr>
        <w:tc>
          <w:tcPr>
            <w:tcW w:w="278" w:type="pct"/>
            <w:shd w:val="clear" w:color="auto" w:fill="auto"/>
            <w:noWrap/>
            <w:vAlign w:val="center"/>
            <w:hideMark/>
          </w:tcPr>
          <w:p w14:paraId="4287E2C9"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4</w:t>
            </w:r>
          </w:p>
        </w:tc>
        <w:tc>
          <w:tcPr>
            <w:tcW w:w="383" w:type="pct"/>
            <w:shd w:val="clear" w:color="000000" w:fill="81A5D4"/>
            <w:noWrap/>
            <w:vAlign w:val="center"/>
            <w:hideMark/>
          </w:tcPr>
          <w:p w14:paraId="72140DB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0.96</w:t>
            </w:r>
          </w:p>
        </w:tc>
        <w:tc>
          <w:tcPr>
            <w:tcW w:w="383" w:type="pct"/>
            <w:shd w:val="clear" w:color="000000" w:fill="608FC9"/>
            <w:noWrap/>
            <w:vAlign w:val="center"/>
            <w:hideMark/>
          </w:tcPr>
          <w:p w14:paraId="065DFC8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1.10</w:t>
            </w:r>
          </w:p>
        </w:tc>
        <w:tc>
          <w:tcPr>
            <w:tcW w:w="383" w:type="pct"/>
            <w:shd w:val="clear" w:color="000000" w:fill="98B5DC"/>
            <w:noWrap/>
            <w:vAlign w:val="center"/>
            <w:hideMark/>
          </w:tcPr>
          <w:p w14:paraId="5EAD3D3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0.85</w:t>
            </w:r>
          </w:p>
        </w:tc>
        <w:tc>
          <w:tcPr>
            <w:tcW w:w="383" w:type="pct"/>
            <w:shd w:val="clear" w:color="000000" w:fill="FBF9FC"/>
            <w:noWrap/>
            <w:vAlign w:val="center"/>
            <w:hideMark/>
          </w:tcPr>
          <w:p w14:paraId="3712BBC7"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0.36</w:t>
            </w:r>
          </w:p>
        </w:tc>
        <w:tc>
          <w:tcPr>
            <w:tcW w:w="425" w:type="pct"/>
            <w:shd w:val="clear" w:color="000000" w:fill="FBD8DB"/>
            <w:noWrap/>
            <w:vAlign w:val="center"/>
            <w:hideMark/>
          </w:tcPr>
          <w:p w14:paraId="64BA95BC"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0.08</w:t>
            </w:r>
          </w:p>
        </w:tc>
        <w:tc>
          <w:tcPr>
            <w:tcW w:w="383" w:type="pct"/>
            <w:shd w:val="clear" w:color="000000" w:fill="FBF7FA"/>
            <w:noWrap/>
            <w:vAlign w:val="center"/>
            <w:hideMark/>
          </w:tcPr>
          <w:p w14:paraId="650F425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0.35</w:t>
            </w:r>
          </w:p>
        </w:tc>
        <w:tc>
          <w:tcPr>
            <w:tcW w:w="383" w:type="pct"/>
            <w:shd w:val="clear" w:color="000000" w:fill="EBF0F9"/>
            <w:noWrap/>
            <w:vAlign w:val="center"/>
            <w:hideMark/>
          </w:tcPr>
          <w:p w14:paraId="1570AC7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0.46</w:t>
            </w:r>
          </w:p>
        </w:tc>
        <w:tc>
          <w:tcPr>
            <w:tcW w:w="383" w:type="pct"/>
            <w:shd w:val="clear" w:color="000000" w:fill="82A7D5"/>
            <w:noWrap/>
            <w:vAlign w:val="center"/>
            <w:hideMark/>
          </w:tcPr>
          <w:p w14:paraId="1E9444AB"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0.95</w:t>
            </w:r>
          </w:p>
        </w:tc>
        <w:tc>
          <w:tcPr>
            <w:tcW w:w="383" w:type="pct"/>
            <w:shd w:val="clear" w:color="000000" w:fill="B9CDE8"/>
            <w:noWrap/>
            <w:vAlign w:val="center"/>
            <w:hideMark/>
          </w:tcPr>
          <w:p w14:paraId="391B10E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0.69</w:t>
            </w:r>
          </w:p>
        </w:tc>
        <w:tc>
          <w:tcPr>
            <w:tcW w:w="383" w:type="pct"/>
            <w:shd w:val="clear" w:color="000000" w:fill="97B5DC"/>
            <w:noWrap/>
            <w:vAlign w:val="center"/>
            <w:hideMark/>
          </w:tcPr>
          <w:p w14:paraId="5E63BA37"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0.85</w:t>
            </w:r>
          </w:p>
        </w:tc>
        <w:tc>
          <w:tcPr>
            <w:tcW w:w="425" w:type="pct"/>
            <w:shd w:val="clear" w:color="000000" w:fill="FBDADD"/>
            <w:noWrap/>
            <w:vAlign w:val="center"/>
            <w:hideMark/>
          </w:tcPr>
          <w:p w14:paraId="32EBC37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0.10</w:t>
            </w:r>
          </w:p>
        </w:tc>
        <w:tc>
          <w:tcPr>
            <w:tcW w:w="425" w:type="pct"/>
            <w:shd w:val="clear" w:color="000000" w:fill="FBF4F7"/>
            <w:noWrap/>
            <w:vAlign w:val="center"/>
            <w:hideMark/>
          </w:tcPr>
          <w:p w14:paraId="19B5C2BC"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0.32</w:t>
            </w:r>
          </w:p>
        </w:tc>
      </w:tr>
      <w:tr w:rsidR="00C86829" w:rsidRPr="003F33B7" w14:paraId="2CF61E77" w14:textId="77777777" w:rsidTr="00442AA3">
        <w:trPr>
          <w:trHeight w:val="300"/>
        </w:trPr>
        <w:tc>
          <w:tcPr>
            <w:tcW w:w="278" w:type="pct"/>
            <w:shd w:val="clear" w:color="auto" w:fill="auto"/>
            <w:noWrap/>
            <w:vAlign w:val="center"/>
            <w:hideMark/>
          </w:tcPr>
          <w:p w14:paraId="297CC20D"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5</w:t>
            </w:r>
          </w:p>
        </w:tc>
        <w:tc>
          <w:tcPr>
            <w:tcW w:w="383" w:type="pct"/>
            <w:shd w:val="clear" w:color="000000" w:fill="81A5D4"/>
            <w:noWrap/>
            <w:vAlign w:val="center"/>
            <w:hideMark/>
          </w:tcPr>
          <w:p w14:paraId="322D2957"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0.96</w:t>
            </w:r>
          </w:p>
        </w:tc>
        <w:tc>
          <w:tcPr>
            <w:tcW w:w="383" w:type="pct"/>
            <w:shd w:val="clear" w:color="000000" w:fill="6391CA"/>
            <w:noWrap/>
            <w:vAlign w:val="center"/>
            <w:hideMark/>
          </w:tcPr>
          <w:p w14:paraId="0997C66D"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1.09</w:t>
            </w:r>
          </w:p>
        </w:tc>
        <w:tc>
          <w:tcPr>
            <w:tcW w:w="383" w:type="pct"/>
            <w:shd w:val="clear" w:color="000000" w:fill="95B4DB"/>
            <w:noWrap/>
            <w:vAlign w:val="center"/>
            <w:hideMark/>
          </w:tcPr>
          <w:p w14:paraId="1EA3F29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0.86</w:t>
            </w:r>
          </w:p>
        </w:tc>
        <w:tc>
          <w:tcPr>
            <w:tcW w:w="383" w:type="pct"/>
            <w:shd w:val="clear" w:color="000000" w:fill="FBFCFF"/>
            <w:noWrap/>
            <w:vAlign w:val="center"/>
            <w:hideMark/>
          </w:tcPr>
          <w:p w14:paraId="129DED56"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0.39</w:t>
            </w:r>
          </w:p>
        </w:tc>
        <w:tc>
          <w:tcPr>
            <w:tcW w:w="425" w:type="pct"/>
            <w:shd w:val="clear" w:color="000000" w:fill="FAD6D9"/>
            <w:noWrap/>
            <w:vAlign w:val="center"/>
            <w:hideMark/>
          </w:tcPr>
          <w:p w14:paraId="4FA6C05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0.07</w:t>
            </w:r>
          </w:p>
        </w:tc>
        <w:tc>
          <w:tcPr>
            <w:tcW w:w="383" w:type="pct"/>
            <w:shd w:val="clear" w:color="000000" w:fill="F0F4FB"/>
            <w:noWrap/>
            <w:vAlign w:val="center"/>
            <w:hideMark/>
          </w:tcPr>
          <w:p w14:paraId="4B2E1ACE"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0.44</w:t>
            </w:r>
          </w:p>
        </w:tc>
        <w:tc>
          <w:tcPr>
            <w:tcW w:w="383" w:type="pct"/>
            <w:shd w:val="clear" w:color="000000" w:fill="FBEAED"/>
            <w:noWrap/>
            <w:vAlign w:val="center"/>
            <w:hideMark/>
          </w:tcPr>
          <w:p w14:paraId="42C7301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0.23</w:t>
            </w:r>
          </w:p>
        </w:tc>
        <w:tc>
          <w:tcPr>
            <w:tcW w:w="383" w:type="pct"/>
            <w:shd w:val="clear" w:color="000000" w:fill="80A5D4"/>
            <w:noWrap/>
            <w:vAlign w:val="center"/>
            <w:hideMark/>
          </w:tcPr>
          <w:p w14:paraId="6E8BF73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0.96</w:t>
            </w:r>
          </w:p>
        </w:tc>
        <w:tc>
          <w:tcPr>
            <w:tcW w:w="383" w:type="pct"/>
            <w:shd w:val="clear" w:color="000000" w:fill="C7D7ED"/>
            <w:noWrap/>
            <w:vAlign w:val="center"/>
            <w:hideMark/>
          </w:tcPr>
          <w:p w14:paraId="0A978FD6"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0.63</w:t>
            </w:r>
          </w:p>
        </w:tc>
        <w:tc>
          <w:tcPr>
            <w:tcW w:w="383" w:type="pct"/>
            <w:shd w:val="clear" w:color="000000" w:fill="7DA3D3"/>
            <w:noWrap/>
            <w:vAlign w:val="center"/>
            <w:hideMark/>
          </w:tcPr>
          <w:p w14:paraId="7375C7A6"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0.97</w:t>
            </w:r>
          </w:p>
        </w:tc>
        <w:tc>
          <w:tcPr>
            <w:tcW w:w="425" w:type="pct"/>
            <w:shd w:val="clear" w:color="000000" w:fill="FAC9CC"/>
            <w:noWrap/>
            <w:vAlign w:val="center"/>
            <w:hideMark/>
          </w:tcPr>
          <w:p w14:paraId="08793361"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-0.05</w:t>
            </w:r>
          </w:p>
        </w:tc>
        <w:tc>
          <w:tcPr>
            <w:tcW w:w="425" w:type="pct"/>
            <w:shd w:val="clear" w:color="000000" w:fill="FBF1F4"/>
            <w:noWrap/>
            <w:vAlign w:val="center"/>
            <w:hideMark/>
          </w:tcPr>
          <w:p w14:paraId="2CB4BE5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0.30</w:t>
            </w:r>
          </w:p>
        </w:tc>
      </w:tr>
      <w:tr w:rsidR="00C86829" w:rsidRPr="003F33B7" w14:paraId="6EBD4F69" w14:textId="77777777" w:rsidTr="00442AA3">
        <w:trPr>
          <w:trHeight w:val="300"/>
        </w:trPr>
        <w:tc>
          <w:tcPr>
            <w:tcW w:w="278" w:type="pct"/>
            <w:shd w:val="clear" w:color="auto" w:fill="auto"/>
            <w:noWrap/>
            <w:vAlign w:val="center"/>
            <w:hideMark/>
          </w:tcPr>
          <w:p w14:paraId="78FB8A6D"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6</w:t>
            </w:r>
          </w:p>
        </w:tc>
        <w:tc>
          <w:tcPr>
            <w:tcW w:w="383" w:type="pct"/>
            <w:shd w:val="clear" w:color="000000" w:fill="81A5D4"/>
            <w:noWrap/>
            <w:vAlign w:val="center"/>
            <w:hideMark/>
          </w:tcPr>
          <w:p w14:paraId="64FA7793"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0.96</w:t>
            </w:r>
          </w:p>
        </w:tc>
        <w:tc>
          <w:tcPr>
            <w:tcW w:w="383" w:type="pct"/>
            <w:shd w:val="clear" w:color="000000" w:fill="6391CA"/>
            <w:noWrap/>
            <w:vAlign w:val="center"/>
            <w:hideMark/>
          </w:tcPr>
          <w:p w14:paraId="77CA2588"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1.09</w:t>
            </w:r>
          </w:p>
        </w:tc>
        <w:tc>
          <w:tcPr>
            <w:tcW w:w="383" w:type="pct"/>
            <w:shd w:val="clear" w:color="000000" w:fill="95B4DB"/>
            <w:noWrap/>
            <w:vAlign w:val="center"/>
            <w:hideMark/>
          </w:tcPr>
          <w:p w14:paraId="210EB829"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0.86</w:t>
            </w:r>
          </w:p>
        </w:tc>
        <w:tc>
          <w:tcPr>
            <w:tcW w:w="383" w:type="pct"/>
            <w:shd w:val="clear" w:color="000000" w:fill="EFF3FB"/>
            <w:noWrap/>
            <w:vAlign w:val="center"/>
            <w:hideMark/>
          </w:tcPr>
          <w:p w14:paraId="4CBBC9FF"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0.45</w:t>
            </w:r>
          </w:p>
        </w:tc>
        <w:tc>
          <w:tcPr>
            <w:tcW w:w="425" w:type="pct"/>
            <w:shd w:val="clear" w:color="000000" w:fill="FAD1D3"/>
            <w:noWrap/>
            <w:vAlign w:val="center"/>
            <w:hideMark/>
          </w:tcPr>
          <w:p w14:paraId="5B4111F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0.02</w:t>
            </w:r>
          </w:p>
        </w:tc>
        <w:tc>
          <w:tcPr>
            <w:tcW w:w="383" w:type="pct"/>
            <w:shd w:val="clear" w:color="000000" w:fill="E0E9F6"/>
            <w:noWrap/>
            <w:vAlign w:val="center"/>
            <w:hideMark/>
          </w:tcPr>
          <w:p w14:paraId="6A5AA111"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0.51</w:t>
            </w:r>
          </w:p>
        </w:tc>
        <w:tc>
          <w:tcPr>
            <w:tcW w:w="383" w:type="pct"/>
            <w:shd w:val="clear" w:color="000000" w:fill="FBE8EB"/>
            <w:noWrap/>
            <w:vAlign w:val="center"/>
            <w:hideMark/>
          </w:tcPr>
          <w:p w14:paraId="31E20ACE"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0.22</w:t>
            </w:r>
          </w:p>
        </w:tc>
        <w:tc>
          <w:tcPr>
            <w:tcW w:w="383" w:type="pct"/>
            <w:shd w:val="clear" w:color="000000" w:fill="84A8D5"/>
            <w:noWrap/>
            <w:vAlign w:val="center"/>
            <w:hideMark/>
          </w:tcPr>
          <w:p w14:paraId="47C53D7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0.94</w:t>
            </w:r>
          </w:p>
        </w:tc>
        <w:tc>
          <w:tcPr>
            <w:tcW w:w="383" w:type="pct"/>
            <w:shd w:val="clear" w:color="000000" w:fill="DAE4F3"/>
            <w:noWrap/>
            <w:vAlign w:val="center"/>
            <w:hideMark/>
          </w:tcPr>
          <w:p w14:paraId="74D362F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0.54</w:t>
            </w:r>
          </w:p>
        </w:tc>
        <w:tc>
          <w:tcPr>
            <w:tcW w:w="383" w:type="pct"/>
            <w:shd w:val="clear" w:color="000000" w:fill="9BB8DD"/>
            <w:noWrap/>
            <w:vAlign w:val="center"/>
            <w:hideMark/>
          </w:tcPr>
          <w:p w14:paraId="6C882658"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0.83</w:t>
            </w:r>
          </w:p>
        </w:tc>
        <w:tc>
          <w:tcPr>
            <w:tcW w:w="425" w:type="pct"/>
            <w:shd w:val="clear" w:color="000000" w:fill="FAC7C9"/>
            <w:noWrap/>
            <w:vAlign w:val="center"/>
            <w:hideMark/>
          </w:tcPr>
          <w:p w14:paraId="3E33F9F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-0.07</w:t>
            </w:r>
          </w:p>
        </w:tc>
        <w:tc>
          <w:tcPr>
            <w:tcW w:w="425" w:type="pct"/>
            <w:shd w:val="clear" w:color="000000" w:fill="FBEBEE"/>
            <w:noWrap/>
            <w:vAlign w:val="center"/>
            <w:hideMark/>
          </w:tcPr>
          <w:p w14:paraId="6B09B6F9"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0.25</w:t>
            </w:r>
          </w:p>
        </w:tc>
      </w:tr>
      <w:tr w:rsidR="00C86829" w:rsidRPr="003F33B7" w14:paraId="5513A563" w14:textId="77777777" w:rsidTr="00442AA3">
        <w:trPr>
          <w:trHeight w:val="300"/>
        </w:trPr>
        <w:tc>
          <w:tcPr>
            <w:tcW w:w="278" w:type="pct"/>
            <w:shd w:val="clear" w:color="auto" w:fill="auto"/>
            <w:noWrap/>
            <w:vAlign w:val="center"/>
            <w:hideMark/>
          </w:tcPr>
          <w:p w14:paraId="6F9C70FE"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7</w:t>
            </w:r>
          </w:p>
        </w:tc>
        <w:tc>
          <w:tcPr>
            <w:tcW w:w="383" w:type="pct"/>
            <w:shd w:val="clear" w:color="000000" w:fill="81A5D4"/>
            <w:noWrap/>
            <w:vAlign w:val="center"/>
            <w:hideMark/>
          </w:tcPr>
          <w:p w14:paraId="5FA7B83B"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0.96</w:t>
            </w:r>
          </w:p>
        </w:tc>
        <w:tc>
          <w:tcPr>
            <w:tcW w:w="383" w:type="pct"/>
            <w:shd w:val="clear" w:color="000000" w:fill="6391CA"/>
            <w:noWrap/>
            <w:vAlign w:val="center"/>
            <w:hideMark/>
          </w:tcPr>
          <w:p w14:paraId="4053A84B"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1.09</w:t>
            </w:r>
          </w:p>
        </w:tc>
        <w:tc>
          <w:tcPr>
            <w:tcW w:w="383" w:type="pct"/>
            <w:shd w:val="clear" w:color="000000" w:fill="95B4DB"/>
            <w:noWrap/>
            <w:vAlign w:val="center"/>
            <w:hideMark/>
          </w:tcPr>
          <w:p w14:paraId="646C1E8F"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0.86</w:t>
            </w:r>
          </w:p>
        </w:tc>
        <w:tc>
          <w:tcPr>
            <w:tcW w:w="383" w:type="pct"/>
            <w:shd w:val="clear" w:color="000000" w:fill="E5ECF7"/>
            <w:noWrap/>
            <w:vAlign w:val="center"/>
            <w:hideMark/>
          </w:tcPr>
          <w:p w14:paraId="22DD419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0.49</w:t>
            </w:r>
          </w:p>
        </w:tc>
        <w:tc>
          <w:tcPr>
            <w:tcW w:w="425" w:type="pct"/>
            <w:shd w:val="clear" w:color="000000" w:fill="FAD4D7"/>
            <w:noWrap/>
            <w:vAlign w:val="center"/>
            <w:hideMark/>
          </w:tcPr>
          <w:p w14:paraId="1D294DE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0.05</w:t>
            </w:r>
          </w:p>
        </w:tc>
        <w:tc>
          <w:tcPr>
            <w:tcW w:w="383" w:type="pct"/>
            <w:shd w:val="clear" w:color="000000" w:fill="CAD9EE"/>
            <w:noWrap/>
            <w:vAlign w:val="center"/>
            <w:hideMark/>
          </w:tcPr>
          <w:p w14:paraId="549ED59C"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0.62</w:t>
            </w:r>
          </w:p>
        </w:tc>
        <w:tc>
          <w:tcPr>
            <w:tcW w:w="383" w:type="pct"/>
            <w:shd w:val="clear" w:color="000000" w:fill="FBE1E4"/>
            <w:noWrap/>
            <w:vAlign w:val="center"/>
            <w:hideMark/>
          </w:tcPr>
          <w:p w14:paraId="6C75A613"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0.16</w:t>
            </w:r>
          </w:p>
        </w:tc>
        <w:tc>
          <w:tcPr>
            <w:tcW w:w="383" w:type="pct"/>
            <w:shd w:val="clear" w:color="000000" w:fill="8AACD7"/>
            <w:noWrap/>
            <w:vAlign w:val="center"/>
            <w:hideMark/>
          </w:tcPr>
          <w:p w14:paraId="78711006"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0.91</w:t>
            </w:r>
          </w:p>
        </w:tc>
        <w:tc>
          <w:tcPr>
            <w:tcW w:w="383" w:type="pct"/>
            <w:shd w:val="clear" w:color="000000" w:fill="FBF5F7"/>
            <w:noWrap/>
            <w:vAlign w:val="center"/>
            <w:hideMark/>
          </w:tcPr>
          <w:p w14:paraId="2480B06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0.32</w:t>
            </w:r>
          </w:p>
        </w:tc>
        <w:tc>
          <w:tcPr>
            <w:tcW w:w="383" w:type="pct"/>
            <w:shd w:val="clear" w:color="000000" w:fill="A7C0E1"/>
            <w:noWrap/>
            <w:vAlign w:val="center"/>
            <w:hideMark/>
          </w:tcPr>
          <w:p w14:paraId="77FBA9B1"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0.78</w:t>
            </w:r>
          </w:p>
        </w:tc>
        <w:tc>
          <w:tcPr>
            <w:tcW w:w="425" w:type="pct"/>
            <w:shd w:val="clear" w:color="000000" w:fill="FAC7C9"/>
            <w:noWrap/>
            <w:vAlign w:val="center"/>
            <w:hideMark/>
          </w:tcPr>
          <w:p w14:paraId="0CA9E271"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-0.07</w:t>
            </w:r>
          </w:p>
        </w:tc>
        <w:tc>
          <w:tcPr>
            <w:tcW w:w="425" w:type="pct"/>
            <w:shd w:val="clear" w:color="000000" w:fill="FBEBEE"/>
            <w:noWrap/>
            <w:vAlign w:val="center"/>
            <w:hideMark/>
          </w:tcPr>
          <w:p w14:paraId="6C60B52E"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0.25</w:t>
            </w:r>
          </w:p>
        </w:tc>
      </w:tr>
      <w:tr w:rsidR="00C86829" w:rsidRPr="003F33B7" w14:paraId="316478EB" w14:textId="77777777" w:rsidTr="00442AA3">
        <w:trPr>
          <w:trHeight w:val="300"/>
        </w:trPr>
        <w:tc>
          <w:tcPr>
            <w:tcW w:w="278" w:type="pct"/>
            <w:shd w:val="clear" w:color="auto" w:fill="auto"/>
            <w:noWrap/>
            <w:vAlign w:val="center"/>
            <w:hideMark/>
          </w:tcPr>
          <w:p w14:paraId="6DBCB49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8</w:t>
            </w:r>
          </w:p>
        </w:tc>
        <w:tc>
          <w:tcPr>
            <w:tcW w:w="383" w:type="pct"/>
            <w:shd w:val="clear" w:color="000000" w:fill="81A5D4"/>
            <w:noWrap/>
            <w:vAlign w:val="center"/>
            <w:hideMark/>
          </w:tcPr>
          <w:p w14:paraId="7B68AE5D"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0.96</w:t>
            </w:r>
          </w:p>
        </w:tc>
        <w:tc>
          <w:tcPr>
            <w:tcW w:w="383" w:type="pct"/>
            <w:shd w:val="clear" w:color="000000" w:fill="5A8AC6"/>
            <w:noWrap/>
            <w:vAlign w:val="center"/>
            <w:hideMark/>
          </w:tcPr>
          <w:p w14:paraId="79F617BF"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1.13</w:t>
            </w:r>
          </w:p>
        </w:tc>
        <w:tc>
          <w:tcPr>
            <w:tcW w:w="383" w:type="pct"/>
            <w:shd w:val="clear" w:color="000000" w:fill="96B4DB"/>
            <w:noWrap/>
            <w:vAlign w:val="center"/>
            <w:hideMark/>
          </w:tcPr>
          <w:p w14:paraId="70FA053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0.86</w:t>
            </w:r>
          </w:p>
        </w:tc>
        <w:tc>
          <w:tcPr>
            <w:tcW w:w="383" w:type="pct"/>
            <w:shd w:val="clear" w:color="000000" w:fill="EAEFF9"/>
            <w:noWrap/>
            <w:vAlign w:val="center"/>
            <w:hideMark/>
          </w:tcPr>
          <w:p w14:paraId="42A7723D"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0.47</w:t>
            </w:r>
          </w:p>
        </w:tc>
        <w:tc>
          <w:tcPr>
            <w:tcW w:w="425" w:type="pct"/>
            <w:shd w:val="clear" w:color="000000" w:fill="FBE1E4"/>
            <w:noWrap/>
            <w:vAlign w:val="center"/>
            <w:hideMark/>
          </w:tcPr>
          <w:p w14:paraId="2CD664DB"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0.16</w:t>
            </w:r>
          </w:p>
        </w:tc>
        <w:tc>
          <w:tcPr>
            <w:tcW w:w="383" w:type="pct"/>
            <w:shd w:val="clear" w:color="000000" w:fill="B5CAE6"/>
            <w:noWrap/>
            <w:vAlign w:val="center"/>
            <w:hideMark/>
          </w:tcPr>
          <w:p w14:paraId="37E7DF1B"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0.72</w:t>
            </w:r>
          </w:p>
        </w:tc>
        <w:tc>
          <w:tcPr>
            <w:tcW w:w="383" w:type="pct"/>
            <w:shd w:val="clear" w:color="000000" w:fill="FAD1D4"/>
            <w:noWrap/>
            <w:vAlign w:val="center"/>
            <w:hideMark/>
          </w:tcPr>
          <w:p w14:paraId="5566D577"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0.02</w:t>
            </w:r>
          </w:p>
        </w:tc>
        <w:tc>
          <w:tcPr>
            <w:tcW w:w="383" w:type="pct"/>
            <w:shd w:val="clear" w:color="000000" w:fill="8AACD7"/>
            <w:noWrap/>
            <w:vAlign w:val="center"/>
            <w:hideMark/>
          </w:tcPr>
          <w:p w14:paraId="65181B1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0.91</w:t>
            </w:r>
          </w:p>
        </w:tc>
        <w:tc>
          <w:tcPr>
            <w:tcW w:w="383" w:type="pct"/>
            <w:shd w:val="clear" w:color="000000" w:fill="FBF5F7"/>
            <w:noWrap/>
            <w:vAlign w:val="center"/>
            <w:hideMark/>
          </w:tcPr>
          <w:p w14:paraId="68D3E133"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0.32</w:t>
            </w:r>
          </w:p>
        </w:tc>
        <w:tc>
          <w:tcPr>
            <w:tcW w:w="383" w:type="pct"/>
            <w:shd w:val="clear" w:color="000000" w:fill="C4D5EC"/>
            <w:noWrap/>
            <w:vAlign w:val="center"/>
            <w:hideMark/>
          </w:tcPr>
          <w:p w14:paraId="237342F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0.64</w:t>
            </w:r>
          </w:p>
        </w:tc>
        <w:tc>
          <w:tcPr>
            <w:tcW w:w="425" w:type="pct"/>
            <w:shd w:val="clear" w:color="000000" w:fill="FAC7C9"/>
            <w:noWrap/>
            <w:vAlign w:val="center"/>
            <w:hideMark/>
          </w:tcPr>
          <w:p w14:paraId="17DBA9C3"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-0.07</w:t>
            </w:r>
          </w:p>
        </w:tc>
        <w:tc>
          <w:tcPr>
            <w:tcW w:w="425" w:type="pct"/>
            <w:shd w:val="clear" w:color="000000" w:fill="FBEBED"/>
            <w:noWrap/>
            <w:vAlign w:val="center"/>
            <w:hideMark/>
          </w:tcPr>
          <w:p w14:paraId="610C56A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0.24</w:t>
            </w:r>
          </w:p>
        </w:tc>
      </w:tr>
      <w:tr w:rsidR="00C86829" w:rsidRPr="003F33B7" w14:paraId="429BA4CA" w14:textId="77777777" w:rsidTr="00442AA3">
        <w:trPr>
          <w:trHeight w:val="300"/>
        </w:trPr>
        <w:tc>
          <w:tcPr>
            <w:tcW w:w="278" w:type="pct"/>
            <w:shd w:val="clear" w:color="auto" w:fill="auto"/>
            <w:noWrap/>
            <w:vAlign w:val="center"/>
            <w:hideMark/>
          </w:tcPr>
          <w:p w14:paraId="767F90B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9</w:t>
            </w:r>
          </w:p>
        </w:tc>
        <w:tc>
          <w:tcPr>
            <w:tcW w:w="383" w:type="pct"/>
            <w:shd w:val="clear" w:color="000000" w:fill="80A5D4"/>
            <w:noWrap/>
            <w:vAlign w:val="center"/>
            <w:hideMark/>
          </w:tcPr>
          <w:p w14:paraId="16DF589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0.96</w:t>
            </w:r>
          </w:p>
        </w:tc>
        <w:tc>
          <w:tcPr>
            <w:tcW w:w="383" w:type="pct"/>
            <w:shd w:val="clear" w:color="000000" w:fill="5A8AC6"/>
            <w:noWrap/>
            <w:vAlign w:val="center"/>
            <w:hideMark/>
          </w:tcPr>
          <w:p w14:paraId="1156041B"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1.13</w:t>
            </w:r>
          </w:p>
        </w:tc>
        <w:tc>
          <w:tcPr>
            <w:tcW w:w="383" w:type="pct"/>
            <w:shd w:val="clear" w:color="000000" w:fill="AAC3E3"/>
            <w:noWrap/>
            <w:vAlign w:val="center"/>
            <w:hideMark/>
          </w:tcPr>
          <w:p w14:paraId="2BE82739"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0.76</w:t>
            </w:r>
          </w:p>
        </w:tc>
        <w:tc>
          <w:tcPr>
            <w:tcW w:w="383" w:type="pct"/>
            <w:shd w:val="clear" w:color="000000" w:fill="F4F6FC"/>
            <w:noWrap/>
            <w:vAlign w:val="center"/>
            <w:hideMark/>
          </w:tcPr>
          <w:p w14:paraId="04357E0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0.43</w:t>
            </w:r>
          </w:p>
        </w:tc>
        <w:tc>
          <w:tcPr>
            <w:tcW w:w="425" w:type="pct"/>
            <w:shd w:val="clear" w:color="000000" w:fill="FAD6D9"/>
            <w:noWrap/>
            <w:vAlign w:val="center"/>
            <w:hideMark/>
          </w:tcPr>
          <w:p w14:paraId="13301DCC"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0.07</w:t>
            </w:r>
          </w:p>
        </w:tc>
        <w:tc>
          <w:tcPr>
            <w:tcW w:w="383" w:type="pct"/>
            <w:shd w:val="clear" w:color="000000" w:fill="A6C0E1"/>
            <w:noWrap/>
            <w:vAlign w:val="center"/>
            <w:hideMark/>
          </w:tcPr>
          <w:p w14:paraId="37F3D36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0.78</w:t>
            </w:r>
          </w:p>
        </w:tc>
        <w:tc>
          <w:tcPr>
            <w:tcW w:w="383" w:type="pct"/>
            <w:shd w:val="clear" w:color="000000" w:fill="FBD8DB"/>
            <w:noWrap/>
            <w:vAlign w:val="center"/>
            <w:hideMark/>
          </w:tcPr>
          <w:p w14:paraId="200119E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0.08</w:t>
            </w:r>
          </w:p>
        </w:tc>
        <w:tc>
          <w:tcPr>
            <w:tcW w:w="383" w:type="pct"/>
            <w:shd w:val="clear" w:color="000000" w:fill="93B2DA"/>
            <w:noWrap/>
            <w:vAlign w:val="center"/>
            <w:hideMark/>
          </w:tcPr>
          <w:p w14:paraId="654AF7A6"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0.87</w:t>
            </w:r>
          </w:p>
        </w:tc>
        <w:tc>
          <w:tcPr>
            <w:tcW w:w="383" w:type="pct"/>
            <w:shd w:val="clear" w:color="000000" w:fill="FBE8EB"/>
            <w:noWrap/>
            <w:vAlign w:val="center"/>
            <w:hideMark/>
          </w:tcPr>
          <w:p w14:paraId="080B8183"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0.22</w:t>
            </w:r>
          </w:p>
        </w:tc>
        <w:tc>
          <w:tcPr>
            <w:tcW w:w="383" w:type="pct"/>
            <w:shd w:val="clear" w:color="000000" w:fill="D1DEF0"/>
            <w:noWrap/>
            <w:vAlign w:val="center"/>
            <w:hideMark/>
          </w:tcPr>
          <w:p w14:paraId="3C7428C6"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0.59</w:t>
            </w:r>
          </w:p>
        </w:tc>
        <w:tc>
          <w:tcPr>
            <w:tcW w:w="425" w:type="pct"/>
            <w:shd w:val="clear" w:color="000000" w:fill="FACED1"/>
            <w:noWrap/>
            <w:vAlign w:val="center"/>
            <w:hideMark/>
          </w:tcPr>
          <w:p w14:paraId="4F4D17E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0.00</w:t>
            </w:r>
          </w:p>
        </w:tc>
        <w:tc>
          <w:tcPr>
            <w:tcW w:w="425" w:type="pct"/>
            <w:shd w:val="clear" w:color="000000" w:fill="FBEAED"/>
            <w:noWrap/>
            <w:vAlign w:val="center"/>
            <w:hideMark/>
          </w:tcPr>
          <w:p w14:paraId="5B9A1EC7"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0.24</w:t>
            </w:r>
          </w:p>
        </w:tc>
      </w:tr>
      <w:tr w:rsidR="00C86829" w:rsidRPr="003F33B7" w14:paraId="33DF89B1" w14:textId="77777777" w:rsidTr="00442AA3">
        <w:trPr>
          <w:trHeight w:val="300"/>
        </w:trPr>
        <w:tc>
          <w:tcPr>
            <w:tcW w:w="278" w:type="pct"/>
            <w:shd w:val="clear" w:color="auto" w:fill="auto"/>
            <w:noWrap/>
            <w:vAlign w:val="center"/>
            <w:hideMark/>
          </w:tcPr>
          <w:p w14:paraId="680DB3D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w:t>
            </w:r>
          </w:p>
        </w:tc>
        <w:tc>
          <w:tcPr>
            <w:tcW w:w="383" w:type="pct"/>
            <w:shd w:val="clear" w:color="000000" w:fill="80A5D4"/>
            <w:noWrap/>
            <w:vAlign w:val="center"/>
            <w:hideMark/>
          </w:tcPr>
          <w:p w14:paraId="70B86257"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0.96</w:t>
            </w:r>
          </w:p>
        </w:tc>
        <w:tc>
          <w:tcPr>
            <w:tcW w:w="383" w:type="pct"/>
            <w:shd w:val="clear" w:color="000000" w:fill="5A8AC6"/>
            <w:noWrap/>
            <w:vAlign w:val="center"/>
            <w:hideMark/>
          </w:tcPr>
          <w:p w14:paraId="6CA1A8C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1.13</w:t>
            </w:r>
          </w:p>
        </w:tc>
        <w:tc>
          <w:tcPr>
            <w:tcW w:w="383" w:type="pct"/>
            <w:shd w:val="clear" w:color="000000" w:fill="AAC3E3"/>
            <w:noWrap/>
            <w:vAlign w:val="center"/>
            <w:hideMark/>
          </w:tcPr>
          <w:p w14:paraId="10D3C56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0.76</w:t>
            </w:r>
          </w:p>
        </w:tc>
        <w:tc>
          <w:tcPr>
            <w:tcW w:w="383" w:type="pct"/>
            <w:shd w:val="clear" w:color="000000" w:fill="F1F5FC"/>
            <w:noWrap/>
            <w:vAlign w:val="center"/>
            <w:hideMark/>
          </w:tcPr>
          <w:p w14:paraId="27492A2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0.44</w:t>
            </w:r>
          </w:p>
        </w:tc>
        <w:tc>
          <w:tcPr>
            <w:tcW w:w="425" w:type="pct"/>
            <w:shd w:val="clear" w:color="000000" w:fill="FBD9DC"/>
            <w:noWrap/>
            <w:vAlign w:val="center"/>
            <w:hideMark/>
          </w:tcPr>
          <w:p w14:paraId="3CE21DC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0.09</w:t>
            </w:r>
          </w:p>
        </w:tc>
        <w:tc>
          <w:tcPr>
            <w:tcW w:w="383" w:type="pct"/>
            <w:shd w:val="clear" w:color="000000" w:fill="A5BFE1"/>
            <w:noWrap/>
            <w:vAlign w:val="center"/>
            <w:hideMark/>
          </w:tcPr>
          <w:p w14:paraId="499D942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0.79</w:t>
            </w:r>
          </w:p>
        </w:tc>
        <w:tc>
          <w:tcPr>
            <w:tcW w:w="383" w:type="pct"/>
            <w:shd w:val="clear" w:color="000000" w:fill="FBECEF"/>
            <w:noWrap/>
            <w:vAlign w:val="center"/>
            <w:hideMark/>
          </w:tcPr>
          <w:p w14:paraId="3D49070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0.26</w:t>
            </w:r>
          </w:p>
        </w:tc>
        <w:tc>
          <w:tcPr>
            <w:tcW w:w="383" w:type="pct"/>
            <w:shd w:val="clear" w:color="000000" w:fill="8BADD8"/>
            <w:noWrap/>
            <w:vAlign w:val="center"/>
            <w:hideMark/>
          </w:tcPr>
          <w:p w14:paraId="359FDBEE"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0.91</w:t>
            </w:r>
          </w:p>
        </w:tc>
        <w:tc>
          <w:tcPr>
            <w:tcW w:w="383" w:type="pct"/>
            <w:shd w:val="clear" w:color="000000" w:fill="FBF0F3"/>
            <w:noWrap/>
            <w:vAlign w:val="center"/>
            <w:hideMark/>
          </w:tcPr>
          <w:p w14:paraId="50C5165F"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0.29</w:t>
            </w:r>
          </w:p>
        </w:tc>
        <w:tc>
          <w:tcPr>
            <w:tcW w:w="383" w:type="pct"/>
            <w:shd w:val="clear" w:color="000000" w:fill="E5ECF7"/>
            <w:noWrap/>
            <w:vAlign w:val="center"/>
            <w:hideMark/>
          </w:tcPr>
          <w:p w14:paraId="33F81D58"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0.49</w:t>
            </w:r>
          </w:p>
        </w:tc>
        <w:tc>
          <w:tcPr>
            <w:tcW w:w="425" w:type="pct"/>
            <w:shd w:val="clear" w:color="000000" w:fill="FACFD2"/>
            <w:noWrap/>
            <w:vAlign w:val="center"/>
            <w:hideMark/>
          </w:tcPr>
          <w:p w14:paraId="508A82D9"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0.01</w:t>
            </w:r>
          </w:p>
        </w:tc>
        <w:tc>
          <w:tcPr>
            <w:tcW w:w="425" w:type="pct"/>
            <w:shd w:val="clear" w:color="000000" w:fill="FBEAED"/>
            <w:noWrap/>
            <w:vAlign w:val="center"/>
            <w:hideMark/>
          </w:tcPr>
          <w:p w14:paraId="6CCA9C6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0.24</w:t>
            </w:r>
          </w:p>
        </w:tc>
      </w:tr>
      <w:tr w:rsidR="00C86829" w:rsidRPr="003F33B7" w14:paraId="04EA720A" w14:textId="77777777" w:rsidTr="00442AA3">
        <w:trPr>
          <w:trHeight w:val="300"/>
        </w:trPr>
        <w:tc>
          <w:tcPr>
            <w:tcW w:w="278" w:type="pct"/>
            <w:shd w:val="clear" w:color="auto" w:fill="auto"/>
            <w:noWrap/>
            <w:vAlign w:val="center"/>
            <w:hideMark/>
          </w:tcPr>
          <w:p w14:paraId="21B2167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11</w:t>
            </w:r>
          </w:p>
        </w:tc>
        <w:tc>
          <w:tcPr>
            <w:tcW w:w="383" w:type="pct"/>
            <w:shd w:val="clear" w:color="000000" w:fill="7EA4D3"/>
            <w:noWrap/>
            <w:vAlign w:val="center"/>
            <w:hideMark/>
          </w:tcPr>
          <w:p w14:paraId="48144119"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0.97</w:t>
            </w:r>
          </w:p>
        </w:tc>
        <w:tc>
          <w:tcPr>
            <w:tcW w:w="383" w:type="pct"/>
            <w:shd w:val="clear" w:color="000000" w:fill="6E98CD"/>
            <w:noWrap/>
            <w:vAlign w:val="center"/>
            <w:hideMark/>
          </w:tcPr>
          <w:p w14:paraId="4C12379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1.04</w:t>
            </w:r>
          </w:p>
        </w:tc>
        <w:tc>
          <w:tcPr>
            <w:tcW w:w="383" w:type="pct"/>
            <w:shd w:val="clear" w:color="000000" w:fill="ADC5E4"/>
            <w:noWrap/>
            <w:vAlign w:val="center"/>
            <w:hideMark/>
          </w:tcPr>
          <w:p w14:paraId="71EAAD8F"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0.75</w:t>
            </w:r>
          </w:p>
        </w:tc>
        <w:tc>
          <w:tcPr>
            <w:tcW w:w="383" w:type="pct"/>
            <w:shd w:val="clear" w:color="000000" w:fill="E9EEF8"/>
            <w:noWrap/>
            <w:vAlign w:val="center"/>
            <w:hideMark/>
          </w:tcPr>
          <w:p w14:paraId="531138C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0.48</w:t>
            </w:r>
          </w:p>
        </w:tc>
        <w:tc>
          <w:tcPr>
            <w:tcW w:w="425" w:type="pct"/>
            <w:shd w:val="clear" w:color="000000" w:fill="FBDFE2"/>
            <w:noWrap/>
            <w:vAlign w:val="center"/>
            <w:hideMark/>
          </w:tcPr>
          <w:p w14:paraId="56BB8DBF"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0.14</w:t>
            </w:r>
          </w:p>
        </w:tc>
        <w:tc>
          <w:tcPr>
            <w:tcW w:w="383" w:type="pct"/>
            <w:shd w:val="clear" w:color="000000" w:fill="BCCFE9"/>
            <w:noWrap/>
            <w:vAlign w:val="center"/>
            <w:hideMark/>
          </w:tcPr>
          <w:p w14:paraId="7439AA5B"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0.68</w:t>
            </w:r>
          </w:p>
        </w:tc>
        <w:tc>
          <w:tcPr>
            <w:tcW w:w="383" w:type="pct"/>
            <w:shd w:val="clear" w:color="000000" w:fill="FBE4E7"/>
            <w:noWrap/>
            <w:vAlign w:val="center"/>
            <w:hideMark/>
          </w:tcPr>
          <w:p w14:paraId="63495A5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0.19</w:t>
            </w:r>
          </w:p>
        </w:tc>
        <w:tc>
          <w:tcPr>
            <w:tcW w:w="383" w:type="pct"/>
            <w:shd w:val="clear" w:color="000000" w:fill="9FBBDF"/>
            <w:noWrap/>
            <w:vAlign w:val="center"/>
            <w:hideMark/>
          </w:tcPr>
          <w:p w14:paraId="101ADFF9"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0.82</w:t>
            </w:r>
          </w:p>
        </w:tc>
        <w:tc>
          <w:tcPr>
            <w:tcW w:w="383" w:type="pct"/>
            <w:shd w:val="clear" w:color="000000" w:fill="FBF0F3"/>
            <w:noWrap/>
            <w:vAlign w:val="center"/>
            <w:hideMark/>
          </w:tcPr>
          <w:p w14:paraId="720F014F"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0.29</w:t>
            </w:r>
          </w:p>
        </w:tc>
        <w:tc>
          <w:tcPr>
            <w:tcW w:w="383" w:type="pct"/>
            <w:shd w:val="clear" w:color="000000" w:fill="F3F6FC"/>
            <w:noWrap/>
            <w:vAlign w:val="center"/>
            <w:hideMark/>
          </w:tcPr>
          <w:p w14:paraId="44B23A3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0.43</w:t>
            </w:r>
          </w:p>
        </w:tc>
        <w:tc>
          <w:tcPr>
            <w:tcW w:w="425" w:type="pct"/>
            <w:shd w:val="clear" w:color="000000" w:fill="FACFD2"/>
            <w:noWrap/>
            <w:vAlign w:val="center"/>
            <w:hideMark/>
          </w:tcPr>
          <w:p w14:paraId="046F6BCE"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0.01</w:t>
            </w:r>
          </w:p>
        </w:tc>
        <w:tc>
          <w:tcPr>
            <w:tcW w:w="425" w:type="pct"/>
            <w:shd w:val="clear" w:color="000000" w:fill="FBEAED"/>
            <w:noWrap/>
            <w:vAlign w:val="center"/>
            <w:hideMark/>
          </w:tcPr>
          <w:p w14:paraId="418776EE"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0.23</w:t>
            </w:r>
          </w:p>
        </w:tc>
      </w:tr>
      <w:tr w:rsidR="00C86829" w:rsidRPr="003F33B7" w14:paraId="1AADC36F" w14:textId="77777777" w:rsidTr="00442AA3">
        <w:trPr>
          <w:trHeight w:val="300"/>
        </w:trPr>
        <w:tc>
          <w:tcPr>
            <w:tcW w:w="278" w:type="pct"/>
            <w:shd w:val="clear" w:color="auto" w:fill="auto"/>
            <w:noWrap/>
            <w:vAlign w:val="center"/>
            <w:hideMark/>
          </w:tcPr>
          <w:p w14:paraId="31259A7D"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12</w:t>
            </w:r>
          </w:p>
        </w:tc>
        <w:tc>
          <w:tcPr>
            <w:tcW w:w="383" w:type="pct"/>
            <w:shd w:val="clear" w:color="000000" w:fill="7EA4D3"/>
            <w:noWrap/>
            <w:vAlign w:val="center"/>
            <w:hideMark/>
          </w:tcPr>
          <w:p w14:paraId="0AA4716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0.97</w:t>
            </w:r>
          </w:p>
        </w:tc>
        <w:tc>
          <w:tcPr>
            <w:tcW w:w="383" w:type="pct"/>
            <w:shd w:val="clear" w:color="000000" w:fill="6E98CD"/>
            <w:noWrap/>
            <w:vAlign w:val="center"/>
            <w:hideMark/>
          </w:tcPr>
          <w:p w14:paraId="619E19AF"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1.04</w:t>
            </w:r>
          </w:p>
        </w:tc>
        <w:tc>
          <w:tcPr>
            <w:tcW w:w="383" w:type="pct"/>
            <w:shd w:val="clear" w:color="000000" w:fill="BCCFE9"/>
            <w:noWrap/>
            <w:vAlign w:val="center"/>
            <w:hideMark/>
          </w:tcPr>
          <w:p w14:paraId="094C360E"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0.68</w:t>
            </w:r>
          </w:p>
        </w:tc>
        <w:tc>
          <w:tcPr>
            <w:tcW w:w="383" w:type="pct"/>
            <w:shd w:val="clear" w:color="000000" w:fill="E5ECF7"/>
            <w:noWrap/>
            <w:vAlign w:val="center"/>
            <w:hideMark/>
          </w:tcPr>
          <w:p w14:paraId="4BC264A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0.49</w:t>
            </w:r>
          </w:p>
        </w:tc>
        <w:tc>
          <w:tcPr>
            <w:tcW w:w="425" w:type="pct"/>
            <w:shd w:val="clear" w:color="000000" w:fill="FBDBDD"/>
            <w:noWrap/>
            <w:vAlign w:val="center"/>
            <w:hideMark/>
          </w:tcPr>
          <w:p w14:paraId="7B9BD233"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0.10</w:t>
            </w:r>
          </w:p>
        </w:tc>
        <w:tc>
          <w:tcPr>
            <w:tcW w:w="383" w:type="pct"/>
            <w:shd w:val="clear" w:color="000000" w:fill="ABC3E3"/>
            <w:noWrap/>
            <w:vAlign w:val="center"/>
            <w:hideMark/>
          </w:tcPr>
          <w:p w14:paraId="23DBDA93"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0.76</w:t>
            </w:r>
          </w:p>
        </w:tc>
        <w:tc>
          <w:tcPr>
            <w:tcW w:w="383" w:type="pct"/>
            <w:shd w:val="clear" w:color="000000" w:fill="FBE6E9"/>
            <w:noWrap/>
            <w:vAlign w:val="center"/>
            <w:hideMark/>
          </w:tcPr>
          <w:p w14:paraId="445D106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0.20</w:t>
            </w:r>
          </w:p>
        </w:tc>
        <w:tc>
          <w:tcPr>
            <w:tcW w:w="383" w:type="pct"/>
            <w:shd w:val="clear" w:color="000000" w:fill="C6D6EC"/>
            <w:noWrap/>
            <w:vAlign w:val="center"/>
            <w:hideMark/>
          </w:tcPr>
          <w:p w14:paraId="414AC81C"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0.63</w:t>
            </w:r>
          </w:p>
        </w:tc>
        <w:tc>
          <w:tcPr>
            <w:tcW w:w="383" w:type="pct"/>
            <w:shd w:val="clear" w:color="000000" w:fill="FBF0F3"/>
            <w:noWrap/>
            <w:vAlign w:val="center"/>
            <w:hideMark/>
          </w:tcPr>
          <w:p w14:paraId="6CEBB6B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0.29</w:t>
            </w:r>
          </w:p>
        </w:tc>
        <w:tc>
          <w:tcPr>
            <w:tcW w:w="383" w:type="pct"/>
            <w:shd w:val="clear" w:color="000000" w:fill="FCFCFF"/>
            <w:noWrap/>
            <w:vAlign w:val="center"/>
            <w:hideMark/>
          </w:tcPr>
          <w:p w14:paraId="29CD241C"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0.39</w:t>
            </w:r>
          </w:p>
        </w:tc>
        <w:tc>
          <w:tcPr>
            <w:tcW w:w="425" w:type="pct"/>
            <w:shd w:val="clear" w:color="000000" w:fill="FACFD2"/>
            <w:noWrap/>
            <w:vAlign w:val="center"/>
            <w:hideMark/>
          </w:tcPr>
          <w:p w14:paraId="3DEEFE4B"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0.01</w:t>
            </w:r>
          </w:p>
        </w:tc>
        <w:tc>
          <w:tcPr>
            <w:tcW w:w="425" w:type="pct"/>
            <w:shd w:val="clear" w:color="000000" w:fill="FBEAED"/>
            <w:noWrap/>
            <w:vAlign w:val="center"/>
            <w:hideMark/>
          </w:tcPr>
          <w:p w14:paraId="149E5EF6"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0.24</w:t>
            </w:r>
          </w:p>
        </w:tc>
      </w:tr>
      <w:tr w:rsidR="00C86829" w:rsidRPr="003F33B7" w14:paraId="5C9241D3" w14:textId="77777777" w:rsidTr="00442AA3">
        <w:trPr>
          <w:trHeight w:val="300"/>
        </w:trPr>
        <w:tc>
          <w:tcPr>
            <w:tcW w:w="278" w:type="pct"/>
            <w:shd w:val="clear" w:color="auto" w:fill="auto"/>
            <w:noWrap/>
            <w:vAlign w:val="center"/>
            <w:hideMark/>
          </w:tcPr>
          <w:p w14:paraId="172F386B"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13</w:t>
            </w:r>
          </w:p>
        </w:tc>
        <w:tc>
          <w:tcPr>
            <w:tcW w:w="383" w:type="pct"/>
            <w:shd w:val="clear" w:color="000000" w:fill="7EA4D3"/>
            <w:noWrap/>
            <w:vAlign w:val="center"/>
            <w:hideMark/>
          </w:tcPr>
          <w:p w14:paraId="0994121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0.97</w:t>
            </w:r>
          </w:p>
        </w:tc>
        <w:tc>
          <w:tcPr>
            <w:tcW w:w="383" w:type="pct"/>
            <w:shd w:val="clear" w:color="000000" w:fill="6E98CD"/>
            <w:noWrap/>
            <w:vAlign w:val="center"/>
            <w:hideMark/>
          </w:tcPr>
          <w:p w14:paraId="10872FE3"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1.04</w:t>
            </w:r>
          </w:p>
        </w:tc>
        <w:tc>
          <w:tcPr>
            <w:tcW w:w="383" w:type="pct"/>
            <w:shd w:val="clear" w:color="000000" w:fill="BFD1EA"/>
            <w:noWrap/>
            <w:vAlign w:val="center"/>
            <w:hideMark/>
          </w:tcPr>
          <w:p w14:paraId="2D44D309"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0.67</w:t>
            </w:r>
          </w:p>
        </w:tc>
        <w:tc>
          <w:tcPr>
            <w:tcW w:w="383" w:type="pct"/>
            <w:shd w:val="clear" w:color="000000" w:fill="DDE7F5"/>
            <w:noWrap/>
            <w:vAlign w:val="center"/>
            <w:hideMark/>
          </w:tcPr>
          <w:p w14:paraId="4460C341"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0.53</w:t>
            </w:r>
          </w:p>
        </w:tc>
        <w:tc>
          <w:tcPr>
            <w:tcW w:w="425" w:type="pct"/>
            <w:shd w:val="clear" w:color="000000" w:fill="FAD4D7"/>
            <w:noWrap/>
            <w:vAlign w:val="center"/>
            <w:hideMark/>
          </w:tcPr>
          <w:p w14:paraId="4F2F7D4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0.05</w:t>
            </w:r>
          </w:p>
        </w:tc>
        <w:tc>
          <w:tcPr>
            <w:tcW w:w="383" w:type="pct"/>
            <w:shd w:val="clear" w:color="000000" w:fill="8BADD8"/>
            <w:noWrap/>
            <w:vAlign w:val="center"/>
            <w:hideMark/>
          </w:tcPr>
          <w:p w14:paraId="6BE6503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0.91</w:t>
            </w:r>
          </w:p>
        </w:tc>
        <w:tc>
          <w:tcPr>
            <w:tcW w:w="383" w:type="pct"/>
            <w:shd w:val="clear" w:color="000000" w:fill="FBE7EA"/>
            <w:noWrap/>
            <w:vAlign w:val="center"/>
            <w:hideMark/>
          </w:tcPr>
          <w:p w14:paraId="7D9FD04D"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0.21</w:t>
            </w:r>
          </w:p>
        </w:tc>
        <w:tc>
          <w:tcPr>
            <w:tcW w:w="383" w:type="pct"/>
            <w:shd w:val="clear" w:color="000000" w:fill="B6CBE7"/>
            <w:noWrap/>
            <w:vAlign w:val="center"/>
            <w:hideMark/>
          </w:tcPr>
          <w:p w14:paraId="77070C16"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0.71</w:t>
            </w:r>
          </w:p>
        </w:tc>
        <w:tc>
          <w:tcPr>
            <w:tcW w:w="383" w:type="pct"/>
            <w:shd w:val="clear" w:color="000000" w:fill="FBF5F8"/>
            <w:noWrap/>
            <w:vAlign w:val="center"/>
            <w:hideMark/>
          </w:tcPr>
          <w:p w14:paraId="64679A68"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0.33</w:t>
            </w:r>
          </w:p>
        </w:tc>
        <w:tc>
          <w:tcPr>
            <w:tcW w:w="383" w:type="pct"/>
            <w:shd w:val="clear" w:color="000000" w:fill="FBF0F3"/>
            <w:noWrap/>
            <w:vAlign w:val="center"/>
            <w:hideMark/>
          </w:tcPr>
          <w:p w14:paraId="759B6FB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0.29</w:t>
            </w:r>
          </w:p>
        </w:tc>
        <w:tc>
          <w:tcPr>
            <w:tcW w:w="425" w:type="pct"/>
            <w:shd w:val="clear" w:color="000000" w:fill="FACFD2"/>
            <w:noWrap/>
            <w:vAlign w:val="center"/>
            <w:hideMark/>
          </w:tcPr>
          <w:p w14:paraId="67194A1E"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0.01</w:t>
            </w:r>
          </w:p>
        </w:tc>
        <w:tc>
          <w:tcPr>
            <w:tcW w:w="425" w:type="pct"/>
            <w:shd w:val="clear" w:color="000000" w:fill="FBE6E9"/>
            <w:noWrap/>
            <w:vAlign w:val="center"/>
            <w:hideMark/>
          </w:tcPr>
          <w:p w14:paraId="503D5928"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0.20</w:t>
            </w:r>
          </w:p>
        </w:tc>
      </w:tr>
      <w:tr w:rsidR="00C86829" w:rsidRPr="003F33B7" w14:paraId="03290405" w14:textId="77777777" w:rsidTr="00442AA3">
        <w:trPr>
          <w:trHeight w:val="300"/>
        </w:trPr>
        <w:tc>
          <w:tcPr>
            <w:tcW w:w="278" w:type="pct"/>
            <w:shd w:val="clear" w:color="auto" w:fill="auto"/>
            <w:noWrap/>
            <w:vAlign w:val="center"/>
            <w:hideMark/>
          </w:tcPr>
          <w:p w14:paraId="71F423E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14</w:t>
            </w:r>
          </w:p>
        </w:tc>
        <w:tc>
          <w:tcPr>
            <w:tcW w:w="383" w:type="pct"/>
            <w:shd w:val="clear" w:color="000000" w:fill="7EA4D3"/>
            <w:noWrap/>
            <w:vAlign w:val="center"/>
            <w:hideMark/>
          </w:tcPr>
          <w:p w14:paraId="3E113B9D"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0.97</w:t>
            </w:r>
          </w:p>
        </w:tc>
        <w:tc>
          <w:tcPr>
            <w:tcW w:w="383" w:type="pct"/>
            <w:shd w:val="clear" w:color="000000" w:fill="779FD1"/>
            <w:noWrap/>
            <w:vAlign w:val="center"/>
            <w:hideMark/>
          </w:tcPr>
          <w:p w14:paraId="3628DDD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1.00</w:t>
            </w:r>
          </w:p>
        </w:tc>
        <w:tc>
          <w:tcPr>
            <w:tcW w:w="383" w:type="pct"/>
            <w:shd w:val="clear" w:color="000000" w:fill="C8D8ED"/>
            <w:noWrap/>
            <w:vAlign w:val="center"/>
            <w:hideMark/>
          </w:tcPr>
          <w:p w14:paraId="58D23DFE"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0.63</w:t>
            </w:r>
          </w:p>
        </w:tc>
        <w:tc>
          <w:tcPr>
            <w:tcW w:w="383" w:type="pct"/>
            <w:shd w:val="clear" w:color="000000" w:fill="DDE7F5"/>
            <w:noWrap/>
            <w:vAlign w:val="center"/>
            <w:hideMark/>
          </w:tcPr>
          <w:p w14:paraId="14A1136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0.53</w:t>
            </w:r>
          </w:p>
        </w:tc>
        <w:tc>
          <w:tcPr>
            <w:tcW w:w="425" w:type="pct"/>
            <w:shd w:val="clear" w:color="000000" w:fill="FAD6D9"/>
            <w:noWrap/>
            <w:vAlign w:val="center"/>
            <w:hideMark/>
          </w:tcPr>
          <w:p w14:paraId="027290B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0.06</w:t>
            </w:r>
          </w:p>
        </w:tc>
        <w:tc>
          <w:tcPr>
            <w:tcW w:w="383" w:type="pct"/>
            <w:shd w:val="clear" w:color="000000" w:fill="86A9D6"/>
            <w:noWrap/>
            <w:vAlign w:val="center"/>
            <w:hideMark/>
          </w:tcPr>
          <w:p w14:paraId="00259F36"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0.93</w:t>
            </w:r>
          </w:p>
        </w:tc>
        <w:tc>
          <w:tcPr>
            <w:tcW w:w="383" w:type="pct"/>
            <w:shd w:val="clear" w:color="000000" w:fill="FBE0E2"/>
            <w:noWrap/>
            <w:vAlign w:val="center"/>
            <w:hideMark/>
          </w:tcPr>
          <w:p w14:paraId="3E5983FB"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0.15</w:t>
            </w:r>
          </w:p>
        </w:tc>
        <w:tc>
          <w:tcPr>
            <w:tcW w:w="383" w:type="pct"/>
            <w:shd w:val="clear" w:color="000000" w:fill="B6CBE7"/>
            <w:noWrap/>
            <w:vAlign w:val="center"/>
            <w:hideMark/>
          </w:tcPr>
          <w:p w14:paraId="0B2908D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0.71</w:t>
            </w:r>
          </w:p>
        </w:tc>
        <w:tc>
          <w:tcPr>
            <w:tcW w:w="383" w:type="pct"/>
            <w:shd w:val="clear" w:color="000000" w:fill="FBF1F4"/>
            <w:noWrap/>
            <w:vAlign w:val="center"/>
            <w:hideMark/>
          </w:tcPr>
          <w:p w14:paraId="40454027"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0.29</w:t>
            </w:r>
          </w:p>
        </w:tc>
        <w:tc>
          <w:tcPr>
            <w:tcW w:w="383" w:type="pct"/>
            <w:shd w:val="clear" w:color="000000" w:fill="FBEEF1"/>
            <w:noWrap/>
            <w:vAlign w:val="center"/>
            <w:hideMark/>
          </w:tcPr>
          <w:p w14:paraId="3BBAF168"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0.27</w:t>
            </w:r>
          </w:p>
        </w:tc>
        <w:tc>
          <w:tcPr>
            <w:tcW w:w="425" w:type="pct"/>
            <w:shd w:val="clear" w:color="000000" w:fill="FBDADC"/>
            <w:noWrap/>
            <w:vAlign w:val="center"/>
            <w:hideMark/>
          </w:tcPr>
          <w:p w14:paraId="0DCC097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0.09</w:t>
            </w:r>
          </w:p>
        </w:tc>
        <w:tc>
          <w:tcPr>
            <w:tcW w:w="425" w:type="pct"/>
            <w:shd w:val="clear" w:color="000000" w:fill="FBE6E9"/>
            <w:noWrap/>
            <w:vAlign w:val="center"/>
            <w:hideMark/>
          </w:tcPr>
          <w:p w14:paraId="6792BB51"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0.20</w:t>
            </w:r>
          </w:p>
        </w:tc>
      </w:tr>
      <w:tr w:rsidR="00C86829" w:rsidRPr="003F33B7" w14:paraId="2C9F189E" w14:textId="77777777" w:rsidTr="00442AA3">
        <w:trPr>
          <w:trHeight w:val="300"/>
        </w:trPr>
        <w:tc>
          <w:tcPr>
            <w:tcW w:w="278" w:type="pct"/>
            <w:shd w:val="clear" w:color="auto" w:fill="auto"/>
            <w:noWrap/>
            <w:vAlign w:val="center"/>
            <w:hideMark/>
          </w:tcPr>
          <w:p w14:paraId="578BF561"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15</w:t>
            </w:r>
          </w:p>
        </w:tc>
        <w:tc>
          <w:tcPr>
            <w:tcW w:w="383" w:type="pct"/>
            <w:shd w:val="clear" w:color="000000" w:fill="7EA3D3"/>
            <w:noWrap/>
            <w:vAlign w:val="center"/>
            <w:hideMark/>
          </w:tcPr>
          <w:p w14:paraId="2F51619C"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0.97</w:t>
            </w:r>
          </w:p>
        </w:tc>
        <w:tc>
          <w:tcPr>
            <w:tcW w:w="383" w:type="pct"/>
            <w:shd w:val="clear" w:color="000000" w:fill="779FD1"/>
            <w:noWrap/>
            <w:vAlign w:val="center"/>
            <w:hideMark/>
          </w:tcPr>
          <w:p w14:paraId="601A603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1.00</w:t>
            </w:r>
          </w:p>
        </w:tc>
        <w:tc>
          <w:tcPr>
            <w:tcW w:w="383" w:type="pct"/>
            <w:shd w:val="clear" w:color="000000" w:fill="D2DFF1"/>
            <w:noWrap/>
            <w:vAlign w:val="center"/>
            <w:hideMark/>
          </w:tcPr>
          <w:p w14:paraId="6EE9B67B"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0.58</w:t>
            </w:r>
          </w:p>
        </w:tc>
        <w:tc>
          <w:tcPr>
            <w:tcW w:w="383" w:type="pct"/>
            <w:shd w:val="clear" w:color="000000" w:fill="DBE5F4"/>
            <w:noWrap/>
            <w:vAlign w:val="center"/>
            <w:hideMark/>
          </w:tcPr>
          <w:p w14:paraId="170A75BC"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0.54</w:t>
            </w:r>
          </w:p>
        </w:tc>
        <w:tc>
          <w:tcPr>
            <w:tcW w:w="425" w:type="pct"/>
            <w:shd w:val="clear" w:color="000000" w:fill="FBE3E6"/>
            <w:noWrap/>
            <w:vAlign w:val="center"/>
            <w:hideMark/>
          </w:tcPr>
          <w:p w14:paraId="07537A1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0.18</w:t>
            </w:r>
          </w:p>
        </w:tc>
        <w:tc>
          <w:tcPr>
            <w:tcW w:w="383" w:type="pct"/>
            <w:shd w:val="clear" w:color="000000" w:fill="7DA3D3"/>
            <w:noWrap/>
            <w:vAlign w:val="center"/>
            <w:hideMark/>
          </w:tcPr>
          <w:p w14:paraId="287FF1E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0.97</w:t>
            </w:r>
          </w:p>
        </w:tc>
        <w:tc>
          <w:tcPr>
            <w:tcW w:w="383" w:type="pct"/>
            <w:shd w:val="clear" w:color="000000" w:fill="FBE1E3"/>
            <w:noWrap/>
            <w:vAlign w:val="center"/>
            <w:hideMark/>
          </w:tcPr>
          <w:p w14:paraId="4F6F8561"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0.15</w:t>
            </w:r>
          </w:p>
        </w:tc>
        <w:tc>
          <w:tcPr>
            <w:tcW w:w="383" w:type="pct"/>
            <w:shd w:val="clear" w:color="000000" w:fill="CDDBEF"/>
            <w:noWrap/>
            <w:vAlign w:val="center"/>
            <w:hideMark/>
          </w:tcPr>
          <w:p w14:paraId="045CB40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0.60</w:t>
            </w:r>
          </w:p>
        </w:tc>
        <w:tc>
          <w:tcPr>
            <w:tcW w:w="383" w:type="pct"/>
            <w:shd w:val="clear" w:color="000000" w:fill="FBF7F9"/>
            <w:noWrap/>
            <w:vAlign w:val="center"/>
            <w:hideMark/>
          </w:tcPr>
          <w:p w14:paraId="7372551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0.34</w:t>
            </w:r>
          </w:p>
        </w:tc>
        <w:tc>
          <w:tcPr>
            <w:tcW w:w="383" w:type="pct"/>
            <w:shd w:val="clear" w:color="000000" w:fill="FBEDF0"/>
            <w:noWrap/>
            <w:vAlign w:val="center"/>
            <w:hideMark/>
          </w:tcPr>
          <w:p w14:paraId="04364AB1"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0.26</w:t>
            </w:r>
          </w:p>
        </w:tc>
        <w:tc>
          <w:tcPr>
            <w:tcW w:w="425" w:type="pct"/>
            <w:shd w:val="clear" w:color="000000" w:fill="FBDCDE"/>
            <w:noWrap/>
            <w:vAlign w:val="center"/>
            <w:hideMark/>
          </w:tcPr>
          <w:p w14:paraId="31DC0FC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0.11</w:t>
            </w:r>
          </w:p>
        </w:tc>
        <w:tc>
          <w:tcPr>
            <w:tcW w:w="425" w:type="pct"/>
            <w:shd w:val="clear" w:color="000000" w:fill="FBE6E9"/>
            <w:noWrap/>
            <w:vAlign w:val="center"/>
            <w:hideMark/>
          </w:tcPr>
          <w:p w14:paraId="625687A8"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0.20</w:t>
            </w:r>
          </w:p>
        </w:tc>
      </w:tr>
      <w:tr w:rsidR="00C86829" w:rsidRPr="003F33B7" w14:paraId="0233BDD2" w14:textId="77777777" w:rsidTr="00442AA3">
        <w:trPr>
          <w:trHeight w:val="300"/>
        </w:trPr>
        <w:tc>
          <w:tcPr>
            <w:tcW w:w="278" w:type="pct"/>
            <w:shd w:val="clear" w:color="auto" w:fill="auto"/>
            <w:noWrap/>
            <w:vAlign w:val="center"/>
            <w:hideMark/>
          </w:tcPr>
          <w:p w14:paraId="6E801E0B"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16</w:t>
            </w:r>
          </w:p>
        </w:tc>
        <w:tc>
          <w:tcPr>
            <w:tcW w:w="383" w:type="pct"/>
            <w:shd w:val="clear" w:color="000000" w:fill="7EA3D3"/>
            <w:noWrap/>
            <w:vAlign w:val="center"/>
            <w:hideMark/>
          </w:tcPr>
          <w:p w14:paraId="440D722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0.97</w:t>
            </w:r>
          </w:p>
        </w:tc>
        <w:tc>
          <w:tcPr>
            <w:tcW w:w="383" w:type="pct"/>
            <w:shd w:val="clear" w:color="000000" w:fill="779FD1"/>
            <w:noWrap/>
            <w:vAlign w:val="center"/>
            <w:hideMark/>
          </w:tcPr>
          <w:p w14:paraId="52DFFF47"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1.00</w:t>
            </w:r>
          </w:p>
        </w:tc>
        <w:tc>
          <w:tcPr>
            <w:tcW w:w="383" w:type="pct"/>
            <w:shd w:val="clear" w:color="000000" w:fill="DEE7F5"/>
            <w:noWrap/>
            <w:vAlign w:val="center"/>
            <w:hideMark/>
          </w:tcPr>
          <w:p w14:paraId="765135D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0.53</w:t>
            </w:r>
          </w:p>
        </w:tc>
        <w:tc>
          <w:tcPr>
            <w:tcW w:w="383" w:type="pct"/>
            <w:shd w:val="clear" w:color="000000" w:fill="E4EBF7"/>
            <w:noWrap/>
            <w:vAlign w:val="center"/>
            <w:hideMark/>
          </w:tcPr>
          <w:p w14:paraId="248B33ED"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0.50</w:t>
            </w:r>
          </w:p>
        </w:tc>
        <w:tc>
          <w:tcPr>
            <w:tcW w:w="425" w:type="pct"/>
            <w:shd w:val="clear" w:color="000000" w:fill="FBDFE2"/>
            <w:noWrap/>
            <w:vAlign w:val="center"/>
            <w:hideMark/>
          </w:tcPr>
          <w:p w14:paraId="0B53D53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0.14</w:t>
            </w:r>
          </w:p>
        </w:tc>
        <w:tc>
          <w:tcPr>
            <w:tcW w:w="383" w:type="pct"/>
            <w:shd w:val="clear" w:color="000000" w:fill="7FA4D3"/>
            <w:noWrap/>
            <w:vAlign w:val="center"/>
            <w:hideMark/>
          </w:tcPr>
          <w:p w14:paraId="2A26F80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0.96</w:t>
            </w:r>
          </w:p>
        </w:tc>
        <w:tc>
          <w:tcPr>
            <w:tcW w:w="383" w:type="pct"/>
            <w:shd w:val="clear" w:color="000000" w:fill="FAD6D9"/>
            <w:noWrap/>
            <w:vAlign w:val="center"/>
            <w:hideMark/>
          </w:tcPr>
          <w:p w14:paraId="3405A046"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0.06</w:t>
            </w:r>
          </w:p>
        </w:tc>
        <w:tc>
          <w:tcPr>
            <w:tcW w:w="383" w:type="pct"/>
            <w:shd w:val="clear" w:color="000000" w:fill="B0C7E5"/>
            <w:noWrap/>
            <w:vAlign w:val="center"/>
            <w:hideMark/>
          </w:tcPr>
          <w:p w14:paraId="56E269B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0.74</w:t>
            </w:r>
          </w:p>
        </w:tc>
        <w:tc>
          <w:tcPr>
            <w:tcW w:w="383" w:type="pct"/>
            <w:shd w:val="clear" w:color="000000" w:fill="F4F7FD"/>
            <w:noWrap/>
            <w:vAlign w:val="center"/>
            <w:hideMark/>
          </w:tcPr>
          <w:p w14:paraId="46FE1B2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0.42</w:t>
            </w:r>
          </w:p>
        </w:tc>
        <w:tc>
          <w:tcPr>
            <w:tcW w:w="383" w:type="pct"/>
            <w:shd w:val="clear" w:color="000000" w:fill="FBDBDE"/>
            <w:noWrap/>
            <w:vAlign w:val="center"/>
            <w:hideMark/>
          </w:tcPr>
          <w:p w14:paraId="1D6444D8"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0.11</w:t>
            </w:r>
          </w:p>
        </w:tc>
        <w:tc>
          <w:tcPr>
            <w:tcW w:w="425" w:type="pct"/>
            <w:shd w:val="clear" w:color="000000" w:fill="FBD9DC"/>
            <w:noWrap/>
            <w:vAlign w:val="center"/>
            <w:hideMark/>
          </w:tcPr>
          <w:p w14:paraId="2AB1C34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0.09</w:t>
            </w:r>
          </w:p>
        </w:tc>
        <w:tc>
          <w:tcPr>
            <w:tcW w:w="425" w:type="pct"/>
            <w:shd w:val="clear" w:color="000000" w:fill="FBE6E9"/>
            <w:noWrap/>
            <w:vAlign w:val="center"/>
            <w:hideMark/>
          </w:tcPr>
          <w:p w14:paraId="009C2B3F"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0.20</w:t>
            </w:r>
          </w:p>
        </w:tc>
      </w:tr>
      <w:tr w:rsidR="00C86829" w:rsidRPr="003F33B7" w14:paraId="56F0A3A8" w14:textId="77777777" w:rsidTr="00442AA3">
        <w:trPr>
          <w:trHeight w:val="300"/>
        </w:trPr>
        <w:tc>
          <w:tcPr>
            <w:tcW w:w="278" w:type="pct"/>
            <w:shd w:val="clear" w:color="auto" w:fill="auto"/>
            <w:noWrap/>
            <w:vAlign w:val="center"/>
            <w:hideMark/>
          </w:tcPr>
          <w:p w14:paraId="1605E208"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17</w:t>
            </w:r>
          </w:p>
        </w:tc>
        <w:tc>
          <w:tcPr>
            <w:tcW w:w="383" w:type="pct"/>
            <w:shd w:val="clear" w:color="000000" w:fill="7EA3D3"/>
            <w:noWrap/>
            <w:vAlign w:val="center"/>
            <w:hideMark/>
          </w:tcPr>
          <w:p w14:paraId="7ABD097B"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0.97</w:t>
            </w:r>
          </w:p>
        </w:tc>
        <w:tc>
          <w:tcPr>
            <w:tcW w:w="383" w:type="pct"/>
            <w:shd w:val="clear" w:color="000000" w:fill="78A0D1"/>
            <w:noWrap/>
            <w:vAlign w:val="center"/>
            <w:hideMark/>
          </w:tcPr>
          <w:p w14:paraId="4121AA8F"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0.99</w:t>
            </w:r>
          </w:p>
        </w:tc>
        <w:tc>
          <w:tcPr>
            <w:tcW w:w="383" w:type="pct"/>
            <w:shd w:val="clear" w:color="000000" w:fill="E6ECF7"/>
            <w:noWrap/>
            <w:vAlign w:val="center"/>
            <w:hideMark/>
          </w:tcPr>
          <w:p w14:paraId="4398FD33"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0.49</w:t>
            </w:r>
          </w:p>
        </w:tc>
        <w:tc>
          <w:tcPr>
            <w:tcW w:w="383" w:type="pct"/>
            <w:shd w:val="clear" w:color="000000" w:fill="F5F7FD"/>
            <w:noWrap/>
            <w:vAlign w:val="center"/>
            <w:hideMark/>
          </w:tcPr>
          <w:p w14:paraId="5F3671C8"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0.42</w:t>
            </w:r>
          </w:p>
        </w:tc>
        <w:tc>
          <w:tcPr>
            <w:tcW w:w="425" w:type="pct"/>
            <w:shd w:val="clear" w:color="000000" w:fill="FBDDE0"/>
            <w:noWrap/>
            <w:vAlign w:val="center"/>
            <w:hideMark/>
          </w:tcPr>
          <w:p w14:paraId="46B7E0D8"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0.12</w:t>
            </w:r>
          </w:p>
        </w:tc>
        <w:tc>
          <w:tcPr>
            <w:tcW w:w="383" w:type="pct"/>
            <w:shd w:val="clear" w:color="000000" w:fill="7FA4D3"/>
            <w:noWrap/>
            <w:vAlign w:val="center"/>
            <w:hideMark/>
          </w:tcPr>
          <w:p w14:paraId="17399A7C"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0.96</w:t>
            </w:r>
          </w:p>
        </w:tc>
        <w:tc>
          <w:tcPr>
            <w:tcW w:w="383" w:type="pct"/>
            <w:shd w:val="clear" w:color="000000" w:fill="FAD7D9"/>
            <w:noWrap/>
            <w:vAlign w:val="center"/>
            <w:hideMark/>
          </w:tcPr>
          <w:p w14:paraId="17E83CA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0.07</w:t>
            </w:r>
          </w:p>
        </w:tc>
        <w:tc>
          <w:tcPr>
            <w:tcW w:w="383" w:type="pct"/>
            <w:shd w:val="clear" w:color="000000" w:fill="8EAFD9"/>
            <w:noWrap/>
            <w:vAlign w:val="center"/>
            <w:hideMark/>
          </w:tcPr>
          <w:p w14:paraId="436A74BB"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0.90</w:t>
            </w:r>
          </w:p>
        </w:tc>
        <w:tc>
          <w:tcPr>
            <w:tcW w:w="383" w:type="pct"/>
            <w:shd w:val="clear" w:color="000000" w:fill="E3EAF6"/>
            <w:noWrap/>
            <w:vAlign w:val="center"/>
            <w:hideMark/>
          </w:tcPr>
          <w:p w14:paraId="660D030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0.50</w:t>
            </w:r>
          </w:p>
        </w:tc>
        <w:tc>
          <w:tcPr>
            <w:tcW w:w="383" w:type="pct"/>
            <w:shd w:val="clear" w:color="000000" w:fill="FBD8DA"/>
            <w:noWrap/>
            <w:vAlign w:val="center"/>
            <w:hideMark/>
          </w:tcPr>
          <w:p w14:paraId="1C39D5E6"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0.08</w:t>
            </w:r>
          </w:p>
        </w:tc>
        <w:tc>
          <w:tcPr>
            <w:tcW w:w="425" w:type="pct"/>
            <w:shd w:val="clear" w:color="000000" w:fill="FBD9DC"/>
            <w:noWrap/>
            <w:vAlign w:val="center"/>
            <w:hideMark/>
          </w:tcPr>
          <w:p w14:paraId="71CF8E6D"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0.09</w:t>
            </w:r>
          </w:p>
        </w:tc>
        <w:tc>
          <w:tcPr>
            <w:tcW w:w="425" w:type="pct"/>
            <w:shd w:val="clear" w:color="000000" w:fill="FBE6E9"/>
            <w:noWrap/>
            <w:vAlign w:val="center"/>
            <w:hideMark/>
          </w:tcPr>
          <w:p w14:paraId="4297DC71"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0.20</w:t>
            </w:r>
          </w:p>
        </w:tc>
      </w:tr>
      <w:tr w:rsidR="00C86829" w:rsidRPr="003F33B7" w14:paraId="72CF9FAF" w14:textId="77777777" w:rsidTr="00442AA3">
        <w:trPr>
          <w:trHeight w:val="300"/>
        </w:trPr>
        <w:tc>
          <w:tcPr>
            <w:tcW w:w="278" w:type="pct"/>
            <w:shd w:val="clear" w:color="auto" w:fill="auto"/>
            <w:noWrap/>
            <w:vAlign w:val="center"/>
            <w:hideMark/>
          </w:tcPr>
          <w:p w14:paraId="68C33E3E"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18</w:t>
            </w:r>
          </w:p>
        </w:tc>
        <w:tc>
          <w:tcPr>
            <w:tcW w:w="383" w:type="pct"/>
            <w:shd w:val="clear" w:color="000000" w:fill="7EA3D3"/>
            <w:noWrap/>
            <w:vAlign w:val="center"/>
            <w:hideMark/>
          </w:tcPr>
          <w:p w14:paraId="2537C50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0.97</w:t>
            </w:r>
          </w:p>
        </w:tc>
        <w:tc>
          <w:tcPr>
            <w:tcW w:w="383" w:type="pct"/>
            <w:shd w:val="clear" w:color="000000" w:fill="78A0D1"/>
            <w:noWrap/>
            <w:vAlign w:val="center"/>
            <w:hideMark/>
          </w:tcPr>
          <w:p w14:paraId="678ED56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0.99</w:t>
            </w:r>
          </w:p>
        </w:tc>
        <w:tc>
          <w:tcPr>
            <w:tcW w:w="383" w:type="pct"/>
            <w:shd w:val="clear" w:color="000000" w:fill="F5F7FD"/>
            <w:noWrap/>
            <w:vAlign w:val="center"/>
            <w:hideMark/>
          </w:tcPr>
          <w:p w14:paraId="6D9E39F8"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0.42</w:t>
            </w:r>
          </w:p>
        </w:tc>
        <w:tc>
          <w:tcPr>
            <w:tcW w:w="383" w:type="pct"/>
            <w:shd w:val="clear" w:color="000000" w:fill="FBF6F9"/>
            <w:noWrap/>
            <w:vAlign w:val="center"/>
            <w:hideMark/>
          </w:tcPr>
          <w:p w14:paraId="6A22BF99"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0.34</w:t>
            </w:r>
          </w:p>
        </w:tc>
        <w:tc>
          <w:tcPr>
            <w:tcW w:w="425" w:type="pct"/>
            <w:shd w:val="clear" w:color="000000" w:fill="FBDDE0"/>
            <w:noWrap/>
            <w:vAlign w:val="center"/>
            <w:hideMark/>
          </w:tcPr>
          <w:p w14:paraId="521D4EFC"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0.13</w:t>
            </w:r>
          </w:p>
        </w:tc>
        <w:tc>
          <w:tcPr>
            <w:tcW w:w="383" w:type="pct"/>
            <w:shd w:val="clear" w:color="000000" w:fill="85A8D5"/>
            <w:noWrap/>
            <w:vAlign w:val="center"/>
            <w:hideMark/>
          </w:tcPr>
          <w:p w14:paraId="496C03CC"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0.94</w:t>
            </w:r>
          </w:p>
        </w:tc>
        <w:tc>
          <w:tcPr>
            <w:tcW w:w="383" w:type="pct"/>
            <w:shd w:val="clear" w:color="000000" w:fill="FAD6D9"/>
            <w:noWrap/>
            <w:vAlign w:val="center"/>
            <w:hideMark/>
          </w:tcPr>
          <w:p w14:paraId="4FDA725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0.07</w:t>
            </w:r>
          </w:p>
        </w:tc>
        <w:tc>
          <w:tcPr>
            <w:tcW w:w="383" w:type="pct"/>
            <w:shd w:val="clear" w:color="000000" w:fill="7FA4D3"/>
            <w:noWrap/>
            <w:vAlign w:val="center"/>
            <w:hideMark/>
          </w:tcPr>
          <w:p w14:paraId="0A6052A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0.96</w:t>
            </w:r>
          </w:p>
        </w:tc>
        <w:tc>
          <w:tcPr>
            <w:tcW w:w="383" w:type="pct"/>
            <w:shd w:val="clear" w:color="000000" w:fill="E7EDF8"/>
            <w:noWrap/>
            <w:vAlign w:val="center"/>
            <w:hideMark/>
          </w:tcPr>
          <w:p w14:paraId="2C4FF0F1"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0.48</w:t>
            </w:r>
          </w:p>
        </w:tc>
        <w:tc>
          <w:tcPr>
            <w:tcW w:w="383" w:type="pct"/>
            <w:shd w:val="clear" w:color="000000" w:fill="FBD8DA"/>
            <w:noWrap/>
            <w:vAlign w:val="center"/>
            <w:hideMark/>
          </w:tcPr>
          <w:p w14:paraId="11DB1556"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0.08</w:t>
            </w:r>
          </w:p>
        </w:tc>
        <w:tc>
          <w:tcPr>
            <w:tcW w:w="425" w:type="pct"/>
            <w:shd w:val="clear" w:color="000000" w:fill="FBD9DC"/>
            <w:noWrap/>
            <w:vAlign w:val="center"/>
            <w:hideMark/>
          </w:tcPr>
          <w:p w14:paraId="1CCE382C"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0.09</w:t>
            </w:r>
          </w:p>
        </w:tc>
        <w:tc>
          <w:tcPr>
            <w:tcW w:w="425" w:type="pct"/>
            <w:shd w:val="clear" w:color="000000" w:fill="FBE6E9"/>
            <w:noWrap/>
            <w:vAlign w:val="center"/>
            <w:hideMark/>
          </w:tcPr>
          <w:p w14:paraId="2E4D9EBE"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0.20</w:t>
            </w:r>
          </w:p>
        </w:tc>
      </w:tr>
      <w:tr w:rsidR="00C86829" w:rsidRPr="003F33B7" w14:paraId="1B7511DD" w14:textId="77777777" w:rsidTr="00442AA3">
        <w:trPr>
          <w:trHeight w:val="300"/>
        </w:trPr>
        <w:tc>
          <w:tcPr>
            <w:tcW w:w="278" w:type="pct"/>
            <w:shd w:val="clear" w:color="auto" w:fill="auto"/>
            <w:noWrap/>
            <w:vAlign w:val="center"/>
            <w:hideMark/>
          </w:tcPr>
          <w:p w14:paraId="222DF36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19</w:t>
            </w:r>
          </w:p>
        </w:tc>
        <w:tc>
          <w:tcPr>
            <w:tcW w:w="383" w:type="pct"/>
            <w:shd w:val="clear" w:color="000000" w:fill="7FA4D3"/>
            <w:noWrap/>
            <w:vAlign w:val="center"/>
            <w:hideMark/>
          </w:tcPr>
          <w:p w14:paraId="57DFE021"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0.96</w:t>
            </w:r>
          </w:p>
        </w:tc>
        <w:tc>
          <w:tcPr>
            <w:tcW w:w="383" w:type="pct"/>
            <w:shd w:val="clear" w:color="000000" w:fill="7FA4D3"/>
            <w:noWrap/>
            <w:vAlign w:val="center"/>
            <w:hideMark/>
          </w:tcPr>
          <w:p w14:paraId="42A63BC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0.96</w:t>
            </w:r>
          </w:p>
        </w:tc>
        <w:tc>
          <w:tcPr>
            <w:tcW w:w="383" w:type="pct"/>
            <w:shd w:val="clear" w:color="000000" w:fill="F9FAFE"/>
            <w:noWrap/>
            <w:vAlign w:val="center"/>
            <w:hideMark/>
          </w:tcPr>
          <w:p w14:paraId="7E507A23"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0.40</w:t>
            </w:r>
          </w:p>
        </w:tc>
        <w:tc>
          <w:tcPr>
            <w:tcW w:w="383" w:type="pct"/>
            <w:shd w:val="clear" w:color="000000" w:fill="FBF8FB"/>
            <w:noWrap/>
            <w:vAlign w:val="center"/>
            <w:hideMark/>
          </w:tcPr>
          <w:p w14:paraId="706A9509"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0.35</w:t>
            </w:r>
          </w:p>
        </w:tc>
        <w:tc>
          <w:tcPr>
            <w:tcW w:w="425" w:type="pct"/>
            <w:shd w:val="clear" w:color="000000" w:fill="FAD3D6"/>
            <w:noWrap/>
            <w:vAlign w:val="center"/>
            <w:hideMark/>
          </w:tcPr>
          <w:p w14:paraId="43E471EE"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0.04</w:t>
            </w:r>
          </w:p>
        </w:tc>
        <w:tc>
          <w:tcPr>
            <w:tcW w:w="383" w:type="pct"/>
            <w:shd w:val="clear" w:color="000000" w:fill="9CB8DD"/>
            <w:noWrap/>
            <w:vAlign w:val="center"/>
            <w:hideMark/>
          </w:tcPr>
          <w:p w14:paraId="2DF39473"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0.83</w:t>
            </w:r>
          </w:p>
        </w:tc>
        <w:tc>
          <w:tcPr>
            <w:tcW w:w="383" w:type="pct"/>
            <w:shd w:val="clear" w:color="000000" w:fill="FBD8DB"/>
            <w:noWrap/>
            <w:vAlign w:val="center"/>
            <w:hideMark/>
          </w:tcPr>
          <w:p w14:paraId="7492C336"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0.08</w:t>
            </w:r>
          </w:p>
        </w:tc>
        <w:tc>
          <w:tcPr>
            <w:tcW w:w="383" w:type="pct"/>
            <w:shd w:val="clear" w:color="000000" w:fill="6F99CE"/>
            <w:noWrap/>
            <w:vAlign w:val="center"/>
            <w:hideMark/>
          </w:tcPr>
          <w:p w14:paraId="3D57DABD"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1.04</w:t>
            </w:r>
          </w:p>
        </w:tc>
        <w:tc>
          <w:tcPr>
            <w:tcW w:w="383" w:type="pct"/>
            <w:shd w:val="clear" w:color="000000" w:fill="FBFBFE"/>
            <w:noWrap/>
            <w:vAlign w:val="center"/>
            <w:hideMark/>
          </w:tcPr>
          <w:p w14:paraId="6E6F62B1"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0.38</w:t>
            </w:r>
          </w:p>
        </w:tc>
        <w:tc>
          <w:tcPr>
            <w:tcW w:w="383" w:type="pct"/>
            <w:shd w:val="clear" w:color="000000" w:fill="FBD8DA"/>
            <w:noWrap/>
            <w:vAlign w:val="center"/>
            <w:hideMark/>
          </w:tcPr>
          <w:p w14:paraId="422A1EEE"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0.08</w:t>
            </w:r>
          </w:p>
        </w:tc>
        <w:tc>
          <w:tcPr>
            <w:tcW w:w="425" w:type="pct"/>
            <w:shd w:val="clear" w:color="000000" w:fill="FBD9DC"/>
            <w:noWrap/>
            <w:vAlign w:val="center"/>
            <w:hideMark/>
          </w:tcPr>
          <w:p w14:paraId="64F1694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0.09</w:t>
            </w:r>
          </w:p>
        </w:tc>
        <w:tc>
          <w:tcPr>
            <w:tcW w:w="425" w:type="pct"/>
            <w:shd w:val="clear" w:color="000000" w:fill="FBE6E9"/>
            <w:noWrap/>
            <w:vAlign w:val="center"/>
            <w:hideMark/>
          </w:tcPr>
          <w:p w14:paraId="1C5F9F7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0.20</w:t>
            </w:r>
          </w:p>
        </w:tc>
      </w:tr>
      <w:tr w:rsidR="00C86829" w:rsidRPr="003F33B7" w14:paraId="2A775788" w14:textId="77777777" w:rsidTr="00442AA3">
        <w:trPr>
          <w:trHeight w:val="300"/>
        </w:trPr>
        <w:tc>
          <w:tcPr>
            <w:tcW w:w="278" w:type="pct"/>
            <w:shd w:val="clear" w:color="auto" w:fill="auto"/>
            <w:noWrap/>
            <w:vAlign w:val="center"/>
            <w:hideMark/>
          </w:tcPr>
          <w:p w14:paraId="753B1443"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20</w:t>
            </w:r>
          </w:p>
        </w:tc>
        <w:tc>
          <w:tcPr>
            <w:tcW w:w="383" w:type="pct"/>
            <w:shd w:val="clear" w:color="000000" w:fill="6E98CD"/>
            <w:noWrap/>
            <w:vAlign w:val="center"/>
            <w:hideMark/>
          </w:tcPr>
          <w:p w14:paraId="76854B6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1.04</w:t>
            </w:r>
          </w:p>
        </w:tc>
        <w:tc>
          <w:tcPr>
            <w:tcW w:w="383" w:type="pct"/>
            <w:shd w:val="clear" w:color="000000" w:fill="7EA3D3"/>
            <w:noWrap/>
            <w:vAlign w:val="center"/>
            <w:hideMark/>
          </w:tcPr>
          <w:p w14:paraId="72AA41AC"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0.97</w:t>
            </w:r>
          </w:p>
        </w:tc>
        <w:tc>
          <w:tcPr>
            <w:tcW w:w="383" w:type="pct"/>
            <w:shd w:val="clear" w:color="000000" w:fill="F9FAFE"/>
            <w:noWrap/>
            <w:vAlign w:val="center"/>
            <w:hideMark/>
          </w:tcPr>
          <w:p w14:paraId="08A6578D"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0.40</w:t>
            </w:r>
          </w:p>
        </w:tc>
        <w:tc>
          <w:tcPr>
            <w:tcW w:w="383" w:type="pct"/>
            <w:shd w:val="clear" w:color="000000" w:fill="F7F9FE"/>
            <w:noWrap/>
            <w:vAlign w:val="center"/>
            <w:hideMark/>
          </w:tcPr>
          <w:p w14:paraId="70797DA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0.41</w:t>
            </w:r>
          </w:p>
        </w:tc>
        <w:tc>
          <w:tcPr>
            <w:tcW w:w="425" w:type="pct"/>
            <w:shd w:val="clear" w:color="000000" w:fill="FACED1"/>
            <w:noWrap/>
            <w:vAlign w:val="center"/>
            <w:hideMark/>
          </w:tcPr>
          <w:p w14:paraId="7FD59FA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0.00</w:t>
            </w:r>
          </w:p>
        </w:tc>
        <w:tc>
          <w:tcPr>
            <w:tcW w:w="383" w:type="pct"/>
            <w:shd w:val="clear" w:color="000000" w:fill="A6C0E1"/>
            <w:noWrap/>
            <w:vAlign w:val="center"/>
            <w:hideMark/>
          </w:tcPr>
          <w:p w14:paraId="415A571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0.78</w:t>
            </w:r>
          </w:p>
        </w:tc>
        <w:tc>
          <w:tcPr>
            <w:tcW w:w="383" w:type="pct"/>
            <w:shd w:val="clear" w:color="000000" w:fill="FBE9EC"/>
            <w:noWrap/>
            <w:vAlign w:val="center"/>
            <w:hideMark/>
          </w:tcPr>
          <w:p w14:paraId="41CB87E3"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0.23</w:t>
            </w:r>
          </w:p>
        </w:tc>
        <w:tc>
          <w:tcPr>
            <w:tcW w:w="383" w:type="pct"/>
            <w:shd w:val="clear" w:color="000000" w:fill="6D98CD"/>
            <w:noWrap/>
            <w:vAlign w:val="center"/>
            <w:hideMark/>
          </w:tcPr>
          <w:p w14:paraId="3828DF57"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1.05</w:t>
            </w:r>
          </w:p>
        </w:tc>
        <w:tc>
          <w:tcPr>
            <w:tcW w:w="383" w:type="pct"/>
            <w:shd w:val="clear" w:color="000000" w:fill="FBFCFF"/>
            <w:noWrap/>
            <w:vAlign w:val="center"/>
            <w:hideMark/>
          </w:tcPr>
          <w:p w14:paraId="130CD836"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0.39</w:t>
            </w:r>
          </w:p>
        </w:tc>
        <w:tc>
          <w:tcPr>
            <w:tcW w:w="383" w:type="pct"/>
            <w:shd w:val="clear" w:color="000000" w:fill="FBD8DA"/>
            <w:noWrap/>
            <w:vAlign w:val="center"/>
            <w:hideMark/>
          </w:tcPr>
          <w:p w14:paraId="6ECF4DA8"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0.08</w:t>
            </w:r>
          </w:p>
        </w:tc>
        <w:tc>
          <w:tcPr>
            <w:tcW w:w="425" w:type="pct"/>
            <w:shd w:val="clear" w:color="000000" w:fill="FBD9DC"/>
            <w:noWrap/>
            <w:vAlign w:val="center"/>
            <w:hideMark/>
          </w:tcPr>
          <w:p w14:paraId="21E30F28"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0.09</w:t>
            </w:r>
          </w:p>
        </w:tc>
        <w:tc>
          <w:tcPr>
            <w:tcW w:w="425" w:type="pct"/>
            <w:shd w:val="clear" w:color="000000" w:fill="FBE6E9"/>
            <w:noWrap/>
            <w:vAlign w:val="center"/>
            <w:hideMark/>
          </w:tcPr>
          <w:p w14:paraId="1EC94561"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0.20</w:t>
            </w:r>
          </w:p>
        </w:tc>
      </w:tr>
      <w:tr w:rsidR="00C86829" w:rsidRPr="003F33B7" w14:paraId="743EAD59" w14:textId="77777777" w:rsidTr="00442AA3">
        <w:trPr>
          <w:trHeight w:val="300"/>
        </w:trPr>
        <w:tc>
          <w:tcPr>
            <w:tcW w:w="278" w:type="pct"/>
            <w:shd w:val="clear" w:color="auto" w:fill="auto"/>
            <w:noWrap/>
            <w:vAlign w:val="center"/>
            <w:hideMark/>
          </w:tcPr>
          <w:p w14:paraId="3F65C636"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21</w:t>
            </w:r>
          </w:p>
        </w:tc>
        <w:tc>
          <w:tcPr>
            <w:tcW w:w="383" w:type="pct"/>
            <w:shd w:val="clear" w:color="000000" w:fill="7099CE"/>
            <w:noWrap/>
            <w:vAlign w:val="center"/>
            <w:hideMark/>
          </w:tcPr>
          <w:p w14:paraId="3E71DC3C"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1.04</w:t>
            </w:r>
          </w:p>
        </w:tc>
        <w:tc>
          <w:tcPr>
            <w:tcW w:w="383" w:type="pct"/>
            <w:shd w:val="clear" w:color="000000" w:fill="7EA3D3"/>
            <w:noWrap/>
            <w:vAlign w:val="center"/>
            <w:hideMark/>
          </w:tcPr>
          <w:p w14:paraId="311AC2BD"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0.97</w:t>
            </w:r>
          </w:p>
        </w:tc>
        <w:tc>
          <w:tcPr>
            <w:tcW w:w="383" w:type="pct"/>
            <w:shd w:val="clear" w:color="000000" w:fill="F6F8FD"/>
            <w:noWrap/>
            <w:vAlign w:val="center"/>
            <w:hideMark/>
          </w:tcPr>
          <w:p w14:paraId="6AAD977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0.41</w:t>
            </w:r>
          </w:p>
        </w:tc>
        <w:tc>
          <w:tcPr>
            <w:tcW w:w="383" w:type="pct"/>
            <w:shd w:val="clear" w:color="000000" w:fill="FBF7FA"/>
            <w:noWrap/>
            <w:vAlign w:val="center"/>
            <w:hideMark/>
          </w:tcPr>
          <w:p w14:paraId="2097882B"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0.34</w:t>
            </w:r>
          </w:p>
        </w:tc>
        <w:tc>
          <w:tcPr>
            <w:tcW w:w="425" w:type="pct"/>
            <w:shd w:val="clear" w:color="000000" w:fill="FAD5D8"/>
            <w:noWrap/>
            <w:vAlign w:val="center"/>
            <w:hideMark/>
          </w:tcPr>
          <w:p w14:paraId="704FA359"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0.06</w:t>
            </w:r>
          </w:p>
        </w:tc>
        <w:tc>
          <w:tcPr>
            <w:tcW w:w="383" w:type="pct"/>
            <w:shd w:val="clear" w:color="000000" w:fill="ACC4E3"/>
            <w:noWrap/>
            <w:vAlign w:val="center"/>
            <w:hideMark/>
          </w:tcPr>
          <w:p w14:paraId="3A3A8358"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0.76</w:t>
            </w:r>
          </w:p>
        </w:tc>
        <w:tc>
          <w:tcPr>
            <w:tcW w:w="383" w:type="pct"/>
            <w:shd w:val="clear" w:color="000000" w:fill="FCFCFF"/>
            <w:noWrap/>
            <w:vAlign w:val="center"/>
            <w:hideMark/>
          </w:tcPr>
          <w:p w14:paraId="71CDA41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0.39</w:t>
            </w:r>
          </w:p>
        </w:tc>
        <w:tc>
          <w:tcPr>
            <w:tcW w:w="383" w:type="pct"/>
            <w:shd w:val="clear" w:color="000000" w:fill="6B96CC"/>
            <w:noWrap/>
            <w:vAlign w:val="center"/>
            <w:hideMark/>
          </w:tcPr>
          <w:p w14:paraId="791D712D"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1.05</w:t>
            </w:r>
          </w:p>
        </w:tc>
        <w:tc>
          <w:tcPr>
            <w:tcW w:w="383" w:type="pct"/>
            <w:shd w:val="clear" w:color="000000" w:fill="FAFBFF"/>
            <w:noWrap/>
            <w:vAlign w:val="center"/>
            <w:hideMark/>
          </w:tcPr>
          <w:p w14:paraId="798BD596"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0.40</w:t>
            </w:r>
          </w:p>
        </w:tc>
        <w:tc>
          <w:tcPr>
            <w:tcW w:w="383" w:type="pct"/>
            <w:shd w:val="clear" w:color="000000" w:fill="FBD8DA"/>
            <w:noWrap/>
            <w:vAlign w:val="center"/>
            <w:hideMark/>
          </w:tcPr>
          <w:p w14:paraId="048DE0A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0.08</w:t>
            </w:r>
          </w:p>
        </w:tc>
        <w:tc>
          <w:tcPr>
            <w:tcW w:w="425" w:type="pct"/>
            <w:shd w:val="clear" w:color="000000" w:fill="FBD9DC"/>
            <w:noWrap/>
            <w:vAlign w:val="center"/>
            <w:hideMark/>
          </w:tcPr>
          <w:p w14:paraId="51EFC4E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0.09</w:t>
            </w:r>
          </w:p>
        </w:tc>
        <w:tc>
          <w:tcPr>
            <w:tcW w:w="425" w:type="pct"/>
            <w:shd w:val="clear" w:color="000000" w:fill="FBE6E9"/>
            <w:noWrap/>
            <w:vAlign w:val="center"/>
            <w:hideMark/>
          </w:tcPr>
          <w:p w14:paraId="7660A248"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0.20</w:t>
            </w:r>
          </w:p>
        </w:tc>
      </w:tr>
      <w:tr w:rsidR="00C86829" w:rsidRPr="003F33B7" w14:paraId="54D31CB8" w14:textId="77777777" w:rsidTr="00442AA3">
        <w:trPr>
          <w:trHeight w:val="300"/>
        </w:trPr>
        <w:tc>
          <w:tcPr>
            <w:tcW w:w="278" w:type="pct"/>
            <w:shd w:val="clear" w:color="auto" w:fill="auto"/>
            <w:noWrap/>
            <w:vAlign w:val="center"/>
            <w:hideMark/>
          </w:tcPr>
          <w:p w14:paraId="238D1FA7"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22</w:t>
            </w:r>
          </w:p>
        </w:tc>
        <w:tc>
          <w:tcPr>
            <w:tcW w:w="383" w:type="pct"/>
            <w:shd w:val="clear" w:color="000000" w:fill="7099CE"/>
            <w:noWrap/>
            <w:vAlign w:val="center"/>
            <w:hideMark/>
          </w:tcPr>
          <w:p w14:paraId="780407EE"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1.04</w:t>
            </w:r>
          </w:p>
        </w:tc>
        <w:tc>
          <w:tcPr>
            <w:tcW w:w="383" w:type="pct"/>
            <w:shd w:val="clear" w:color="000000" w:fill="7DA3D3"/>
            <w:noWrap/>
            <w:vAlign w:val="center"/>
            <w:hideMark/>
          </w:tcPr>
          <w:p w14:paraId="4DB1337D"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0.97</w:t>
            </w:r>
          </w:p>
        </w:tc>
        <w:tc>
          <w:tcPr>
            <w:tcW w:w="383" w:type="pct"/>
            <w:shd w:val="clear" w:color="000000" w:fill="FBF8FB"/>
            <w:noWrap/>
            <w:vAlign w:val="center"/>
            <w:hideMark/>
          </w:tcPr>
          <w:p w14:paraId="2211302F"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0.35</w:t>
            </w:r>
          </w:p>
        </w:tc>
        <w:tc>
          <w:tcPr>
            <w:tcW w:w="383" w:type="pct"/>
            <w:shd w:val="clear" w:color="000000" w:fill="FBEAED"/>
            <w:noWrap/>
            <w:vAlign w:val="center"/>
            <w:hideMark/>
          </w:tcPr>
          <w:p w14:paraId="08723286"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0.23</w:t>
            </w:r>
          </w:p>
        </w:tc>
        <w:tc>
          <w:tcPr>
            <w:tcW w:w="425" w:type="pct"/>
            <w:shd w:val="clear" w:color="000000" w:fill="FBDCDF"/>
            <w:noWrap/>
            <w:vAlign w:val="center"/>
            <w:hideMark/>
          </w:tcPr>
          <w:p w14:paraId="2009020B"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0.12</w:t>
            </w:r>
          </w:p>
        </w:tc>
        <w:tc>
          <w:tcPr>
            <w:tcW w:w="383" w:type="pct"/>
            <w:shd w:val="clear" w:color="000000" w:fill="AEC5E4"/>
            <w:noWrap/>
            <w:vAlign w:val="center"/>
            <w:hideMark/>
          </w:tcPr>
          <w:p w14:paraId="14A01EC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0.75</w:t>
            </w:r>
          </w:p>
        </w:tc>
        <w:tc>
          <w:tcPr>
            <w:tcW w:w="383" w:type="pct"/>
            <w:shd w:val="clear" w:color="000000" w:fill="F9FAFE"/>
            <w:noWrap/>
            <w:vAlign w:val="center"/>
            <w:hideMark/>
          </w:tcPr>
          <w:p w14:paraId="5DC9E719"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0.40</w:t>
            </w:r>
          </w:p>
        </w:tc>
        <w:tc>
          <w:tcPr>
            <w:tcW w:w="383" w:type="pct"/>
            <w:shd w:val="clear" w:color="000000" w:fill="8CADD8"/>
            <w:noWrap/>
            <w:vAlign w:val="center"/>
            <w:hideMark/>
          </w:tcPr>
          <w:p w14:paraId="25B3A15F"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0.90</w:t>
            </w:r>
          </w:p>
        </w:tc>
        <w:tc>
          <w:tcPr>
            <w:tcW w:w="383" w:type="pct"/>
            <w:shd w:val="clear" w:color="000000" w:fill="FBF8FA"/>
            <w:noWrap/>
            <w:vAlign w:val="center"/>
            <w:hideMark/>
          </w:tcPr>
          <w:p w14:paraId="7742739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0.35</w:t>
            </w:r>
          </w:p>
        </w:tc>
        <w:tc>
          <w:tcPr>
            <w:tcW w:w="383" w:type="pct"/>
            <w:shd w:val="clear" w:color="000000" w:fill="FBD8DA"/>
            <w:noWrap/>
            <w:vAlign w:val="center"/>
            <w:hideMark/>
          </w:tcPr>
          <w:p w14:paraId="4B58EC33"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0.08</w:t>
            </w:r>
          </w:p>
        </w:tc>
        <w:tc>
          <w:tcPr>
            <w:tcW w:w="425" w:type="pct"/>
            <w:shd w:val="clear" w:color="000000" w:fill="FBD9DC"/>
            <w:noWrap/>
            <w:vAlign w:val="center"/>
            <w:hideMark/>
          </w:tcPr>
          <w:p w14:paraId="2D6A4EE6"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0.09</w:t>
            </w:r>
          </w:p>
        </w:tc>
        <w:tc>
          <w:tcPr>
            <w:tcW w:w="425" w:type="pct"/>
            <w:shd w:val="clear" w:color="000000" w:fill="FBE6E9"/>
            <w:noWrap/>
            <w:vAlign w:val="center"/>
            <w:hideMark/>
          </w:tcPr>
          <w:p w14:paraId="6261966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0.20</w:t>
            </w:r>
          </w:p>
        </w:tc>
      </w:tr>
      <w:tr w:rsidR="00C86829" w:rsidRPr="003F33B7" w14:paraId="734F957A" w14:textId="77777777" w:rsidTr="00442AA3">
        <w:trPr>
          <w:trHeight w:val="300"/>
        </w:trPr>
        <w:tc>
          <w:tcPr>
            <w:tcW w:w="278" w:type="pct"/>
            <w:shd w:val="clear" w:color="auto" w:fill="auto"/>
            <w:noWrap/>
            <w:vAlign w:val="center"/>
            <w:hideMark/>
          </w:tcPr>
          <w:p w14:paraId="4201A6FF"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23</w:t>
            </w:r>
          </w:p>
        </w:tc>
        <w:tc>
          <w:tcPr>
            <w:tcW w:w="383" w:type="pct"/>
            <w:shd w:val="clear" w:color="000000" w:fill="7099CE"/>
            <w:noWrap/>
            <w:vAlign w:val="center"/>
            <w:hideMark/>
          </w:tcPr>
          <w:p w14:paraId="54704A8B"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1.04</w:t>
            </w:r>
          </w:p>
        </w:tc>
        <w:tc>
          <w:tcPr>
            <w:tcW w:w="383" w:type="pct"/>
            <w:shd w:val="clear" w:color="000000" w:fill="7DA3D3"/>
            <w:noWrap/>
            <w:vAlign w:val="center"/>
            <w:hideMark/>
          </w:tcPr>
          <w:p w14:paraId="72E8A26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0.97</w:t>
            </w:r>
          </w:p>
        </w:tc>
        <w:tc>
          <w:tcPr>
            <w:tcW w:w="383" w:type="pct"/>
            <w:shd w:val="clear" w:color="000000" w:fill="FBF6F9"/>
            <w:noWrap/>
            <w:vAlign w:val="center"/>
            <w:hideMark/>
          </w:tcPr>
          <w:p w14:paraId="61AAC5BF"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0.34</w:t>
            </w:r>
          </w:p>
        </w:tc>
        <w:tc>
          <w:tcPr>
            <w:tcW w:w="383" w:type="pct"/>
            <w:shd w:val="clear" w:color="000000" w:fill="FBE4E7"/>
            <w:noWrap/>
            <w:vAlign w:val="center"/>
            <w:hideMark/>
          </w:tcPr>
          <w:p w14:paraId="6F710E1F"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0.18</w:t>
            </w:r>
          </w:p>
        </w:tc>
        <w:tc>
          <w:tcPr>
            <w:tcW w:w="425" w:type="pct"/>
            <w:shd w:val="clear" w:color="000000" w:fill="FBDDE0"/>
            <w:noWrap/>
            <w:vAlign w:val="center"/>
            <w:hideMark/>
          </w:tcPr>
          <w:p w14:paraId="5F379E0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0.12</w:t>
            </w:r>
          </w:p>
        </w:tc>
        <w:tc>
          <w:tcPr>
            <w:tcW w:w="383" w:type="pct"/>
            <w:shd w:val="clear" w:color="000000" w:fill="B9CDE8"/>
            <w:noWrap/>
            <w:vAlign w:val="center"/>
            <w:hideMark/>
          </w:tcPr>
          <w:p w14:paraId="73B5E8B9"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0.69</w:t>
            </w:r>
          </w:p>
        </w:tc>
        <w:tc>
          <w:tcPr>
            <w:tcW w:w="383" w:type="pct"/>
            <w:shd w:val="clear" w:color="000000" w:fill="FBF7FA"/>
            <w:noWrap/>
            <w:vAlign w:val="center"/>
            <w:hideMark/>
          </w:tcPr>
          <w:p w14:paraId="24AE0947"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0.35</w:t>
            </w:r>
          </w:p>
        </w:tc>
        <w:tc>
          <w:tcPr>
            <w:tcW w:w="383" w:type="pct"/>
            <w:shd w:val="clear" w:color="000000" w:fill="9BB8DD"/>
            <w:noWrap/>
            <w:vAlign w:val="center"/>
            <w:hideMark/>
          </w:tcPr>
          <w:p w14:paraId="43A6BD3D"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0.84</w:t>
            </w:r>
          </w:p>
        </w:tc>
        <w:tc>
          <w:tcPr>
            <w:tcW w:w="383" w:type="pct"/>
            <w:shd w:val="clear" w:color="000000" w:fill="FBEEF1"/>
            <w:noWrap/>
            <w:vAlign w:val="center"/>
            <w:hideMark/>
          </w:tcPr>
          <w:p w14:paraId="6EB69BD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0.27</w:t>
            </w:r>
          </w:p>
        </w:tc>
        <w:tc>
          <w:tcPr>
            <w:tcW w:w="383" w:type="pct"/>
            <w:shd w:val="clear" w:color="000000" w:fill="FBD8DA"/>
            <w:noWrap/>
            <w:vAlign w:val="center"/>
            <w:hideMark/>
          </w:tcPr>
          <w:p w14:paraId="6E852FF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0.08</w:t>
            </w:r>
          </w:p>
        </w:tc>
        <w:tc>
          <w:tcPr>
            <w:tcW w:w="425" w:type="pct"/>
            <w:shd w:val="clear" w:color="000000" w:fill="FBD9DC"/>
            <w:noWrap/>
            <w:vAlign w:val="center"/>
            <w:hideMark/>
          </w:tcPr>
          <w:p w14:paraId="068D0A3E"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0.09</w:t>
            </w:r>
          </w:p>
        </w:tc>
        <w:tc>
          <w:tcPr>
            <w:tcW w:w="425" w:type="pct"/>
            <w:shd w:val="clear" w:color="000000" w:fill="FBE6E9"/>
            <w:noWrap/>
            <w:vAlign w:val="center"/>
            <w:hideMark/>
          </w:tcPr>
          <w:p w14:paraId="6BCEB05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0.20</w:t>
            </w:r>
          </w:p>
        </w:tc>
      </w:tr>
      <w:tr w:rsidR="00C86829" w:rsidRPr="003F33B7" w14:paraId="394DC82C" w14:textId="77777777" w:rsidTr="00442AA3">
        <w:trPr>
          <w:trHeight w:val="300"/>
        </w:trPr>
        <w:tc>
          <w:tcPr>
            <w:tcW w:w="278" w:type="pct"/>
            <w:shd w:val="clear" w:color="auto" w:fill="auto"/>
            <w:noWrap/>
            <w:vAlign w:val="center"/>
            <w:hideMark/>
          </w:tcPr>
          <w:p w14:paraId="4F26590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24</w:t>
            </w:r>
          </w:p>
        </w:tc>
        <w:tc>
          <w:tcPr>
            <w:tcW w:w="383" w:type="pct"/>
            <w:shd w:val="clear" w:color="000000" w:fill="7099CE"/>
            <w:noWrap/>
            <w:vAlign w:val="center"/>
            <w:hideMark/>
          </w:tcPr>
          <w:p w14:paraId="0D32A7E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1.04</w:t>
            </w:r>
          </w:p>
        </w:tc>
        <w:tc>
          <w:tcPr>
            <w:tcW w:w="383" w:type="pct"/>
            <w:shd w:val="clear" w:color="000000" w:fill="7DA3D3"/>
            <w:noWrap/>
            <w:vAlign w:val="center"/>
            <w:hideMark/>
          </w:tcPr>
          <w:p w14:paraId="6B5F350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0.97</w:t>
            </w:r>
          </w:p>
        </w:tc>
        <w:tc>
          <w:tcPr>
            <w:tcW w:w="383" w:type="pct"/>
            <w:shd w:val="clear" w:color="000000" w:fill="FBF2F5"/>
            <w:noWrap/>
            <w:vAlign w:val="center"/>
            <w:hideMark/>
          </w:tcPr>
          <w:p w14:paraId="3E81788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0.30</w:t>
            </w:r>
          </w:p>
        </w:tc>
        <w:tc>
          <w:tcPr>
            <w:tcW w:w="383" w:type="pct"/>
            <w:shd w:val="clear" w:color="000000" w:fill="FBE5E8"/>
            <w:noWrap/>
            <w:vAlign w:val="center"/>
            <w:hideMark/>
          </w:tcPr>
          <w:p w14:paraId="07F89A33"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0.19</w:t>
            </w:r>
          </w:p>
        </w:tc>
        <w:tc>
          <w:tcPr>
            <w:tcW w:w="425" w:type="pct"/>
            <w:shd w:val="clear" w:color="000000" w:fill="FBE0E2"/>
            <w:noWrap/>
            <w:vAlign w:val="center"/>
            <w:hideMark/>
          </w:tcPr>
          <w:p w14:paraId="674045E1"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0.15</w:t>
            </w:r>
          </w:p>
        </w:tc>
        <w:tc>
          <w:tcPr>
            <w:tcW w:w="383" w:type="pct"/>
            <w:shd w:val="clear" w:color="000000" w:fill="CCDBEF"/>
            <w:noWrap/>
            <w:vAlign w:val="center"/>
            <w:hideMark/>
          </w:tcPr>
          <w:p w14:paraId="27C5C126"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0.61</w:t>
            </w:r>
          </w:p>
        </w:tc>
        <w:tc>
          <w:tcPr>
            <w:tcW w:w="383" w:type="pct"/>
            <w:shd w:val="clear" w:color="000000" w:fill="FAFBFF"/>
            <w:noWrap/>
            <w:vAlign w:val="center"/>
            <w:hideMark/>
          </w:tcPr>
          <w:p w14:paraId="688FA4AC"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0.39</w:t>
            </w:r>
          </w:p>
        </w:tc>
        <w:tc>
          <w:tcPr>
            <w:tcW w:w="383" w:type="pct"/>
            <w:shd w:val="clear" w:color="000000" w:fill="A6C0E1"/>
            <w:noWrap/>
            <w:vAlign w:val="center"/>
            <w:hideMark/>
          </w:tcPr>
          <w:p w14:paraId="69AD3A77"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0.78</w:t>
            </w:r>
          </w:p>
        </w:tc>
        <w:tc>
          <w:tcPr>
            <w:tcW w:w="383" w:type="pct"/>
            <w:shd w:val="clear" w:color="000000" w:fill="FBEDF0"/>
            <w:noWrap/>
            <w:vAlign w:val="center"/>
            <w:hideMark/>
          </w:tcPr>
          <w:p w14:paraId="35A8DB38"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0.26</w:t>
            </w:r>
          </w:p>
        </w:tc>
        <w:tc>
          <w:tcPr>
            <w:tcW w:w="383" w:type="pct"/>
            <w:shd w:val="clear" w:color="000000" w:fill="FBD9DC"/>
            <w:noWrap/>
            <w:vAlign w:val="center"/>
            <w:hideMark/>
          </w:tcPr>
          <w:p w14:paraId="29EED41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0.09</w:t>
            </w:r>
          </w:p>
        </w:tc>
        <w:tc>
          <w:tcPr>
            <w:tcW w:w="425" w:type="pct"/>
            <w:shd w:val="clear" w:color="000000" w:fill="FBD9DC"/>
            <w:noWrap/>
            <w:vAlign w:val="center"/>
            <w:hideMark/>
          </w:tcPr>
          <w:p w14:paraId="4A4AC9D9"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0.09</w:t>
            </w:r>
          </w:p>
        </w:tc>
        <w:tc>
          <w:tcPr>
            <w:tcW w:w="425" w:type="pct"/>
            <w:shd w:val="clear" w:color="000000" w:fill="FBE6E9"/>
            <w:noWrap/>
            <w:vAlign w:val="center"/>
            <w:hideMark/>
          </w:tcPr>
          <w:p w14:paraId="322E67B8"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0.20</w:t>
            </w:r>
          </w:p>
        </w:tc>
      </w:tr>
      <w:tr w:rsidR="00C86829" w:rsidRPr="003F33B7" w14:paraId="3163C39D" w14:textId="77777777" w:rsidTr="00442AA3">
        <w:trPr>
          <w:trHeight w:val="300"/>
        </w:trPr>
        <w:tc>
          <w:tcPr>
            <w:tcW w:w="278" w:type="pct"/>
            <w:shd w:val="clear" w:color="auto" w:fill="auto"/>
            <w:noWrap/>
            <w:vAlign w:val="center"/>
            <w:hideMark/>
          </w:tcPr>
          <w:p w14:paraId="78052103"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25</w:t>
            </w:r>
          </w:p>
        </w:tc>
        <w:tc>
          <w:tcPr>
            <w:tcW w:w="383" w:type="pct"/>
            <w:shd w:val="clear" w:color="000000" w:fill="709ACE"/>
            <w:noWrap/>
            <w:vAlign w:val="center"/>
            <w:hideMark/>
          </w:tcPr>
          <w:p w14:paraId="77D078E8"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1.03</w:t>
            </w:r>
          </w:p>
        </w:tc>
        <w:tc>
          <w:tcPr>
            <w:tcW w:w="383" w:type="pct"/>
            <w:shd w:val="clear" w:color="000000" w:fill="7DA3D3"/>
            <w:noWrap/>
            <w:vAlign w:val="center"/>
            <w:hideMark/>
          </w:tcPr>
          <w:p w14:paraId="13BB500C"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0.97</w:t>
            </w:r>
          </w:p>
        </w:tc>
        <w:tc>
          <w:tcPr>
            <w:tcW w:w="383" w:type="pct"/>
            <w:shd w:val="clear" w:color="000000" w:fill="FBECEF"/>
            <w:noWrap/>
            <w:vAlign w:val="center"/>
            <w:hideMark/>
          </w:tcPr>
          <w:p w14:paraId="13FAA84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0.26</w:t>
            </w:r>
          </w:p>
        </w:tc>
        <w:tc>
          <w:tcPr>
            <w:tcW w:w="383" w:type="pct"/>
            <w:shd w:val="clear" w:color="000000" w:fill="FBE7EA"/>
            <w:noWrap/>
            <w:vAlign w:val="center"/>
            <w:hideMark/>
          </w:tcPr>
          <w:p w14:paraId="1215EC4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0.21</w:t>
            </w:r>
          </w:p>
        </w:tc>
        <w:tc>
          <w:tcPr>
            <w:tcW w:w="425" w:type="pct"/>
            <w:shd w:val="clear" w:color="000000" w:fill="FBE3E6"/>
            <w:noWrap/>
            <w:vAlign w:val="center"/>
            <w:hideMark/>
          </w:tcPr>
          <w:p w14:paraId="6E15524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0.17</w:t>
            </w:r>
          </w:p>
        </w:tc>
        <w:tc>
          <w:tcPr>
            <w:tcW w:w="383" w:type="pct"/>
            <w:shd w:val="clear" w:color="000000" w:fill="E2EAF6"/>
            <w:noWrap/>
            <w:vAlign w:val="center"/>
            <w:hideMark/>
          </w:tcPr>
          <w:p w14:paraId="43015CE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0.50</w:t>
            </w:r>
          </w:p>
        </w:tc>
        <w:tc>
          <w:tcPr>
            <w:tcW w:w="383" w:type="pct"/>
            <w:shd w:val="clear" w:color="000000" w:fill="E6EDF8"/>
            <w:noWrap/>
            <w:vAlign w:val="center"/>
            <w:hideMark/>
          </w:tcPr>
          <w:p w14:paraId="265518B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0.49</w:t>
            </w:r>
          </w:p>
        </w:tc>
        <w:tc>
          <w:tcPr>
            <w:tcW w:w="383" w:type="pct"/>
            <w:shd w:val="clear" w:color="000000" w:fill="98B5DC"/>
            <w:noWrap/>
            <w:vAlign w:val="center"/>
            <w:hideMark/>
          </w:tcPr>
          <w:p w14:paraId="29A179A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0.85</w:t>
            </w:r>
          </w:p>
        </w:tc>
        <w:tc>
          <w:tcPr>
            <w:tcW w:w="383" w:type="pct"/>
            <w:shd w:val="clear" w:color="000000" w:fill="FBEBEE"/>
            <w:noWrap/>
            <w:vAlign w:val="center"/>
            <w:hideMark/>
          </w:tcPr>
          <w:p w14:paraId="32C3A68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0.24</w:t>
            </w:r>
          </w:p>
        </w:tc>
        <w:tc>
          <w:tcPr>
            <w:tcW w:w="383" w:type="pct"/>
            <w:shd w:val="clear" w:color="000000" w:fill="FBD8DB"/>
            <w:noWrap/>
            <w:vAlign w:val="center"/>
            <w:hideMark/>
          </w:tcPr>
          <w:p w14:paraId="16D738E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0.08</w:t>
            </w:r>
          </w:p>
        </w:tc>
        <w:tc>
          <w:tcPr>
            <w:tcW w:w="425" w:type="pct"/>
            <w:shd w:val="clear" w:color="000000" w:fill="FBE5E8"/>
            <w:noWrap/>
            <w:vAlign w:val="center"/>
            <w:hideMark/>
          </w:tcPr>
          <w:p w14:paraId="59AE6C1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0.19</w:t>
            </w:r>
          </w:p>
        </w:tc>
        <w:tc>
          <w:tcPr>
            <w:tcW w:w="425" w:type="pct"/>
            <w:shd w:val="clear" w:color="000000" w:fill="FBE6E9"/>
            <w:noWrap/>
            <w:vAlign w:val="center"/>
            <w:hideMark/>
          </w:tcPr>
          <w:p w14:paraId="13760328"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0.20</w:t>
            </w:r>
          </w:p>
        </w:tc>
      </w:tr>
      <w:tr w:rsidR="00C86829" w:rsidRPr="003F33B7" w14:paraId="198C073B" w14:textId="77777777" w:rsidTr="00442AA3">
        <w:trPr>
          <w:trHeight w:val="300"/>
        </w:trPr>
        <w:tc>
          <w:tcPr>
            <w:tcW w:w="278" w:type="pct"/>
            <w:shd w:val="clear" w:color="auto" w:fill="auto"/>
            <w:noWrap/>
            <w:vAlign w:val="center"/>
            <w:hideMark/>
          </w:tcPr>
          <w:p w14:paraId="5B542CB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26</w:t>
            </w:r>
          </w:p>
        </w:tc>
        <w:tc>
          <w:tcPr>
            <w:tcW w:w="383" w:type="pct"/>
            <w:shd w:val="clear" w:color="000000" w:fill="719ACE"/>
            <w:noWrap/>
            <w:vAlign w:val="center"/>
            <w:hideMark/>
          </w:tcPr>
          <w:p w14:paraId="47441151"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1.03</w:t>
            </w:r>
          </w:p>
        </w:tc>
        <w:tc>
          <w:tcPr>
            <w:tcW w:w="383" w:type="pct"/>
            <w:shd w:val="clear" w:color="000000" w:fill="7DA3D3"/>
            <w:noWrap/>
            <w:vAlign w:val="center"/>
            <w:hideMark/>
          </w:tcPr>
          <w:p w14:paraId="19592A0B"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0.97</w:t>
            </w:r>
          </w:p>
        </w:tc>
        <w:tc>
          <w:tcPr>
            <w:tcW w:w="383" w:type="pct"/>
            <w:shd w:val="clear" w:color="000000" w:fill="FBDDE0"/>
            <w:noWrap/>
            <w:vAlign w:val="center"/>
            <w:hideMark/>
          </w:tcPr>
          <w:p w14:paraId="0CAEA4C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0.13</w:t>
            </w:r>
          </w:p>
        </w:tc>
        <w:tc>
          <w:tcPr>
            <w:tcW w:w="383" w:type="pct"/>
            <w:shd w:val="clear" w:color="000000" w:fill="FBDDE0"/>
            <w:noWrap/>
            <w:vAlign w:val="center"/>
            <w:hideMark/>
          </w:tcPr>
          <w:p w14:paraId="22F3B298"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0.13</w:t>
            </w:r>
          </w:p>
        </w:tc>
        <w:tc>
          <w:tcPr>
            <w:tcW w:w="425" w:type="pct"/>
            <w:shd w:val="clear" w:color="000000" w:fill="FBD9DC"/>
            <w:noWrap/>
            <w:vAlign w:val="center"/>
            <w:hideMark/>
          </w:tcPr>
          <w:p w14:paraId="7A173E51"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0.09</w:t>
            </w:r>
          </w:p>
        </w:tc>
        <w:tc>
          <w:tcPr>
            <w:tcW w:w="383" w:type="pct"/>
            <w:shd w:val="clear" w:color="000000" w:fill="F6F8FD"/>
            <w:noWrap/>
            <w:vAlign w:val="center"/>
            <w:hideMark/>
          </w:tcPr>
          <w:p w14:paraId="68BEA61B"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0.41</w:t>
            </w:r>
          </w:p>
        </w:tc>
        <w:tc>
          <w:tcPr>
            <w:tcW w:w="383" w:type="pct"/>
            <w:shd w:val="clear" w:color="000000" w:fill="ECF1FA"/>
            <w:noWrap/>
            <w:vAlign w:val="center"/>
            <w:hideMark/>
          </w:tcPr>
          <w:p w14:paraId="74F73D3C"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0.46</w:t>
            </w:r>
          </w:p>
        </w:tc>
        <w:tc>
          <w:tcPr>
            <w:tcW w:w="383" w:type="pct"/>
            <w:shd w:val="clear" w:color="000000" w:fill="9DBADE"/>
            <w:noWrap/>
            <w:vAlign w:val="center"/>
            <w:hideMark/>
          </w:tcPr>
          <w:p w14:paraId="4BF5286C"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0.82</w:t>
            </w:r>
          </w:p>
        </w:tc>
        <w:tc>
          <w:tcPr>
            <w:tcW w:w="383" w:type="pct"/>
            <w:shd w:val="clear" w:color="000000" w:fill="FBECEF"/>
            <w:noWrap/>
            <w:vAlign w:val="center"/>
            <w:hideMark/>
          </w:tcPr>
          <w:p w14:paraId="171C9A38"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0.25</w:t>
            </w:r>
          </w:p>
        </w:tc>
        <w:tc>
          <w:tcPr>
            <w:tcW w:w="383" w:type="pct"/>
            <w:shd w:val="clear" w:color="000000" w:fill="FBD8DB"/>
            <w:noWrap/>
            <w:vAlign w:val="center"/>
            <w:hideMark/>
          </w:tcPr>
          <w:p w14:paraId="3F5507CC"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0.08</w:t>
            </w:r>
          </w:p>
        </w:tc>
        <w:tc>
          <w:tcPr>
            <w:tcW w:w="425" w:type="pct"/>
            <w:shd w:val="clear" w:color="000000" w:fill="FBE8EB"/>
            <w:noWrap/>
            <w:vAlign w:val="center"/>
            <w:hideMark/>
          </w:tcPr>
          <w:p w14:paraId="3C18F27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0.22</w:t>
            </w:r>
          </w:p>
        </w:tc>
        <w:tc>
          <w:tcPr>
            <w:tcW w:w="425" w:type="pct"/>
            <w:shd w:val="clear" w:color="000000" w:fill="FBE6E9"/>
            <w:noWrap/>
            <w:vAlign w:val="center"/>
            <w:hideMark/>
          </w:tcPr>
          <w:p w14:paraId="241A21B6"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0.20</w:t>
            </w:r>
          </w:p>
        </w:tc>
      </w:tr>
      <w:tr w:rsidR="00C86829" w:rsidRPr="003F33B7" w14:paraId="22D79D5B" w14:textId="77777777" w:rsidTr="00442AA3">
        <w:trPr>
          <w:trHeight w:val="300"/>
        </w:trPr>
        <w:tc>
          <w:tcPr>
            <w:tcW w:w="278" w:type="pct"/>
            <w:shd w:val="clear" w:color="auto" w:fill="auto"/>
            <w:noWrap/>
            <w:vAlign w:val="center"/>
            <w:hideMark/>
          </w:tcPr>
          <w:p w14:paraId="2BFE1A2F"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27</w:t>
            </w:r>
          </w:p>
        </w:tc>
        <w:tc>
          <w:tcPr>
            <w:tcW w:w="383" w:type="pct"/>
            <w:shd w:val="clear" w:color="000000" w:fill="719ACE"/>
            <w:noWrap/>
            <w:vAlign w:val="center"/>
            <w:hideMark/>
          </w:tcPr>
          <w:p w14:paraId="4E3F35F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1.03</w:t>
            </w:r>
          </w:p>
        </w:tc>
        <w:tc>
          <w:tcPr>
            <w:tcW w:w="383" w:type="pct"/>
            <w:shd w:val="clear" w:color="000000" w:fill="7DA3D3"/>
            <w:noWrap/>
            <w:vAlign w:val="center"/>
            <w:hideMark/>
          </w:tcPr>
          <w:p w14:paraId="6A05599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0.97</w:t>
            </w:r>
          </w:p>
        </w:tc>
        <w:tc>
          <w:tcPr>
            <w:tcW w:w="383" w:type="pct"/>
            <w:shd w:val="clear" w:color="000000" w:fill="FBDDE0"/>
            <w:noWrap/>
            <w:vAlign w:val="center"/>
            <w:hideMark/>
          </w:tcPr>
          <w:p w14:paraId="6A4A8CB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0.13</w:t>
            </w:r>
          </w:p>
        </w:tc>
        <w:tc>
          <w:tcPr>
            <w:tcW w:w="383" w:type="pct"/>
            <w:shd w:val="clear" w:color="000000" w:fill="FAD5D8"/>
            <w:noWrap/>
            <w:vAlign w:val="center"/>
            <w:hideMark/>
          </w:tcPr>
          <w:p w14:paraId="4904E4F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0.06</w:t>
            </w:r>
          </w:p>
        </w:tc>
        <w:tc>
          <w:tcPr>
            <w:tcW w:w="425" w:type="pct"/>
            <w:shd w:val="clear" w:color="000000" w:fill="FAD4D7"/>
            <w:noWrap/>
            <w:vAlign w:val="center"/>
            <w:hideMark/>
          </w:tcPr>
          <w:p w14:paraId="5BD03F61"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0.05</w:t>
            </w:r>
          </w:p>
        </w:tc>
        <w:tc>
          <w:tcPr>
            <w:tcW w:w="383" w:type="pct"/>
            <w:shd w:val="clear" w:color="000000" w:fill="F7F9FE"/>
            <w:noWrap/>
            <w:vAlign w:val="center"/>
            <w:hideMark/>
          </w:tcPr>
          <w:p w14:paraId="5F1C44CD"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0.41</w:t>
            </w:r>
          </w:p>
        </w:tc>
        <w:tc>
          <w:tcPr>
            <w:tcW w:w="383" w:type="pct"/>
            <w:shd w:val="clear" w:color="000000" w:fill="F9FAFE"/>
            <w:noWrap/>
            <w:vAlign w:val="center"/>
            <w:hideMark/>
          </w:tcPr>
          <w:p w14:paraId="5A88612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0.40</w:t>
            </w:r>
          </w:p>
        </w:tc>
        <w:tc>
          <w:tcPr>
            <w:tcW w:w="383" w:type="pct"/>
            <w:shd w:val="clear" w:color="000000" w:fill="9BB8DD"/>
            <w:noWrap/>
            <w:vAlign w:val="center"/>
            <w:hideMark/>
          </w:tcPr>
          <w:p w14:paraId="3D034E7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0.84</w:t>
            </w:r>
          </w:p>
        </w:tc>
        <w:tc>
          <w:tcPr>
            <w:tcW w:w="383" w:type="pct"/>
            <w:shd w:val="clear" w:color="000000" w:fill="FBE8EB"/>
            <w:noWrap/>
            <w:vAlign w:val="center"/>
            <w:hideMark/>
          </w:tcPr>
          <w:p w14:paraId="42E4E68B"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0.22</w:t>
            </w:r>
          </w:p>
        </w:tc>
        <w:tc>
          <w:tcPr>
            <w:tcW w:w="383" w:type="pct"/>
            <w:shd w:val="clear" w:color="000000" w:fill="FBD8DB"/>
            <w:noWrap/>
            <w:vAlign w:val="center"/>
            <w:hideMark/>
          </w:tcPr>
          <w:p w14:paraId="626D43C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0.08</w:t>
            </w:r>
          </w:p>
        </w:tc>
        <w:tc>
          <w:tcPr>
            <w:tcW w:w="425" w:type="pct"/>
            <w:shd w:val="clear" w:color="000000" w:fill="FBEFF2"/>
            <w:noWrap/>
            <w:vAlign w:val="center"/>
            <w:hideMark/>
          </w:tcPr>
          <w:p w14:paraId="14CD141D"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0.28</w:t>
            </w:r>
          </w:p>
        </w:tc>
        <w:tc>
          <w:tcPr>
            <w:tcW w:w="425" w:type="pct"/>
            <w:shd w:val="clear" w:color="000000" w:fill="FBE7E9"/>
            <w:noWrap/>
            <w:vAlign w:val="center"/>
            <w:hideMark/>
          </w:tcPr>
          <w:p w14:paraId="1A895D93"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0.21</w:t>
            </w:r>
          </w:p>
        </w:tc>
      </w:tr>
      <w:tr w:rsidR="00C86829" w:rsidRPr="003F33B7" w14:paraId="3BC4FCFA" w14:textId="77777777" w:rsidTr="00442AA3">
        <w:trPr>
          <w:trHeight w:val="300"/>
        </w:trPr>
        <w:tc>
          <w:tcPr>
            <w:tcW w:w="278" w:type="pct"/>
            <w:shd w:val="clear" w:color="auto" w:fill="auto"/>
            <w:noWrap/>
            <w:vAlign w:val="center"/>
            <w:hideMark/>
          </w:tcPr>
          <w:p w14:paraId="44BC747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28</w:t>
            </w:r>
          </w:p>
        </w:tc>
        <w:tc>
          <w:tcPr>
            <w:tcW w:w="383" w:type="pct"/>
            <w:shd w:val="clear" w:color="000000" w:fill="719ACE"/>
            <w:noWrap/>
            <w:vAlign w:val="center"/>
            <w:hideMark/>
          </w:tcPr>
          <w:p w14:paraId="0CCBD85D"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1.03</w:t>
            </w:r>
          </w:p>
        </w:tc>
        <w:tc>
          <w:tcPr>
            <w:tcW w:w="383" w:type="pct"/>
            <w:shd w:val="clear" w:color="000000" w:fill="7DA3D3"/>
            <w:noWrap/>
            <w:vAlign w:val="center"/>
            <w:hideMark/>
          </w:tcPr>
          <w:p w14:paraId="03381BF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0.97</w:t>
            </w:r>
          </w:p>
        </w:tc>
        <w:tc>
          <w:tcPr>
            <w:tcW w:w="383" w:type="pct"/>
            <w:shd w:val="clear" w:color="000000" w:fill="FBE1E4"/>
            <w:noWrap/>
            <w:vAlign w:val="center"/>
            <w:hideMark/>
          </w:tcPr>
          <w:p w14:paraId="1A9489D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0.16</w:t>
            </w:r>
          </w:p>
        </w:tc>
        <w:tc>
          <w:tcPr>
            <w:tcW w:w="383" w:type="pct"/>
            <w:shd w:val="clear" w:color="000000" w:fill="FAD5D8"/>
            <w:noWrap/>
            <w:vAlign w:val="center"/>
            <w:hideMark/>
          </w:tcPr>
          <w:p w14:paraId="4F79247F"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0.06</w:t>
            </w:r>
          </w:p>
        </w:tc>
        <w:tc>
          <w:tcPr>
            <w:tcW w:w="425" w:type="pct"/>
            <w:shd w:val="clear" w:color="000000" w:fill="FACBCE"/>
            <w:noWrap/>
            <w:vAlign w:val="center"/>
            <w:hideMark/>
          </w:tcPr>
          <w:p w14:paraId="757A04BC"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-0.03</w:t>
            </w:r>
          </w:p>
        </w:tc>
        <w:tc>
          <w:tcPr>
            <w:tcW w:w="383" w:type="pct"/>
            <w:shd w:val="clear" w:color="000000" w:fill="FBFCFF"/>
            <w:noWrap/>
            <w:vAlign w:val="center"/>
            <w:hideMark/>
          </w:tcPr>
          <w:p w14:paraId="65149003"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0.39</w:t>
            </w:r>
          </w:p>
        </w:tc>
        <w:tc>
          <w:tcPr>
            <w:tcW w:w="383" w:type="pct"/>
            <w:shd w:val="clear" w:color="000000" w:fill="FBF1F4"/>
            <w:noWrap/>
            <w:vAlign w:val="center"/>
            <w:hideMark/>
          </w:tcPr>
          <w:p w14:paraId="60E5BCB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0.30</w:t>
            </w:r>
          </w:p>
        </w:tc>
        <w:tc>
          <w:tcPr>
            <w:tcW w:w="383" w:type="pct"/>
            <w:shd w:val="clear" w:color="000000" w:fill="A4BEE0"/>
            <w:noWrap/>
            <w:vAlign w:val="center"/>
            <w:hideMark/>
          </w:tcPr>
          <w:p w14:paraId="6884F14C"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0.79</w:t>
            </w:r>
          </w:p>
        </w:tc>
        <w:tc>
          <w:tcPr>
            <w:tcW w:w="383" w:type="pct"/>
            <w:shd w:val="clear" w:color="000000" w:fill="FBDCDE"/>
            <w:noWrap/>
            <w:vAlign w:val="center"/>
            <w:hideMark/>
          </w:tcPr>
          <w:p w14:paraId="4F29DB6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0.11</w:t>
            </w:r>
          </w:p>
        </w:tc>
        <w:tc>
          <w:tcPr>
            <w:tcW w:w="383" w:type="pct"/>
            <w:shd w:val="clear" w:color="000000" w:fill="FBD8DB"/>
            <w:noWrap/>
            <w:vAlign w:val="center"/>
            <w:hideMark/>
          </w:tcPr>
          <w:p w14:paraId="13D21239"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0.08</w:t>
            </w:r>
          </w:p>
        </w:tc>
        <w:tc>
          <w:tcPr>
            <w:tcW w:w="425" w:type="pct"/>
            <w:shd w:val="clear" w:color="000000" w:fill="FBEFF2"/>
            <w:noWrap/>
            <w:vAlign w:val="center"/>
            <w:hideMark/>
          </w:tcPr>
          <w:p w14:paraId="7D11E37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0.28</w:t>
            </w:r>
          </w:p>
        </w:tc>
        <w:tc>
          <w:tcPr>
            <w:tcW w:w="425" w:type="pct"/>
            <w:shd w:val="clear" w:color="000000" w:fill="FBE7E9"/>
            <w:noWrap/>
            <w:vAlign w:val="center"/>
            <w:hideMark/>
          </w:tcPr>
          <w:p w14:paraId="324FD5AC"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0.21</w:t>
            </w:r>
          </w:p>
        </w:tc>
      </w:tr>
      <w:tr w:rsidR="00C86829" w:rsidRPr="003F33B7" w14:paraId="7D7898DC" w14:textId="77777777" w:rsidTr="00442AA3">
        <w:trPr>
          <w:trHeight w:val="300"/>
        </w:trPr>
        <w:tc>
          <w:tcPr>
            <w:tcW w:w="278" w:type="pct"/>
            <w:shd w:val="clear" w:color="auto" w:fill="auto"/>
            <w:noWrap/>
            <w:vAlign w:val="center"/>
            <w:hideMark/>
          </w:tcPr>
          <w:p w14:paraId="0F29E654"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29</w:t>
            </w:r>
          </w:p>
        </w:tc>
        <w:tc>
          <w:tcPr>
            <w:tcW w:w="383" w:type="pct"/>
            <w:shd w:val="clear" w:color="000000" w:fill="719ACE"/>
            <w:noWrap/>
            <w:vAlign w:val="center"/>
            <w:hideMark/>
          </w:tcPr>
          <w:p w14:paraId="5575E062"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1.03</w:t>
            </w:r>
          </w:p>
        </w:tc>
        <w:tc>
          <w:tcPr>
            <w:tcW w:w="383" w:type="pct"/>
            <w:shd w:val="clear" w:color="000000" w:fill="729BCF"/>
            <w:noWrap/>
            <w:vAlign w:val="center"/>
            <w:hideMark/>
          </w:tcPr>
          <w:p w14:paraId="262DEE76"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1.02</w:t>
            </w:r>
          </w:p>
        </w:tc>
        <w:tc>
          <w:tcPr>
            <w:tcW w:w="383" w:type="pct"/>
            <w:shd w:val="clear" w:color="000000" w:fill="FBE7E9"/>
            <w:noWrap/>
            <w:vAlign w:val="center"/>
            <w:hideMark/>
          </w:tcPr>
          <w:p w14:paraId="4B21FD0F"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0.21</w:t>
            </w:r>
          </w:p>
        </w:tc>
        <w:tc>
          <w:tcPr>
            <w:tcW w:w="383" w:type="pct"/>
            <w:shd w:val="clear" w:color="000000" w:fill="FAD3D6"/>
            <w:noWrap/>
            <w:vAlign w:val="center"/>
            <w:hideMark/>
          </w:tcPr>
          <w:p w14:paraId="71F5FA4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0.04</w:t>
            </w:r>
          </w:p>
        </w:tc>
        <w:tc>
          <w:tcPr>
            <w:tcW w:w="425" w:type="pct"/>
            <w:shd w:val="clear" w:color="000000" w:fill="FAC8CB"/>
            <w:noWrap/>
            <w:vAlign w:val="center"/>
            <w:hideMark/>
          </w:tcPr>
          <w:p w14:paraId="048F106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-0.06</w:t>
            </w:r>
          </w:p>
        </w:tc>
        <w:tc>
          <w:tcPr>
            <w:tcW w:w="383" w:type="pct"/>
            <w:shd w:val="clear" w:color="000000" w:fill="FBF0F3"/>
            <w:noWrap/>
            <w:vAlign w:val="center"/>
            <w:hideMark/>
          </w:tcPr>
          <w:p w14:paraId="7F74B8BF"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0.29</w:t>
            </w:r>
          </w:p>
        </w:tc>
        <w:tc>
          <w:tcPr>
            <w:tcW w:w="383" w:type="pct"/>
            <w:shd w:val="clear" w:color="000000" w:fill="FBF8FB"/>
            <w:noWrap/>
            <w:vAlign w:val="center"/>
            <w:hideMark/>
          </w:tcPr>
          <w:p w14:paraId="3BE07138"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0.36</w:t>
            </w:r>
          </w:p>
        </w:tc>
        <w:tc>
          <w:tcPr>
            <w:tcW w:w="383" w:type="pct"/>
            <w:shd w:val="clear" w:color="000000" w:fill="89ABD7"/>
            <w:noWrap/>
            <w:vAlign w:val="center"/>
            <w:hideMark/>
          </w:tcPr>
          <w:p w14:paraId="2C645886"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0.92</w:t>
            </w:r>
          </w:p>
        </w:tc>
        <w:tc>
          <w:tcPr>
            <w:tcW w:w="383" w:type="pct"/>
            <w:shd w:val="clear" w:color="000000" w:fill="FBE0E2"/>
            <w:noWrap/>
            <w:vAlign w:val="center"/>
            <w:hideMark/>
          </w:tcPr>
          <w:p w14:paraId="20A4C4B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0.15</w:t>
            </w:r>
          </w:p>
        </w:tc>
        <w:tc>
          <w:tcPr>
            <w:tcW w:w="383" w:type="pct"/>
            <w:shd w:val="clear" w:color="000000" w:fill="FBD8DB"/>
            <w:noWrap/>
            <w:vAlign w:val="center"/>
            <w:hideMark/>
          </w:tcPr>
          <w:p w14:paraId="6C1BE85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0.08</w:t>
            </w:r>
          </w:p>
        </w:tc>
        <w:tc>
          <w:tcPr>
            <w:tcW w:w="425" w:type="pct"/>
            <w:shd w:val="clear" w:color="000000" w:fill="FBEFF2"/>
            <w:noWrap/>
            <w:vAlign w:val="center"/>
            <w:hideMark/>
          </w:tcPr>
          <w:p w14:paraId="05AC2F9D"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0.28</w:t>
            </w:r>
          </w:p>
        </w:tc>
        <w:tc>
          <w:tcPr>
            <w:tcW w:w="425" w:type="pct"/>
            <w:shd w:val="clear" w:color="000000" w:fill="FBE7E9"/>
            <w:noWrap/>
            <w:vAlign w:val="center"/>
            <w:hideMark/>
          </w:tcPr>
          <w:p w14:paraId="39AB58C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0.21</w:t>
            </w:r>
          </w:p>
        </w:tc>
      </w:tr>
      <w:tr w:rsidR="00C86829" w:rsidRPr="003F33B7" w14:paraId="56995CDD" w14:textId="77777777" w:rsidTr="00442AA3">
        <w:trPr>
          <w:trHeight w:val="300"/>
        </w:trPr>
        <w:tc>
          <w:tcPr>
            <w:tcW w:w="278" w:type="pct"/>
            <w:shd w:val="clear" w:color="auto" w:fill="auto"/>
            <w:noWrap/>
            <w:vAlign w:val="center"/>
            <w:hideMark/>
          </w:tcPr>
          <w:p w14:paraId="168D2B5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lastRenderedPageBreak/>
              <w:t>30</w:t>
            </w:r>
          </w:p>
        </w:tc>
        <w:tc>
          <w:tcPr>
            <w:tcW w:w="383" w:type="pct"/>
            <w:shd w:val="clear" w:color="000000" w:fill="719ACE"/>
            <w:noWrap/>
            <w:vAlign w:val="center"/>
            <w:hideMark/>
          </w:tcPr>
          <w:p w14:paraId="40C415A6"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1.03</w:t>
            </w:r>
          </w:p>
        </w:tc>
        <w:tc>
          <w:tcPr>
            <w:tcW w:w="383" w:type="pct"/>
            <w:shd w:val="clear" w:color="auto" w:fill="auto"/>
            <w:noWrap/>
            <w:vAlign w:val="center"/>
            <w:hideMark/>
          </w:tcPr>
          <w:p w14:paraId="3D7F5CDE" w14:textId="77777777" w:rsidR="00C86829" w:rsidRPr="003F33B7" w:rsidRDefault="00C86829" w:rsidP="00442AA3">
            <w:pPr>
              <w:spacing w:after="0" w:line="276" w:lineRule="auto"/>
              <w:jc w:val="center"/>
              <w:rPr>
                <w:rFonts w:ascii="Arial" w:eastAsia="Times New Roman" w:hAnsi="Arial" w:cs="Arial"/>
                <w:color w:val="000000"/>
                <w:sz w:val="20"/>
                <w:szCs w:val="20"/>
              </w:rPr>
            </w:pPr>
          </w:p>
        </w:tc>
        <w:tc>
          <w:tcPr>
            <w:tcW w:w="383" w:type="pct"/>
            <w:shd w:val="clear" w:color="000000" w:fill="FBEDF0"/>
            <w:noWrap/>
            <w:vAlign w:val="center"/>
            <w:hideMark/>
          </w:tcPr>
          <w:p w14:paraId="5A1A8923"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0.26</w:t>
            </w:r>
          </w:p>
        </w:tc>
        <w:tc>
          <w:tcPr>
            <w:tcW w:w="383" w:type="pct"/>
            <w:shd w:val="clear" w:color="000000" w:fill="FBDEE1"/>
            <w:noWrap/>
            <w:vAlign w:val="center"/>
            <w:hideMark/>
          </w:tcPr>
          <w:p w14:paraId="470BF169"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0.13</w:t>
            </w:r>
          </w:p>
        </w:tc>
        <w:tc>
          <w:tcPr>
            <w:tcW w:w="425" w:type="pct"/>
            <w:shd w:val="clear" w:color="000000" w:fill="FAD6D8"/>
            <w:noWrap/>
            <w:vAlign w:val="center"/>
            <w:hideMark/>
          </w:tcPr>
          <w:p w14:paraId="30391FFD"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0.06</w:t>
            </w:r>
          </w:p>
        </w:tc>
        <w:tc>
          <w:tcPr>
            <w:tcW w:w="383" w:type="pct"/>
            <w:shd w:val="clear" w:color="000000" w:fill="FBF3F6"/>
            <w:noWrap/>
            <w:vAlign w:val="center"/>
            <w:hideMark/>
          </w:tcPr>
          <w:p w14:paraId="1A8CF465"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0.31</w:t>
            </w:r>
          </w:p>
        </w:tc>
        <w:tc>
          <w:tcPr>
            <w:tcW w:w="383" w:type="pct"/>
            <w:shd w:val="clear" w:color="000000" w:fill="E6EDF8"/>
            <w:noWrap/>
            <w:vAlign w:val="center"/>
            <w:hideMark/>
          </w:tcPr>
          <w:p w14:paraId="2C88851C"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0.49</w:t>
            </w:r>
          </w:p>
        </w:tc>
        <w:tc>
          <w:tcPr>
            <w:tcW w:w="383" w:type="pct"/>
            <w:shd w:val="clear" w:color="000000" w:fill="89ABD7"/>
            <w:noWrap/>
            <w:vAlign w:val="center"/>
            <w:hideMark/>
          </w:tcPr>
          <w:p w14:paraId="0C67426A"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0.92</w:t>
            </w:r>
          </w:p>
        </w:tc>
        <w:tc>
          <w:tcPr>
            <w:tcW w:w="383" w:type="pct"/>
            <w:shd w:val="clear" w:color="000000" w:fill="FBD9DB"/>
            <w:noWrap/>
            <w:vAlign w:val="center"/>
            <w:hideMark/>
          </w:tcPr>
          <w:p w14:paraId="706B9BAB"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0.09</w:t>
            </w:r>
          </w:p>
        </w:tc>
        <w:tc>
          <w:tcPr>
            <w:tcW w:w="383" w:type="pct"/>
            <w:shd w:val="clear" w:color="000000" w:fill="FBDFE2"/>
            <w:noWrap/>
            <w:vAlign w:val="center"/>
            <w:hideMark/>
          </w:tcPr>
          <w:p w14:paraId="6B3FF40B"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0.14</w:t>
            </w:r>
          </w:p>
        </w:tc>
        <w:tc>
          <w:tcPr>
            <w:tcW w:w="425" w:type="pct"/>
            <w:shd w:val="clear" w:color="000000" w:fill="FBEFF2"/>
            <w:noWrap/>
            <w:vAlign w:val="center"/>
            <w:hideMark/>
          </w:tcPr>
          <w:p w14:paraId="0F822CAE"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0.28</w:t>
            </w:r>
          </w:p>
        </w:tc>
        <w:tc>
          <w:tcPr>
            <w:tcW w:w="425" w:type="pct"/>
            <w:shd w:val="clear" w:color="000000" w:fill="FBE7E9"/>
            <w:noWrap/>
            <w:vAlign w:val="center"/>
            <w:hideMark/>
          </w:tcPr>
          <w:p w14:paraId="0FF8CB3B"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0.21</w:t>
            </w:r>
          </w:p>
        </w:tc>
      </w:tr>
      <w:tr w:rsidR="00C86829" w:rsidRPr="003F33B7" w14:paraId="1B01A4ED" w14:textId="77777777" w:rsidTr="00442AA3">
        <w:trPr>
          <w:trHeight w:val="300"/>
        </w:trPr>
        <w:tc>
          <w:tcPr>
            <w:tcW w:w="278" w:type="pct"/>
            <w:shd w:val="clear" w:color="auto" w:fill="auto"/>
            <w:noWrap/>
            <w:vAlign w:val="center"/>
            <w:hideMark/>
          </w:tcPr>
          <w:p w14:paraId="548C8099"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31</w:t>
            </w:r>
          </w:p>
        </w:tc>
        <w:tc>
          <w:tcPr>
            <w:tcW w:w="383" w:type="pct"/>
            <w:shd w:val="clear" w:color="000000" w:fill="719ACE"/>
            <w:noWrap/>
            <w:vAlign w:val="center"/>
            <w:hideMark/>
          </w:tcPr>
          <w:p w14:paraId="2D2E4028"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1.03</w:t>
            </w:r>
          </w:p>
        </w:tc>
        <w:tc>
          <w:tcPr>
            <w:tcW w:w="383" w:type="pct"/>
            <w:shd w:val="clear" w:color="auto" w:fill="auto"/>
            <w:noWrap/>
            <w:vAlign w:val="center"/>
            <w:hideMark/>
          </w:tcPr>
          <w:p w14:paraId="625FF873" w14:textId="77777777" w:rsidR="00C86829" w:rsidRPr="003F33B7" w:rsidRDefault="00C86829" w:rsidP="00442AA3">
            <w:pPr>
              <w:spacing w:after="0" w:line="276" w:lineRule="auto"/>
              <w:jc w:val="center"/>
              <w:rPr>
                <w:rFonts w:ascii="Arial" w:eastAsia="Times New Roman" w:hAnsi="Arial" w:cs="Arial"/>
                <w:color w:val="000000"/>
                <w:sz w:val="20"/>
                <w:szCs w:val="20"/>
              </w:rPr>
            </w:pPr>
          </w:p>
        </w:tc>
        <w:tc>
          <w:tcPr>
            <w:tcW w:w="383" w:type="pct"/>
            <w:shd w:val="clear" w:color="000000" w:fill="FBECEF"/>
            <w:noWrap/>
            <w:vAlign w:val="center"/>
            <w:hideMark/>
          </w:tcPr>
          <w:p w14:paraId="16CB3D47"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0.25</w:t>
            </w:r>
          </w:p>
        </w:tc>
        <w:tc>
          <w:tcPr>
            <w:tcW w:w="383" w:type="pct"/>
            <w:shd w:val="clear" w:color="auto" w:fill="auto"/>
            <w:noWrap/>
            <w:vAlign w:val="center"/>
            <w:hideMark/>
          </w:tcPr>
          <w:p w14:paraId="0DFA9D0B" w14:textId="77777777" w:rsidR="00C86829" w:rsidRPr="003F33B7" w:rsidRDefault="00C86829" w:rsidP="00442AA3">
            <w:pPr>
              <w:spacing w:after="0" w:line="276" w:lineRule="auto"/>
              <w:jc w:val="center"/>
              <w:rPr>
                <w:rFonts w:ascii="Arial" w:eastAsia="Times New Roman" w:hAnsi="Arial" w:cs="Arial"/>
                <w:color w:val="000000"/>
                <w:sz w:val="20"/>
                <w:szCs w:val="20"/>
              </w:rPr>
            </w:pPr>
          </w:p>
        </w:tc>
        <w:tc>
          <w:tcPr>
            <w:tcW w:w="425" w:type="pct"/>
            <w:shd w:val="clear" w:color="000000" w:fill="FBE7EA"/>
            <w:noWrap/>
            <w:vAlign w:val="center"/>
            <w:hideMark/>
          </w:tcPr>
          <w:p w14:paraId="62677713"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0.21</w:t>
            </w:r>
          </w:p>
        </w:tc>
        <w:tc>
          <w:tcPr>
            <w:tcW w:w="383" w:type="pct"/>
            <w:shd w:val="clear" w:color="auto" w:fill="auto"/>
            <w:noWrap/>
            <w:vAlign w:val="center"/>
            <w:hideMark/>
          </w:tcPr>
          <w:p w14:paraId="36500A11" w14:textId="77777777" w:rsidR="00C86829" w:rsidRPr="003F33B7" w:rsidRDefault="00C86829" w:rsidP="00442AA3">
            <w:pPr>
              <w:spacing w:after="0" w:line="276" w:lineRule="auto"/>
              <w:jc w:val="center"/>
              <w:rPr>
                <w:rFonts w:ascii="Arial" w:eastAsia="Times New Roman" w:hAnsi="Arial" w:cs="Arial"/>
                <w:color w:val="000000"/>
                <w:sz w:val="20"/>
                <w:szCs w:val="20"/>
              </w:rPr>
            </w:pPr>
          </w:p>
        </w:tc>
        <w:tc>
          <w:tcPr>
            <w:tcW w:w="383" w:type="pct"/>
            <w:shd w:val="clear" w:color="000000" w:fill="CBDAEE"/>
            <w:noWrap/>
            <w:vAlign w:val="center"/>
            <w:hideMark/>
          </w:tcPr>
          <w:p w14:paraId="379EF2D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0.61</w:t>
            </w:r>
          </w:p>
        </w:tc>
        <w:tc>
          <w:tcPr>
            <w:tcW w:w="383" w:type="pct"/>
            <w:shd w:val="clear" w:color="000000" w:fill="B1C7E5"/>
            <w:noWrap/>
            <w:vAlign w:val="center"/>
            <w:hideMark/>
          </w:tcPr>
          <w:p w14:paraId="67D5D7B9"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0.73</w:t>
            </w:r>
          </w:p>
        </w:tc>
        <w:tc>
          <w:tcPr>
            <w:tcW w:w="383" w:type="pct"/>
            <w:shd w:val="clear" w:color="auto" w:fill="auto"/>
            <w:noWrap/>
            <w:vAlign w:val="center"/>
            <w:hideMark/>
          </w:tcPr>
          <w:p w14:paraId="11C1BCF6" w14:textId="77777777" w:rsidR="00C86829" w:rsidRPr="003F33B7" w:rsidRDefault="00C86829" w:rsidP="00442AA3">
            <w:pPr>
              <w:spacing w:after="0" w:line="276" w:lineRule="auto"/>
              <w:jc w:val="center"/>
              <w:rPr>
                <w:rFonts w:ascii="Arial" w:eastAsia="Times New Roman" w:hAnsi="Arial" w:cs="Arial"/>
                <w:color w:val="000000"/>
                <w:sz w:val="20"/>
                <w:szCs w:val="20"/>
              </w:rPr>
            </w:pPr>
          </w:p>
        </w:tc>
        <w:tc>
          <w:tcPr>
            <w:tcW w:w="383" w:type="pct"/>
            <w:shd w:val="clear" w:color="000000" w:fill="FBE4E7"/>
            <w:noWrap/>
            <w:vAlign w:val="center"/>
            <w:hideMark/>
          </w:tcPr>
          <w:p w14:paraId="507ADA4B"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0.18</w:t>
            </w:r>
          </w:p>
        </w:tc>
        <w:tc>
          <w:tcPr>
            <w:tcW w:w="425" w:type="pct"/>
            <w:shd w:val="clear" w:color="auto" w:fill="auto"/>
            <w:noWrap/>
            <w:vAlign w:val="center"/>
            <w:hideMark/>
          </w:tcPr>
          <w:p w14:paraId="1415608A" w14:textId="77777777" w:rsidR="00C86829" w:rsidRPr="003F33B7" w:rsidRDefault="00C86829" w:rsidP="00442AA3">
            <w:pPr>
              <w:spacing w:after="0" w:line="276" w:lineRule="auto"/>
              <w:jc w:val="center"/>
              <w:rPr>
                <w:rFonts w:ascii="Arial" w:eastAsia="Times New Roman" w:hAnsi="Arial" w:cs="Arial"/>
                <w:color w:val="000000"/>
                <w:sz w:val="20"/>
                <w:szCs w:val="20"/>
              </w:rPr>
            </w:pPr>
          </w:p>
        </w:tc>
        <w:tc>
          <w:tcPr>
            <w:tcW w:w="425" w:type="pct"/>
            <w:shd w:val="clear" w:color="000000" w:fill="F8696B"/>
            <w:noWrap/>
            <w:vAlign w:val="center"/>
            <w:hideMark/>
          </w:tcPr>
          <w:p w14:paraId="13255A30" w14:textId="77777777" w:rsidR="00C86829" w:rsidRPr="003F33B7" w:rsidRDefault="00C86829" w:rsidP="00442AA3">
            <w:pPr>
              <w:spacing w:after="0" w:line="276" w:lineRule="auto"/>
              <w:jc w:val="center"/>
              <w:rPr>
                <w:rFonts w:ascii="Arial" w:eastAsia="Times New Roman" w:hAnsi="Arial" w:cs="Arial"/>
                <w:color w:val="000000"/>
                <w:sz w:val="20"/>
                <w:szCs w:val="20"/>
              </w:rPr>
            </w:pPr>
            <w:r w:rsidRPr="003F33B7">
              <w:rPr>
                <w:rFonts w:ascii="Arial" w:eastAsia="Times New Roman" w:hAnsi="Arial" w:cs="Arial"/>
                <w:color w:val="000000"/>
                <w:sz w:val="20"/>
                <w:szCs w:val="20"/>
              </w:rPr>
              <w:t>-0.87</w:t>
            </w:r>
          </w:p>
        </w:tc>
      </w:tr>
    </w:tbl>
    <w:p w14:paraId="52C6CFC5" w14:textId="2D988BEE" w:rsidR="00FD41E7" w:rsidRPr="00442AA3" w:rsidRDefault="00FD41E7" w:rsidP="003F33B7">
      <w:pPr>
        <w:spacing w:line="276" w:lineRule="auto"/>
        <w:rPr>
          <w:rFonts w:ascii="Arial" w:hAnsi="Arial" w:cs="Arial"/>
          <w:i/>
          <w:iCs/>
          <w:sz w:val="20"/>
          <w:szCs w:val="20"/>
        </w:rPr>
      </w:pPr>
      <w:bookmarkStart w:id="92" w:name="_Toc25442282"/>
      <w:r w:rsidRPr="00442AA3">
        <w:rPr>
          <w:rFonts w:ascii="Arial" w:hAnsi="Arial" w:cs="Arial"/>
          <w:i/>
          <w:iCs/>
          <w:sz w:val="20"/>
          <w:szCs w:val="20"/>
        </w:rPr>
        <w:t xml:space="preserve">Source: Author’s </w:t>
      </w:r>
      <w:r w:rsidR="007D2DAD">
        <w:rPr>
          <w:rFonts w:ascii="Arial" w:hAnsi="Arial" w:cs="Arial"/>
          <w:i/>
          <w:iCs/>
          <w:sz w:val="20"/>
          <w:szCs w:val="20"/>
        </w:rPr>
        <w:t>c</w:t>
      </w:r>
      <w:r w:rsidRPr="00442AA3">
        <w:rPr>
          <w:rFonts w:ascii="Arial" w:hAnsi="Arial" w:cs="Arial"/>
          <w:i/>
          <w:iCs/>
          <w:sz w:val="20"/>
          <w:szCs w:val="20"/>
        </w:rPr>
        <w:t>alculation</w:t>
      </w:r>
    </w:p>
    <w:p w14:paraId="2920E87F" w14:textId="142CF969" w:rsidR="00C86829" w:rsidRPr="003F33B7" w:rsidRDefault="003B22BB" w:rsidP="003F33B7">
      <w:pPr>
        <w:pStyle w:val="Heading3"/>
        <w:spacing w:line="276" w:lineRule="auto"/>
        <w:rPr>
          <w:rFonts w:cs="Arial"/>
          <w:szCs w:val="20"/>
        </w:rPr>
      </w:pPr>
      <w:bookmarkStart w:id="93" w:name="_Toc53496747"/>
      <w:r w:rsidRPr="003F33B7">
        <w:rPr>
          <w:rFonts w:cs="Arial"/>
          <w:szCs w:val="20"/>
        </w:rPr>
        <w:t xml:space="preserve">4.2.4 </w:t>
      </w:r>
      <w:r w:rsidR="00C86829" w:rsidRPr="003F33B7">
        <w:rPr>
          <w:rFonts w:cs="Arial"/>
          <w:szCs w:val="20"/>
        </w:rPr>
        <w:t xml:space="preserve">Agricultural </w:t>
      </w:r>
      <w:r w:rsidR="00442AA3">
        <w:rPr>
          <w:rFonts w:cs="Arial"/>
          <w:szCs w:val="20"/>
        </w:rPr>
        <w:t>D</w:t>
      </w:r>
      <w:r w:rsidR="00C86829" w:rsidRPr="003F33B7">
        <w:rPr>
          <w:rFonts w:cs="Arial"/>
          <w:szCs w:val="20"/>
        </w:rPr>
        <w:t>rought</w:t>
      </w:r>
      <w:bookmarkEnd w:id="92"/>
      <w:bookmarkEnd w:id="93"/>
    </w:p>
    <w:p w14:paraId="6E842627" w14:textId="77777777"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Based on the SERVIR Mekong description, agricultural drought is based on the Soil Moisture Deficit Index (SMDI), which can be used as an indicator of short-term drought. Useful for identifying and monitoring drought affecting agriculture. This product is generated from the RHEAS modeling framework using CHIRPS rainfall, NCEP temperature, and wind, SMAP/SMOS soil moisture, NMME seasonal forecast products in 0.25-degree resolution to cover LMR.</w:t>
      </w:r>
    </w:p>
    <w:p w14:paraId="52CF41DB" w14:textId="5E27E2B7" w:rsidR="00442AA3" w:rsidRDefault="00C86829" w:rsidP="00442AA3">
      <w:pPr>
        <w:spacing w:line="276" w:lineRule="auto"/>
        <w:rPr>
          <w:rFonts w:ascii="Arial" w:hAnsi="Arial" w:cs="Arial"/>
          <w:sz w:val="20"/>
          <w:szCs w:val="20"/>
        </w:rPr>
      </w:pPr>
      <w:r w:rsidRPr="003F33B7">
        <w:rPr>
          <w:rFonts w:ascii="Arial" w:hAnsi="Arial" w:cs="Arial"/>
          <w:sz w:val="20"/>
          <w:szCs w:val="20"/>
        </w:rPr>
        <w:t xml:space="preserve">Based on the daily data of SMDI, Figure </w:t>
      </w:r>
      <w:r w:rsidR="009177E6" w:rsidRPr="003F33B7">
        <w:rPr>
          <w:rFonts w:ascii="Arial" w:hAnsi="Arial" w:cs="Arial"/>
          <w:sz w:val="20"/>
          <w:szCs w:val="20"/>
        </w:rPr>
        <w:t>24</w:t>
      </w:r>
      <w:r w:rsidRPr="003F33B7">
        <w:rPr>
          <w:rFonts w:ascii="Arial" w:hAnsi="Arial" w:cs="Arial"/>
          <w:sz w:val="20"/>
          <w:szCs w:val="20"/>
        </w:rPr>
        <w:t xml:space="preserve"> shows monthly data between 2000-2006. Very similar to SPI3, there were drought onsets during the early of the year and </w:t>
      </w:r>
      <w:r w:rsidR="0049743A" w:rsidRPr="003F33B7">
        <w:rPr>
          <w:rFonts w:ascii="Arial" w:hAnsi="Arial" w:cs="Arial"/>
          <w:sz w:val="20"/>
          <w:szCs w:val="20"/>
        </w:rPr>
        <w:t>no</w:t>
      </w:r>
      <w:r w:rsidRPr="003F33B7">
        <w:rPr>
          <w:rFonts w:ascii="Arial" w:hAnsi="Arial" w:cs="Arial"/>
          <w:sz w:val="20"/>
          <w:szCs w:val="20"/>
        </w:rPr>
        <w:t xml:space="preserve"> drought event during wet season events during a drought year in 2004 or 2006. Then, this is a missed leading indication. It could be argued that it is not appropriate to aggregate daily SMDI for monthly. Given that the daily SMDI in 2004 shows very similar trends were </w:t>
      </w:r>
      <w:r w:rsidR="005A6772" w:rsidRPr="003F33B7">
        <w:rPr>
          <w:rFonts w:ascii="Arial" w:hAnsi="Arial" w:cs="Arial"/>
          <w:sz w:val="20"/>
          <w:szCs w:val="20"/>
        </w:rPr>
        <w:t xml:space="preserve">there is </w:t>
      </w:r>
      <w:r w:rsidRPr="003F33B7">
        <w:rPr>
          <w:rFonts w:ascii="Arial" w:hAnsi="Arial" w:cs="Arial"/>
          <w:sz w:val="20"/>
          <w:szCs w:val="20"/>
        </w:rPr>
        <w:t xml:space="preserve">no drought in the late season while early days in 2004 (between January-March) </w:t>
      </w:r>
      <w:r w:rsidR="005A6772" w:rsidRPr="003F33B7">
        <w:rPr>
          <w:rFonts w:ascii="Arial" w:hAnsi="Arial" w:cs="Arial"/>
          <w:sz w:val="20"/>
          <w:szCs w:val="20"/>
        </w:rPr>
        <w:t>they</w:t>
      </w:r>
      <w:r w:rsidRPr="003F33B7">
        <w:rPr>
          <w:rFonts w:ascii="Arial" w:hAnsi="Arial" w:cs="Arial"/>
          <w:sz w:val="20"/>
          <w:szCs w:val="20"/>
        </w:rPr>
        <w:t xml:space="preserve"> experienced drought. Similar trends are also found among the average SDMI 5 days. The trends are not reflecting the ground data but also not sensitive; in other words, there is no negative number less than 1. </w:t>
      </w:r>
    </w:p>
    <w:p w14:paraId="5EB89416" w14:textId="741E4326" w:rsidR="00C86829" w:rsidRPr="00442AA3" w:rsidRDefault="00442AA3" w:rsidP="003F33B7">
      <w:pPr>
        <w:spacing w:line="276" w:lineRule="auto"/>
        <w:rPr>
          <w:rFonts w:ascii="Arial" w:hAnsi="Arial" w:cs="Arial"/>
          <w:sz w:val="20"/>
          <w:szCs w:val="20"/>
          <w:shd w:val="clear" w:color="auto" w:fill="FFFFFF"/>
        </w:rPr>
      </w:pPr>
      <w:r w:rsidRPr="003F33B7">
        <w:rPr>
          <w:rFonts w:ascii="Arial" w:hAnsi="Arial" w:cs="Arial"/>
          <w:sz w:val="20"/>
          <w:szCs w:val="20"/>
          <w:shd w:val="clear" w:color="auto" w:fill="FFFFFF"/>
        </w:rPr>
        <w:t>In conclusion, the SMDI is not a good indicator to monitor drought in Cambodia provided by SERVIR Mekong.</w:t>
      </w:r>
    </w:p>
    <w:p w14:paraId="6A15FBD0" w14:textId="77777777" w:rsidR="00C86829" w:rsidRPr="003F33B7" w:rsidRDefault="00C86829" w:rsidP="003F33B7">
      <w:pPr>
        <w:spacing w:line="276" w:lineRule="auto"/>
        <w:rPr>
          <w:rFonts w:ascii="Arial" w:hAnsi="Arial" w:cs="Arial"/>
          <w:sz w:val="20"/>
          <w:szCs w:val="20"/>
          <w:shd w:val="clear" w:color="auto" w:fill="FFFFFF"/>
        </w:rPr>
      </w:pPr>
      <w:r w:rsidRPr="003F33B7">
        <w:rPr>
          <w:rFonts w:ascii="Arial" w:hAnsi="Arial" w:cs="Arial"/>
          <w:noProof/>
          <w:sz w:val="20"/>
          <w:szCs w:val="20"/>
        </w:rPr>
        <w:drawing>
          <wp:inline distT="0" distB="0" distL="0" distR="0" wp14:anchorId="641122AD" wp14:editId="302BB5E7">
            <wp:extent cx="5838825" cy="1981200"/>
            <wp:effectExtent l="0" t="0" r="9525" b="0"/>
            <wp:docPr id="467" name="Chart 467">
              <a:extLst xmlns:a="http://schemas.openxmlformats.org/drawingml/2006/main">
                <a:ext uri="{FF2B5EF4-FFF2-40B4-BE49-F238E27FC236}">
                  <a16:creationId xmlns:a16="http://schemas.microsoft.com/office/drawing/2014/main" id="{99B2868B-AE35-492F-95F9-9C2DBDE59D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86A4303" w14:textId="7E6E93CC" w:rsidR="00C86829" w:rsidRPr="003F33B7" w:rsidRDefault="00C86829" w:rsidP="007D2DAD">
      <w:pPr>
        <w:pStyle w:val="Caption"/>
        <w:spacing w:after="0" w:line="276" w:lineRule="auto"/>
        <w:rPr>
          <w:rFonts w:ascii="Arial" w:hAnsi="Arial" w:cs="Arial"/>
          <w:i w:val="0"/>
          <w:iCs w:val="0"/>
          <w:color w:val="auto"/>
          <w:sz w:val="20"/>
          <w:szCs w:val="20"/>
        </w:rPr>
      </w:pPr>
      <w:bookmarkStart w:id="94" w:name="_Toc25568740"/>
      <w:bookmarkStart w:id="95" w:name="_Toc44233894"/>
      <w:r w:rsidRPr="003F33B7">
        <w:rPr>
          <w:rFonts w:ascii="Arial" w:hAnsi="Arial" w:cs="Arial"/>
          <w:b/>
          <w:bCs/>
          <w:i w:val="0"/>
          <w:iCs w:val="0"/>
          <w:color w:val="auto"/>
          <w:sz w:val="20"/>
          <w:szCs w:val="20"/>
        </w:rPr>
        <w:t xml:space="preserve">Figure </w:t>
      </w:r>
      <w:r w:rsidRPr="003F33B7">
        <w:rPr>
          <w:rFonts w:ascii="Arial" w:hAnsi="Arial" w:cs="Arial"/>
          <w:b/>
          <w:bCs/>
          <w:i w:val="0"/>
          <w:iCs w:val="0"/>
          <w:color w:val="auto"/>
          <w:sz w:val="20"/>
          <w:szCs w:val="20"/>
        </w:rPr>
        <w:fldChar w:fldCharType="begin"/>
      </w:r>
      <w:r w:rsidRPr="003F33B7">
        <w:rPr>
          <w:rFonts w:ascii="Arial" w:hAnsi="Arial" w:cs="Arial"/>
          <w:b/>
          <w:bCs/>
          <w:i w:val="0"/>
          <w:iCs w:val="0"/>
          <w:color w:val="auto"/>
          <w:sz w:val="20"/>
          <w:szCs w:val="20"/>
        </w:rPr>
        <w:instrText xml:space="preserve"> SEQ Figure \* ARABIC </w:instrText>
      </w:r>
      <w:r w:rsidRPr="003F33B7">
        <w:rPr>
          <w:rFonts w:ascii="Arial" w:hAnsi="Arial" w:cs="Arial"/>
          <w:b/>
          <w:bCs/>
          <w:i w:val="0"/>
          <w:iCs w:val="0"/>
          <w:color w:val="auto"/>
          <w:sz w:val="20"/>
          <w:szCs w:val="20"/>
        </w:rPr>
        <w:fldChar w:fldCharType="separate"/>
      </w:r>
      <w:r w:rsidR="004248F5" w:rsidRPr="003F33B7">
        <w:rPr>
          <w:rFonts w:ascii="Arial" w:hAnsi="Arial" w:cs="Arial"/>
          <w:b/>
          <w:bCs/>
          <w:i w:val="0"/>
          <w:iCs w:val="0"/>
          <w:noProof/>
          <w:color w:val="auto"/>
          <w:sz w:val="20"/>
          <w:szCs w:val="20"/>
        </w:rPr>
        <w:t>24</w:t>
      </w:r>
      <w:r w:rsidRPr="003F33B7">
        <w:rPr>
          <w:rFonts w:ascii="Arial" w:hAnsi="Arial" w:cs="Arial"/>
          <w:b/>
          <w:bCs/>
          <w:i w:val="0"/>
          <w:iCs w:val="0"/>
          <w:color w:val="auto"/>
          <w:sz w:val="20"/>
          <w:szCs w:val="20"/>
        </w:rPr>
        <w:fldChar w:fldCharType="end"/>
      </w:r>
      <w:r w:rsidRPr="003F33B7">
        <w:rPr>
          <w:rFonts w:ascii="Arial" w:hAnsi="Arial" w:cs="Arial"/>
          <w:b/>
          <w:bCs/>
          <w:i w:val="0"/>
          <w:iCs w:val="0"/>
          <w:color w:val="auto"/>
          <w:sz w:val="20"/>
          <w:szCs w:val="20"/>
        </w:rPr>
        <w:t>:</w:t>
      </w:r>
      <w:r w:rsidRPr="003F33B7">
        <w:rPr>
          <w:rFonts w:ascii="Arial" w:hAnsi="Arial" w:cs="Arial"/>
          <w:i w:val="0"/>
          <w:iCs w:val="0"/>
          <w:color w:val="auto"/>
          <w:sz w:val="20"/>
          <w:szCs w:val="20"/>
        </w:rPr>
        <w:t xml:space="preserve"> Monthly SMDI for selected years for Kampong Speu Province, 2000-2006</w:t>
      </w:r>
      <w:bookmarkEnd w:id="94"/>
      <w:bookmarkEnd w:id="95"/>
    </w:p>
    <w:p w14:paraId="7B97550D" w14:textId="48030BC7" w:rsidR="008E46F6" w:rsidRDefault="008E46F6" w:rsidP="003F33B7">
      <w:pPr>
        <w:spacing w:line="276" w:lineRule="auto"/>
        <w:rPr>
          <w:rFonts w:ascii="Arial" w:hAnsi="Arial" w:cs="Arial"/>
          <w:i/>
          <w:iCs/>
          <w:sz w:val="20"/>
          <w:szCs w:val="20"/>
        </w:rPr>
      </w:pPr>
      <w:r w:rsidRPr="00442AA3">
        <w:rPr>
          <w:rFonts w:ascii="Arial" w:hAnsi="Arial" w:cs="Arial"/>
          <w:i/>
          <w:iCs/>
          <w:sz w:val="20"/>
          <w:szCs w:val="20"/>
        </w:rPr>
        <w:t>Source: Author’s Calculation</w:t>
      </w:r>
    </w:p>
    <w:p w14:paraId="37E7BE9D" w14:textId="77777777" w:rsidR="00442AA3" w:rsidRPr="00442AA3" w:rsidRDefault="00442AA3" w:rsidP="003F33B7">
      <w:pPr>
        <w:spacing w:line="276" w:lineRule="auto"/>
        <w:rPr>
          <w:rFonts w:ascii="Arial" w:hAnsi="Arial" w:cs="Arial"/>
          <w:i/>
          <w:iCs/>
          <w:sz w:val="20"/>
          <w:szCs w:val="20"/>
        </w:rPr>
      </w:pPr>
    </w:p>
    <w:p w14:paraId="5563656C" w14:textId="7DD587EA" w:rsidR="00C86829" w:rsidRPr="003F33B7" w:rsidRDefault="007B0754" w:rsidP="003F33B7">
      <w:pPr>
        <w:pStyle w:val="Heading3"/>
        <w:spacing w:line="276" w:lineRule="auto"/>
        <w:rPr>
          <w:rFonts w:cs="Arial"/>
          <w:szCs w:val="20"/>
        </w:rPr>
      </w:pPr>
      <w:bookmarkStart w:id="96" w:name="_Toc25442283"/>
      <w:bookmarkStart w:id="97" w:name="_Toc53496748"/>
      <w:r w:rsidRPr="003F33B7">
        <w:rPr>
          <w:rFonts w:cs="Arial"/>
          <w:szCs w:val="20"/>
        </w:rPr>
        <w:t xml:space="preserve">4.2.5. </w:t>
      </w:r>
      <w:r w:rsidR="00C86829" w:rsidRPr="003F33B7">
        <w:rPr>
          <w:rFonts w:cs="Arial"/>
          <w:szCs w:val="20"/>
        </w:rPr>
        <w:t xml:space="preserve">Hydrological </w:t>
      </w:r>
      <w:r w:rsidR="00442AA3">
        <w:rPr>
          <w:rFonts w:cs="Arial"/>
          <w:szCs w:val="20"/>
        </w:rPr>
        <w:t>D</w:t>
      </w:r>
      <w:r w:rsidR="00C86829" w:rsidRPr="003F33B7">
        <w:rPr>
          <w:rFonts w:cs="Arial"/>
          <w:szCs w:val="20"/>
        </w:rPr>
        <w:t>rought</w:t>
      </w:r>
      <w:bookmarkEnd w:id="96"/>
      <w:bookmarkEnd w:id="97"/>
    </w:p>
    <w:p w14:paraId="6136D126" w14:textId="77777777"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 xml:space="preserve">As described in the SERVIR Mekong platform, hydrological drought is based on 3 months Standardized Runoff Index (SRI3). It helps to identify the short- and medium-term potential to complement existing climate indices and local hydro-climatological information. This product is generated from the RHEAS modeling framework using CHIRPS rainfall, NCEP temperature, and wind, SMAP/SMOS soil moisture, NMME seasonal forecast products in 0.25-degree resolution to cover LMR. </w:t>
      </w:r>
    </w:p>
    <w:p w14:paraId="0F0294BF" w14:textId="04D10FAC"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 xml:space="preserve">Based on daily 3-month SRI as in Figure </w:t>
      </w:r>
      <w:r w:rsidR="007D3E49" w:rsidRPr="003F33B7">
        <w:rPr>
          <w:rFonts w:ascii="Arial" w:hAnsi="Arial" w:cs="Arial"/>
          <w:sz w:val="20"/>
          <w:szCs w:val="20"/>
        </w:rPr>
        <w:t>25</w:t>
      </w:r>
      <w:r w:rsidRPr="003F33B7">
        <w:rPr>
          <w:rFonts w:ascii="Arial" w:hAnsi="Arial" w:cs="Arial"/>
          <w:sz w:val="20"/>
          <w:szCs w:val="20"/>
        </w:rPr>
        <w:t xml:space="preserve">, it appears that between 2000 and 2006, early years from Jan to Jun, there were drought events and none from July to December. This is very similar to SPI value. It is unlikely that the indicator is good for representing the hydrological drought in Cambodia. For daily SRI3 in 2004, there is a similar value where </w:t>
      </w:r>
      <w:r w:rsidR="00045571" w:rsidRPr="003F33B7">
        <w:rPr>
          <w:rFonts w:ascii="Arial" w:hAnsi="Arial" w:cs="Arial"/>
          <w:sz w:val="20"/>
          <w:szCs w:val="20"/>
        </w:rPr>
        <w:t xml:space="preserve">an </w:t>
      </w:r>
      <w:r w:rsidRPr="003F33B7">
        <w:rPr>
          <w:rFonts w:ascii="Arial" w:hAnsi="Arial" w:cs="Arial"/>
          <w:sz w:val="20"/>
          <w:szCs w:val="20"/>
        </w:rPr>
        <w:t>early year from late January to early June, SRI3 has native values while the rest SRI3 value w</w:t>
      </w:r>
      <w:r w:rsidR="00045571" w:rsidRPr="003F33B7">
        <w:rPr>
          <w:rFonts w:ascii="Arial" w:hAnsi="Arial" w:cs="Arial"/>
          <w:sz w:val="20"/>
          <w:szCs w:val="20"/>
        </w:rPr>
        <w:t>as</w:t>
      </w:r>
      <w:r w:rsidRPr="003F33B7">
        <w:rPr>
          <w:rFonts w:ascii="Arial" w:hAnsi="Arial" w:cs="Arial"/>
          <w:sz w:val="20"/>
          <w:szCs w:val="20"/>
        </w:rPr>
        <w:t xml:space="preserve"> positive between late June to December.</w:t>
      </w:r>
    </w:p>
    <w:p w14:paraId="7111131D" w14:textId="77777777" w:rsidR="00C86829" w:rsidRPr="003F33B7" w:rsidRDefault="00C86829" w:rsidP="003F33B7">
      <w:pPr>
        <w:spacing w:line="276" w:lineRule="auto"/>
        <w:rPr>
          <w:rFonts w:ascii="Arial" w:hAnsi="Arial" w:cs="Arial"/>
          <w:sz w:val="20"/>
          <w:szCs w:val="20"/>
        </w:rPr>
      </w:pPr>
      <w:r w:rsidRPr="003F33B7">
        <w:rPr>
          <w:rFonts w:ascii="Arial" w:hAnsi="Arial" w:cs="Arial"/>
          <w:noProof/>
          <w:sz w:val="20"/>
          <w:szCs w:val="20"/>
        </w:rPr>
        <w:lastRenderedPageBreak/>
        <w:drawing>
          <wp:inline distT="0" distB="0" distL="0" distR="0" wp14:anchorId="5402DA00" wp14:editId="17EE3AEF">
            <wp:extent cx="5734050" cy="1952625"/>
            <wp:effectExtent l="0" t="0" r="0" b="9525"/>
            <wp:docPr id="468" name="Chart 468">
              <a:extLst xmlns:a="http://schemas.openxmlformats.org/drawingml/2006/main">
                <a:ext uri="{FF2B5EF4-FFF2-40B4-BE49-F238E27FC236}">
                  <a16:creationId xmlns:a16="http://schemas.microsoft.com/office/drawing/2014/main" id="{2B05F1C0-D2F1-478E-BDEB-A767FF96B4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717346D" w14:textId="0B4C8015" w:rsidR="00C86829" w:rsidRPr="003F33B7" w:rsidRDefault="00C86829" w:rsidP="007D2DAD">
      <w:pPr>
        <w:pStyle w:val="Caption"/>
        <w:spacing w:after="0" w:line="276" w:lineRule="auto"/>
        <w:rPr>
          <w:rFonts w:ascii="Arial" w:hAnsi="Arial" w:cs="Arial"/>
          <w:i w:val="0"/>
          <w:iCs w:val="0"/>
          <w:color w:val="auto"/>
          <w:sz w:val="20"/>
          <w:szCs w:val="20"/>
        </w:rPr>
      </w:pPr>
      <w:bookmarkStart w:id="98" w:name="_Toc25568741"/>
      <w:bookmarkStart w:id="99" w:name="_Toc44233895"/>
      <w:r w:rsidRPr="003F33B7">
        <w:rPr>
          <w:rFonts w:ascii="Arial" w:hAnsi="Arial" w:cs="Arial"/>
          <w:b/>
          <w:bCs/>
          <w:i w:val="0"/>
          <w:iCs w:val="0"/>
          <w:color w:val="auto"/>
          <w:sz w:val="20"/>
          <w:szCs w:val="20"/>
        </w:rPr>
        <w:t xml:space="preserve">Figure </w:t>
      </w:r>
      <w:r w:rsidRPr="003F33B7">
        <w:rPr>
          <w:rFonts w:ascii="Arial" w:hAnsi="Arial" w:cs="Arial"/>
          <w:b/>
          <w:bCs/>
          <w:i w:val="0"/>
          <w:iCs w:val="0"/>
          <w:color w:val="auto"/>
          <w:sz w:val="20"/>
          <w:szCs w:val="20"/>
        </w:rPr>
        <w:fldChar w:fldCharType="begin"/>
      </w:r>
      <w:r w:rsidRPr="003F33B7">
        <w:rPr>
          <w:rFonts w:ascii="Arial" w:hAnsi="Arial" w:cs="Arial"/>
          <w:b/>
          <w:bCs/>
          <w:i w:val="0"/>
          <w:iCs w:val="0"/>
          <w:color w:val="auto"/>
          <w:sz w:val="20"/>
          <w:szCs w:val="20"/>
        </w:rPr>
        <w:instrText xml:space="preserve"> SEQ Figure \* ARABIC </w:instrText>
      </w:r>
      <w:r w:rsidRPr="003F33B7">
        <w:rPr>
          <w:rFonts w:ascii="Arial" w:hAnsi="Arial" w:cs="Arial"/>
          <w:b/>
          <w:bCs/>
          <w:i w:val="0"/>
          <w:iCs w:val="0"/>
          <w:color w:val="auto"/>
          <w:sz w:val="20"/>
          <w:szCs w:val="20"/>
        </w:rPr>
        <w:fldChar w:fldCharType="separate"/>
      </w:r>
      <w:r w:rsidR="004248F5" w:rsidRPr="003F33B7">
        <w:rPr>
          <w:rFonts w:ascii="Arial" w:hAnsi="Arial" w:cs="Arial"/>
          <w:b/>
          <w:bCs/>
          <w:i w:val="0"/>
          <w:iCs w:val="0"/>
          <w:noProof/>
          <w:color w:val="auto"/>
          <w:sz w:val="20"/>
          <w:szCs w:val="20"/>
        </w:rPr>
        <w:t>25</w:t>
      </w:r>
      <w:r w:rsidRPr="003F33B7">
        <w:rPr>
          <w:rFonts w:ascii="Arial" w:hAnsi="Arial" w:cs="Arial"/>
          <w:b/>
          <w:bCs/>
          <w:i w:val="0"/>
          <w:iCs w:val="0"/>
          <w:color w:val="auto"/>
          <w:sz w:val="20"/>
          <w:szCs w:val="20"/>
        </w:rPr>
        <w:fldChar w:fldCharType="end"/>
      </w:r>
      <w:r w:rsidRPr="003F33B7">
        <w:rPr>
          <w:rFonts w:ascii="Arial" w:hAnsi="Arial" w:cs="Arial"/>
          <w:b/>
          <w:bCs/>
          <w:i w:val="0"/>
          <w:iCs w:val="0"/>
          <w:color w:val="auto"/>
          <w:sz w:val="20"/>
          <w:szCs w:val="20"/>
        </w:rPr>
        <w:t>:</w:t>
      </w:r>
      <w:r w:rsidRPr="003F33B7">
        <w:rPr>
          <w:rFonts w:ascii="Arial" w:hAnsi="Arial" w:cs="Arial"/>
          <w:i w:val="0"/>
          <w:iCs w:val="0"/>
          <w:color w:val="auto"/>
          <w:sz w:val="20"/>
          <w:szCs w:val="20"/>
        </w:rPr>
        <w:t xml:space="preserve"> Monthly SRI3 for selected years for Kampong Speu Province, 2000-2006</w:t>
      </w:r>
      <w:bookmarkEnd w:id="98"/>
      <w:bookmarkEnd w:id="99"/>
    </w:p>
    <w:p w14:paraId="08222E38" w14:textId="77777777" w:rsidR="008E46F6" w:rsidRPr="00442AA3" w:rsidRDefault="008E46F6" w:rsidP="003F33B7">
      <w:pPr>
        <w:spacing w:line="276" w:lineRule="auto"/>
        <w:rPr>
          <w:rFonts w:ascii="Arial" w:hAnsi="Arial" w:cs="Arial"/>
          <w:i/>
          <w:iCs/>
          <w:sz w:val="20"/>
          <w:szCs w:val="20"/>
        </w:rPr>
      </w:pPr>
      <w:r w:rsidRPr="00442AA3">
        <w:rPr>
          <w:rFonts w:ascii="Arial" w:hAnsi="Arial" w:cs="Arial"/>
          <w:i/>
          <w:iCs/>
          <w:sz w:val="20"/>
          <w:szCs w:val="20"/>
        </w:rPr>
        <w:t>Source: Author’s Calculation</w:t>
      </w:r>
    </w:p>
    <w:p w14:paraId="1042FADD" w14:textId="77777777"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 xml:space="preserve">With this demonstration, SRI3 would be a misleading indicator of hydrological drought monitoring in Cambodia. </w:t>
      </w:r>
    </w:p>
    <w:p w14:paraId="749EABC6" w14:textId="25ACE120" w:rsidR="00C86829" w:rsidRPr="003F33B7" w:rsidRDefault="007B0754" w:rsidP="003F33B7">
      <w:pPr>
        <w:pStyle w:val="Heading3"/>
        <w:spacing w:line="276" w:lineRule="auto"/>
        <w:rPr>
          <w:rFonts w:cs="Arial"/>
          <w:szCs w:val="20"/>
        </w:rPr>
      </w:pPr>
      <w:bookmarkStart w:id="100" w:name="_Toc25442284"/>
      <w:bookmarkStart w:id="101" w:name="_Toc53496749"/>
      <w:r w:rsidRPr="003F33B7">
        <w:rPr>
          <w:rFonts w:cs="Arial"/>
          <w:szCs w:val="20"/>
        </w:rPr>
        <w:t xml:space="preserve">4.2.6. </w:t>
      </w:r>
      <w:r w:rsidR="00C86829" w:rsidRPr="003F33B7">
        <w:rPr>
          <w:rFonts w:cs="Arial"/>
          <w:szCs w:val="20"/>
        </w:rPr>
        <w:t>Combined Drought Index</w:t>
      </w:r>
      <w:bookmarkEnd w:id="100"/>
      <w:bookmarkEnd w:id="101"/>
    </w:p>
    <w:p w14:paraId="0630D3AD" w14:textId="6352FCB1" w:rsidR="00C86829" w:rsidRPr="003F33B7" w:rsidRDefault="00C86829" w:rsidP="003F33B7">
      <w:pPr>
        <w:pStyle w:val="Caption"/>
        <w:spacing w:line="276" w:lineRule="auto"/>
        <w:rPr>
          <w:rFonts w:ascii="Arial" w:hAnsi="Arial" w:cs="Arial"/>
          <w:sz w:val="20"/>
          <w:szCs w:val="20"/>
          <w:shd w:val="clear" w:color="auto" w:fill="FFFFFF"/>
        </w:rPr>
      </w:pPr>
      <w:r w:rsidRPr="003F33B7">
        <w:rPr>
          <w:rFonts w:ascii="Arial" w:hAnsi="Arial" w:cs="Arial"/>
          <w:i w:val="0"/>
          <w:iCs w:val="0"/>
          <w:color w:val="auto"/>
          <w:sz w:val="20"/>
          <w:szCs w:val="20"/>
        </w:rPr>
        <w:t>Combined Drought Index (CDI), as indicated by SERVIR Mekong Website, will help to identify agricultural drought over LMR based on a combination of three indicators. Anomalies of precipitation (SPI-3), soil moisture and the fraction of Absorbed Photosynthetically Active Radiation (fAPAR) are used as the basic indicators to design a prototype of the so-called Combined Drought Indicator (CDI), characterizing the different stages of the agricultural drought cause-effect relationship. The CDI depicts the spatial extent of a drought situation and gives an overview of the possible consequences for agriculture, classifying the affected areas with a watch when there is a precipitation deficit, a warning when this precipitation deficit leads to a soil moisture deficit, and an alert when the two previous conditions result in a reduction of the vegetation production. This product is generated from the RHEAS modeling framework using CHIRPS rainfall, NCEP temperature, and wind, SMAP/SMOS soil moisture, NMME seasonal forecast products in 0.25-degree resolution to cover LMR. CDI is mainly used in European countries</w:t>
      </w:r>
      <w:r w:rsidRPr="003F33B7">
        <w:rPr>
          <w:rFonts w:ascii="Arial" w:hAnsi="Arial" w:cs="Arial"/>
          <w:sz w:val="20"/>
          <w:szCs w:val="20"/>
          <w:shd w:val="clear" w:color="auto" w:fill="FFFFFF"/>
        </w:rPr>
        <w:t xml:space="preserve"> </w:t>
      </w:r>
      <w:r w:rsidRPr="003F33B7">
        <w:rPr>
          <w:rFonts w:ascii="Arial" w:hAnsi="Arial" w:cs="Arial"/>
          <w:i w:val="0"/>
          <w:iCs w:val="0"/>
          <w:color w:val="auto"/>
          <w:sz w:val="20"/>
          <w:szCs w:val="20"/>
        </w:rPr>
        <w:fldChar w:fldCharType="begin"/>
      </w:r>
      <w:r w:rsidR="00FE6C2C" w:rsidRPr="003F33B7">
        <w:rPr>
          <w:rFonts w:ascii="Arial" w:hAnsi="Arial" w:cs="Arial"/>
          <w:i w:val="0"/>
          <w:iCs w:val="0"/>
          <w:color w:val="auto"/>
          <w:sz w:val="20"/>
          <w:szCs w:val="20"/>
        </w:rPr>
        <w:instrText xml:space="preserve"> ADDIN EN.CITE &lt;EndNote&gt;&lt;Cite&gt;&lt;Author&gt;Sepulcre-Canto&lt;/Author&gt;&lt;Year&gt;2012&lt;/Year&gt;&lt;RecNum&gt;1164&lt;/RecNum&gt;&lt;DisplayText&gt;(Sepulcre-Canto et al., 2012)&lt;/DisplayText&gt;&lt;record&gt;&lt;rec-number&gt;1164&lt;/rec-number&gt;&lt;foreign-keys&gt;&lt;key app="EN" db-id="astv2zw255tze8er0r5ptdssexfrfvszav2s" timestamp="1574516481"&gt;1164&lt;/key&gt;&lt;/foreign-keys&gt;&lt;ref-type name="Journal Article"&gt;17&lt;/ref-type&gt;&lt;contributors&gt;&lt;authors&gt;&lt;author&gt;Sepulcre-Canto, G&lt;/author&gt;&lt;author&gt;Horion, SMAF&lt;/author&gt;&lt;author&gt;Singleton, A&lt;/author&gt;&lt;author&gt;Carrao, H&lt;/author&gt;&lt;author&gt;Vogt, J&lt;/author&gt;&lt;/authors&gt;&lt;/contributors&gt;&lt;titles&gt;&lt;title&gt;Development of a Combined Drought Indicator to detect agricultural drought in Europe&lt;/title&gt;&lt;secondary-title&gt;Natural Hazards and Earth System Sciences&lt;/secondary-title&gt;&lt;/titles&gt;&lt;periodical&gt;&lt;full-title&gt;Natural Hazards and Earth System Sciences&lt;/full-title&gt;&lt;/periodical&gt;&lt;pages&gt;3519-3531&lt;/pages&gt;&lt;volume&gt;12&lt;/volume&gt;&lt;number&gt;11&lt;/number&gt;&lt;dates&gt;&lt;year&gt;2012&lt;/year&gt;&lt;/dates&gt;&lt;isbn&gt;1561-8633&lt;/isbn&gt;&lt;urls&gt;&lt;/urls&gt;&lt;/record&gt;&lt;/Cite&gt;&lt;/EndNote&gt;</w:instrText>
      </w:r>
      <w:r w:rsidRPr="003F33B7">
        <w:rPr>
          <w:rFonts w:ascii="Arial" w:hAnsi="Arial" w:cs="Arial"/>
          <w:i w:val="0"/>
          <w:iCs w:val="0"/>
          <w:color w:val="auto"/>
          <w:sz w:val="20"/>
          <w:szCs w:val="20"/>
        </w:rPr>
        <w:fldChar w:fldCharType="separate"/>
      </w:r>
      <w:r w:rsidR="00FE6C2C" w:rsidRPr="003F33B7">
        <w:rPr>
          <w:rFonts w:ascii="Arial" w:hAnsi="Arial" w:cs="Arial"/>
          <w:i w:val="0"/>
          <w:iCs w:val="0"/>
          <w:noProof/>
          <w:color w:val="auto"/>
          <w:sz w:val="20"/>
          <w:szCs w:val="20"/>
        </w:rPr>
        <w:t>(Sepulcre-Canto et al., 2012)</w:t>
      </w:r>
      <w:r w:rsidRPr="003F33B7">
        <w:rPr>
          <w:rFonts w:ascii="Arial" w:hAnsi="Arial" w:cs="Arial"/>
          <w:i w:val="0"/>
          <w:iCs w:val="0"/>
          <w:color w:val="auto"/>
          <w:sz w:val="20"/>
          <w:szCs w:val="20"/>
        </w:rPr>
        <w:fldChar w:fldCharType="end"/>
      </w:r>
      <w:r w:rsidRPr="003F33B7">
        <w:rPr>
          <w:rFonts w:ascii="Arial" w:hAnsi="Arial" w:cs="Arial"/>
          <w:sz w:val="20"/>
          <w:szCs w:val="20"/>
          <w:shd w:val="clear" w:color="auto" w:fill="FFFFFF"/>
        </w:rPr>
        <w:t xml:space="preserve">. </w:t>
      </w:r>
    </w:p>
    <w:p w14:paraId="1A355A5C" w14:textId="77777777" w:rsidR="00C86829" w:rsidRPr="003F33B7" w:rsidRDefault="00C86829" w:rsidP="003F33B7">
      <w:pPr>
        <w:spacing w:after="0" w:line="276" w:lineRule="auto"/>
        <w:rPr>
          <w:rFonts w:ascii="Arial" w:hAnsi="Arial" w:cs="Arial"/>
          <w:sz w:val="20"/>
          <w:szCs w:val="20"/>
          <w:shd w:val="clear" w:color="auto" w:fill="FFFFFF"/>
        </w:rPr>
      </w:pPr>
      <w:r w:rsidRPr="003F33B7">
        <w:rPr>
          <w:rFonts w:ascii="Arial" w:hAnsi="Arial" w:cs="Arial"/>
          <w:noProof/>
          <w:sz w:val="20"/>
          <w:szCs w:val="20"/>
          <w:shd w:val="clear" w:color="auto" w:fill="FFFFFF"/>
        </w:rPr>
        <w:drawing>
          <wp:inline distT="0" distB="0" distL="0" distR="0" wp14:anchorId="0D1221B2" wp14:editId="29579866">
            <wp:extent cx="2393343" cy="1174613"/>
            <wp:effectExtent l="0" t="0" r="6985" b="698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60BDA5.tmp"/>
                    <pic:cNvPicPr/>
                  </pic:nvPicPr>
                  <pic:blipFill>
                    <a:blip r:embed="rId47">
                      <a:extLst>
                        <a:ext uri="{28A0092B-C50C-407E-A947-70E740481C1C}">
                          <a14:useLocalDpi xmlns:a14="http://schemas.microsoft.com/office/drawing/2010/main" val="0"/>
                        </a:ext>
                      </a:extLst>
                    </a:blip>
                    <a:stretch>
                      <a:fillRect/>
                    </a:stretch>
                  </pic:blipFill>
                  <pic:spPr>
                    <a:xfrm>
                      <a:off x="0" y="0"/>
                      <a:ext cx="2424328" cy="1189820"/>
                    </a:xfrm>
                    <a:prstGeom prst="rect">
                      <a:avLst/>
                    </a:prstGeom>
                  </pic:spPr>
                </pic:pic>
              </a:graphicData>
            </a:graphic>
          </wp:inline>
        </w:drawing>
      </w:r>
      <w:r w:rsidRPr="003F33B7">
        <w:rPr>
          <w:rFonts w:ascii="Arial" w:hAnsi="Arial" w:cs="Arial"/>
          <w:noProof/>
          <w:sz w:val="20"/>
          <w:szCs w:val="20"/>
          <w:shd w:val="clear" w:color="auto" w:fill="FFFFFF"/>
        </w:rPr>
        <w:drawing>
          <wp:inline distT="0" distB="0" distL="0" distR="0" wp14:anchorId="14F122FC" wp14:editId="207E5607">
            <wp:extent cx="5731510" cy="1176020"/>
            <wp:effectExtent l="0" t="0" r="2540" b="508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60315F.tmp"/>
                    <pic:cNvPicPr/>
                  </pic:nvPicPr>
                  <pic:blipFill>
                    <a:blip r:embed="rId48">
                      <a:extLst>
                        <a:ext uri="{28A0092B-C50C-407E-A947-70E740481C1C}">
                          <a14:useLocalDpi xmlns:a14="http://schemas.microsoft.com/office/drawing/2010/main" val="0"/>
                        </a:ext>
                      </a:extLst>
                    </a:blip>
                    <a:stretch>
                      <a:fillRect/>
                    </a:stretch>
                  </pic:blipFill>
                  <pic:spPr>
                    <a:xfrm>
                      <a:off x="0" y="0"/>
                      <a:ext cx="5731510" cy="1176020"/>
                    </a:xfrm>
                    <a:prstGeom prst="rect">
                      <a:avLst/>
                    </a:prstGeom>
                  </pic:spPr>
                </pic:pic>
              </a:graphicData>
            </a:graphic>
          </wp:inline>
        </w:drawing>
      </w:r>
    </w:p>
    <w:p w14:paraId="0BD82BFB" w14:textId="6E72F384" w:rsidR="00C86829" w:rsidRPr="003F33B7" w:rsidRDefault="00C86829" w:rsidP="003F33B7">
      <w:pPr>
        <w:pStyle w:val="Caption"/>
        <w:spacing w:line="276" w:lineRule="auto"/>
        <w:rPr>
          <w:rFonts w:ascii="Arial" w:hAnsi="Arial" w:cs="Arial"/>
          <w:i w:val="0"/>
          <w:iCs w:val="0"/>
          <w:color w:val="auto"/>
          <w:sz w:val="20"/>
          <w:szCs w:val="20"/>
        </w:rPr>
      </w:pPr>
      <w:bookmarkStart w:id="102" w:name="_Toc25568742"/>
      <w:bookmarkStart w:id="103" w:name="_Toc44233896"/>
      <w:r w:rsidRPr="003F33B7">
        <w:rPr>
          <w:rFonts w:ascii="Arial" w:hAnsi="Arial" w:cs="Arial"/>
          <w:b/>
          <w:bCs/>
          <w:i w:val="0"/>
          <w:iCs w:val="0"/>
          <w:color w:val="auto"/>
          <w:sz w:val="20"/>
          <w:szCs w:val="20"/>
        </w:rPr>
        <w:t xml:space="preserve">Figure </w:t>
      </w:r>
      <w:r w:rsidRPr="003F33B7">
        <w:rPr>
          <w:rFonts w:ascii="Arial" w:hAnsi="Arial" w:cs="Arial"/>
          <w:b/>
          <w:bCs/>
          <w:i w:val="0"/>
          <w:iCs w:val="0"/>
          <w:color w:val="auto"/>
          <w:sz w:val="20"/>
          <w:szCs w:val="20"/>
        </w:rPr>
        <w:fldChar w:fldCharType="begin"/>
      </w:r>
      <w:r w:rsidRPr="003F33B7">
        <w:rPr>
          <w:rFonts w:ascii="Arial" w:hAnsi="Arial" w:cs="Arial"/>
          <w:b/>
          <w:bCs/>
          <w:i w:val="0"/>
          <w:iCs w:val="0"/>
          <w:color w:val="auto"/>
          <w:sz w:val="20"/>
          <w:szCs w:val="20"/>
        </w:rPr>
        <w:instrText xml:space="preserve"> SEQ Figure \* ARABIC </w:instrText>
      </w:r>
      <w:r w:rsidRPr="003F33B7">
        <w:rPr>
          <w:rFonts w:ascii="Arial" w:hAnsi="Arial" w:cs="Arial"/>
          <w:b/>
          <w:bCs/>
          <w:i w:val="0"/>
          <w:iCs w:val="0"/>
          <w:color w:val="auto"/>
          <w:sz w:val="20"/>
          <w:szCs w:val="20"/>
        </w:rPr>
        <w:fldChar w:fldCharType="separate"/>
      </w:r>
      <w:r w:rsidR="004248F5" w:rsidRPr="003F33B7">
        <w:rPr>
          <w:rFonts w:ascii="Arial" w:hAnsi="Arial" w:cs="Arial"/>
          <w:b/>
          <w:bCs/>
          <w:i w:val="0"/>
          <w:iCs w:val="0"/>
          <w:noProof/>
          <w:color w:val="auto"/>
          <w:sz w:val="20"/>
          <w:szCs w:val="20"/>
        </w:rPr>
        <w:t>26</w:t>
      </w:r>
      <w:r w:rsidRPr="003F33B7">
        <w:rPr>
          <w:rFonts w:ascii="Arial" w:hAnsi="Arial" w:cs="Arial"/>
          <w:b/>
          <w:bCs/>
          <w:i w:val="0"/>
          <w:iCs w:val="0"/>
          <w:color w:val="auto"/>
          <w:sz w:val="20"/>
          <w:szCs w:val="20"/>
        </w:rPr>
        <w:fldChar w:fldCharType="end"/>
      </w:r>
      <w:r w:rsidRPr="003F33B7">
        <w:rPr>
          <w:rFonts w:ascii="Arial" w:hAnsi="Arial" w:cs="Arial"/>
          <w:b/>
          <w:bCs/>
          <w:i w:val="0"/>
          <w:iCs w:val="0"/>
          <w:color w:val="auto"/>
          <w:sz w:val="20"/>
          <w:szCs w:val="20"/>
        </w:rPr>
        <w:t>:</w:t>
      </w:r>
      <w:r w:rsidRPr="003F33B7">
        <w:rPr>
          <w:rFonts w:ascii="Arial" w:hAnsi="Arial" w:cs="Arial"/>
          <w:i w:val="0"/>
          <w:iCs w:val="0"/>
          <w:color w:val="auto"/>
          <w:sz w:val="20"/>
          <w:szCs w:val="20"/>
        </w:rPr>
        <w:t xml:space="preserve"> Level of early warning, indicators, and criteria for drought early warning</w:t>
      </w:r>
      <w:bookmarkEnd w:id="102"/>
      <w:bookmarkEnd w:id="103"/>
      <w:r w:rsidRPr="003F33B7">
        <w:rPr>
          <w:rFonts w:ascii="Arial" w:hAnsi="Arial" w:cs="Arial"/>
          <w:i w:val="0"/>
          <w:iCs w:val="0"/>
          <w:color w:val="auto"/>
          <w:sz w:val="20"/>
          <w:szCs w:val="20"/>
        </w:rPr>
        <w:t xml:space="preserve"> </w:t>
      </w:r>
    </w:p>
    <w:p w14:paraId="7F1BE444" w14:textId="4D187D80"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 xml:space="preserve">The CDI indicator has daily average 10-days CDI, daily average 5-days CDI, and daily CDI. Since this CDI is updated up to the current date, this could mean that it is the most reliable indicator for drought monitoring over the lower Mekong region. It should be iterated that CDI from SERVIR Mekong is updated in </w:t>
      </w:r>
      <w:hyperlink r:id="rId49" w:history="1">
        <w:r w:rsidRPr="003F33B7">
          <w:rPr>
            <w:rStyle w:val="Hyperlink"/>
            <w:rFonts w:ascii="Arial" w:hAnsi="Arial" w:cs="Arial"/>
            <w:sz w:val="20"/>
            <w:szCs w:val="20"/>
          </w:rPr>
          <w:t>https://mekong2.tengirri.com/</w:t>
        </w:r>
      </w:hyperlink>
      <w:r w:rsidRPr="003F33B7">
        <w:rPr>
          <w:rStyle w:val="Hyperlink"/>
          <w:rFonts w:ascii="Arial" w:hAnsi="Arial" w:cs="Arial"/>
          <w:sz w:val="20"/>
          <w:szCs w:val="20"/>
        </w:rPr>
        <w:t>,</w:t>
      </w:r>
      <w:r w:rsidRPr="003F33B7">
        <w:rPr>
          <w:rFonts w:ascii="Arial" w:hAnsi="Arial" w:cs="Arial"/>
          <w:sz w:val="20"/>
          <w:szCs w:val="20"/>
        </w:rPr>
        <w:t xml:space="preserve"> and Figure </w:t>
      </w:r>
      <w:r w:rsidR="009177E6" w:rsidRPr="003F33B7">
        <w:rPr>
          <w:rFonts w:ascii="Arial" w:hAnsi="Arial" w:cs="Arial"/>
          <w:sz w:val="20"/>
          <w:szCs w:val="20"/>
        </w:rPr>
        <w:t>27</w:t>
      </w:r>
      <w:r w:rsidRPr="003F33B7">
        <w:rPr>
          <w:rFonts w:ascii="Arial" w:hAnsi="Arial" w:cs="Arial"/>
          <w:sz w:val="20"/>
          <w:szCs w:val="20"/>
        </w:rPr>
        <w:t xml:space="preserve"> shows the drought condition over LMB on the 22 November 2019 (accessed date). It should be noted that there is a similar map produced by the </w:t>
      </w:r>
      <w:r w:rsidRPr="003F33B7">
        <w:rPr>
          <w:rFonts w:ascii="Arial" w:hAnsi="Arial" w:cs="Arial"/>
          <w:sz w:val="20"/>
          <w:szCs w:val="20"/>
        </w:rPr>
        <w:lastRenderedPageBreak/>
        <w:t>Mekong River Commission, but saying that it is was a 3-months indicator (</w:t>
      </w:r>
      <w:hyperlink r:id="rId50" w:history="1">
        <w:r w:rsidRPr="003F33B7">
          <w:rPr>
            <w:rStyle w:val="Hyperlink"/>
            <w:rFonts w:ascii="Arial" w:hAnsi="Arial" w:cs="Arial"/>
            <w:sz w:val="20"/>
            <w:szCs w:val="20"/>
          </w:rPr>
          <w:t>www.mrcmekong.org/news</w:t>
        </w:r>
      </w:hyperlink>
      <w:r w:rsidRPr="003F33B7">
        <w:rPr>
          <w:rFonts w:ascii="Arial" w:hAnsi="Arial" w:cs="Arial"/>
          <w:sz w:val="20"/>
          <w:szCs w:val="20"/>
        </w:rPr>
        <w:t xml:space="preserve"> for more information). </w:t>
      </w:r>
    </w:p>
    <w:p w14:paraId="6C110BB9" w14:textId="77777777" w:rsidR="00C86829" w:rsidRPr="003F33B7" w:rsidRDefault="00C86829" w:rsidP="003F33B7">
      <w:pPr>
        <w:spacing w:line="276" w:lineRule="auto"/>
        <w:rPr>
          <w:rFonts w:ascii="Arial" w:hAnsi="Arial" w:cs="Arial"/>
          <w:sz w:val="20"/>
          <w:szCs w:val="20"/>
        </w:rPr>
      </w:pPr>
      <w:r w:rsidRPr="003F33B7">
        <w:rPr>
          <w:rFonts w:ascii="Arial" w:hAnsi="Arial" w:cs="Arial"/>
          <w:noProof/>
          <w:sz w:val="20"/>
          <w:szCs w:val="20"/>
        </w:rPr>
        <w:drawing>
          <wp:inline distT="0" distB="0" distL="0" distR="0" wp14:anchorId="535A583C" wp14:editId="29B6FD45">
            <wp:extent cx="5731510" cy="4055745"/>
            <wp:effectExtent l="0" t="0" r="2540" b="190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di_2019_11_24_forecast.jpg"/>
                    <pic:cNvPicPr/>
                  </pic:nvPicPr>
                  <pic:blipFill>
                    <a:blip r:embed="rId51">
                      <a:extLst>
                        <a:ext uri="{28A0092B-C50C-407E-A947-70E740481C1C}">
                          <a14:useLocalDpi xmlns:a14="http://schemas.microsoft.com/office/drawing/2010/main" val="0"/>
                        </a:ext>
                      </a:extLst>
                    </a:blip>
                    <a:stretch>
                      <a:fillRect/>
                    </a:stretch>
                  </pic:blipFill>
                  <pic:spPr>
                    <a:xfrm>
                      <a:off x="0" y="0"/>
                      <a:ext cx="5731510" cy="4055745"/>
                    </a:xfrm>
                    <a:prstGeom prst="rect">
                      <a:avLst/>
                    </a:prstGeom>
                  </pic:spPr>
                </pic:pic>
              </a:graphicData>
            </a:graphic>
          </wp:inline>
        </w:drawing>
      </w:r>
    </w:p>
    <w:p w14:paraId="64FB9E2F" w14:textId="0B5CBB13" w:rsidR="00C86829" w:rsidRPr="003F33B7" w:rsidRDefault="00C86829" w:rsidP="003F33B7">
      <w:pPr>
        <w:pStyle w:val="Caption"/>
        <w:spacing w:line="276" w:lineRule="auto"/>
        <w:rPr>
          <w:rFonts w:ascii="Arial" w:hAnsi="Arial" w:cs="Arial"/>
          <w:i w:val="0"/>
          <w:iCs w:val="0"/>
          <w:color w:val="auto"/>
          <w:sz w:val="20"/>
          <w:szCs w:val="20"/>
        </w:rPr>
      </w:pPr>
      <w:r w:rsidRPr="003F33B7">
        <w:rPr>
          <w:rFonts w:ascii="Arial" w:hAnsi="Arial" w:cs="Arial"/>
          <w:sz w:val="20"/>
          <w:szCs w:val="20"/>
        </w:rPr>
        <w:t xml:space="preserve"> </w:t>
      </w:r>
      <w:bookmarkStart w:id="104" w:name="_Toc25568743"/>
      <w:bookmarkStart w:id="105" w:name="_Toc44233897"/>
      <w:r w:rsidRPr="003F33B7">
        <w:rPr>
          <w:rFonts w:ascii="Arial" w:hAnsi="Arial" w:cs="Arial"/>
          <w:b/>
          <w:bCs/>
          <w:i w:val="0"/>
          <w:iCs w:val="0"/>
          <w:color w:val="auto"/>
          <w:sz w:val="20"/>
          <w:szCs w:val="20"/>
        </w:rPr>
        <w:t xml:space="preserve">Figure </w:t>
      </w:r>
      <w:r w:rsidRPr="003F33B7">
        <w:rPr>
          <w:rFonts w:ascii="Arial" w:hAnsi="Arial" w:cs="Arial"/>
          <w:b/>
          <w:bCs/>
          <w:i w:val="0"/>
          <w:iCs w:val="0"/>
          <w:color w:val="auto"/>
          <w:sz w:val="20"/>
          <w:szCs w:val="20"/>
        </w:rPr>
        <w:fldChar w:fldCharType="begin"/>
      </w:r>
      <w:r w:rsidRPr="003F33B7">
        <w:rPr>
          <w:rFonts w:ascii="Arial" w:hAnsi="Arial" w:cs="Arial"/>
          <w:b/>
          <w:bCs/>
          <w:i w:val="0"/>
          <w:iCs w:val="0"/>
          <w:color w:val="auto"/>
          <w:sz w:val="20"/>
          <w:szCs w:val="20"/>
        </w:rPr>
        <w:instrText xml:space="preserve"> SEQ Figure \* ARABIC </w:instrText>
      </w:r>
      <w:r w:rsidRPr="003F33B7">
        <w:rPr>
          <w:rFonts w:ascii="Arial" w:hAnsi="Arial" w:cs="Arial"/>
          <w:b/>
          <w:bCs/>
          <w:i w:val="0"/>
          <w:iCs w:val="0"/>
          <w:color w:val="auto"/>
          <w:sz w:val="20"/>
          <w:szCs w:val="20"/>
        </w:rPr>
        <w:fldChar w:fldCharType="separate"/>
      </w:r>
      <w:r w:rsidR="004248F5" w:rsidRPr="003F33B7">
        <w:rPr>
          <w:rFonts w:ascii="Arial" w:hAnsi="Arial" w:cs="Arial"/>
          <w:b/>
          <w:bCs/>
          <w:i w:val="0"/>
          <w:iCs w:val="0"/>
          <w:noProof/>
          <w:color w:val="auto"/>
          <w:sz w:val="20"/>
          <w:szCs w:val="20"/>
        </w:rPr>
        <w:t>27</w:t>
      </w:r>
      <w:r w:rsidRPr="003F33B7">
        <w:rPr>
          <w:rFonts w:ascii="Arial" w:hAnsi="Arial" w:cs="Arial"/>
          <w:b/>
          <w:bCs/>
          <w:i w:val="0"/>
          <w:iCs w:val="0"/>
          <w:color w:val="auto"/>
          <w:sz w:val="20"/>
          <w:szCs w:val="20"/>
        </w:rPr>
        <w:fldChar w:fldCharType="end"/>
      </w:r>
      <w:r w:rsidRPr="003F33B7">
        <w:rPr>
          <w:rFonts w:ascii="Arial" w:hAnsi="Arial" w:cs="Arial"/>
          <w:b/>
          <w:bCs/>
          <w:i w:val="0"/>
          <w:iCs w:val="0"/>
          <w:color w:val="auto"/>
          <w:sz w:val="20"/>
          <w:szCs w:val="20"/>
        </w:rPr>
        <w:t>:</w:t>
      </w:r>
      <w:r w:rsidRPr="003F33B7">
        <w:rPr>
          <w:rFonts w:ascii="Arial" w:hAnsi="Arial" w:cs="Arial"/>
          <w:i w:val="0"/>
          <w:iCs w:val="0"/>
          <w:color w:val="auto"/>
          <w:sz w:val="20"/>
          <w:szCs w:val="20"/>
        </w:rPr>
        <w:t xml:space="preserve"> Weekly drought Early Warning Lower Mekong Basin, 24-11-2019</w:t>
      </w:r>
      <w:bookmarkEnd w:id="104"/>
      <w:bookmarkEnd w:id="105"/>
    </w:p>
    <w:p w14:paraId="23F05328" w14:textId="77777777" w:rsidR="00C86829" w:rsidRPr="003F33B7" w:rsidRDefault="00C86829" w:rsidP="003F33B7">
      <w:pPr>
        <w:spacing w:line="276" w:lineRule="auto"/>
        <w:rPr>
          <w:rFonts w:ascii="Arial" w:hAnsi="Arial" w:cs="Arial"/>
          <w:sz w:val="20"/>
          <w:szCs w:val="20"/>
          <w:shd w:val="clear" w:color="auto" w:fill="FFFFFF"/>
        </w:rPr>
      </w:pPr>
      <w:r w:rsidRPr="003F33B7">
        <w:rPr>
          <w:rFonts w:ascii="Arial" w:hAnsi="Arial" w:cs="Arial"/>
          <w:sz w:val="20"/>
          <w:szCs w:val="20"/>
          <w:shd w:val="clear" w:color="auto" w:fill="FFFFFF"/>
        </w:rPr>
        <w:t xml:space="preserve">Then after extracting daily CDI for Cambodia between 1981-2018 and averaging to monthly value, there was no drought within those periods. This is true since SPI3 and SMDI values (shared by SERVIR Mekong) were not significant. As shown in Appendix 3, even daily CDI value in 2004, there was no drought indication, which means that the daily CDI is not appropriate for drought monitoring in Cambodia. It should be noted that CDI = 0 is normal, 1 = Watch, 2 = Warning, and &gt;=3 Alert. </w:t>
      </w:r>
    </w:p>
    <w:p w14:paraId="55B2F674" w14:textId="50886766" w:rsidR="00C86829" w:rsidRDefault="00C86829" w:rsidP="003F33B7">
      <w:pPr>
        <w:spacing w:line="276" w:lineRule="auto"/>
        <w:rPr>
          <w:rFonts w:ascii="Arial" w:hAnsi="Arial" w:cs="Arial"/>
          <w:sz w:val="20"/>
          <w:szCs w:val="20"/>
          <w:shd w:val="clear" w:color="auto" w:fill="FFFFFF"/>
        </w:rPr>
      </w:pPr>
      <w:r w:rsidRPr="003F33B7">
        <w:rPr>
          <w:rFonts w:ascii="Arial" w:hAnsi="Arial" w:cs="Arial"/>
          <w:sz w:val="20"/>
          <w:szCs w:val="20"/>
          <w:shd w:val="clear" w:color="auto" w:fill="FFFFFF"/>
        </w:rPr>
        <w:t xml:space="preserve">Since daily CDI is not practical, average 5-days and 10-days CDI for 2004 were extracted from the SERVIR Mekong platform.  Once again, Table </w:t>
      </w:r>
      <w:r w:rsidR="00B545E6" w:rsidRPr="003F33B7">
        <w:rPr>
          <w:rFonts w:ascii="Arial" w:hAnsi="Arial" w:cs="Arial"/>
          <w:sz w:val="20"/>
          <w:szCs w:val="20"/>
          <w:shd w:val="clear" w:color="auto" w:fill="FFFFFF"/>
        </w:rPr>
        <w:t>1</w:t>
      </w:r>
      <w:r w:rsidRPr="003F33B7">
        <w:rPr>
          <w:rFonts w:ascii="Arial" w:hAnsi="Arial" w:cs="Arial"/>
          <w:sz w:val="20"/>
          <w:szCs w:val="20"/>
          <w:shd w:val="clear" w:color="auto" w:fill="FFFFFF"/>
        </w:rPr>
        <w:t xml:space="preserve">6 shows </w:t>
      </w:r>
      <w:r w:rsidR="005A6772" w:rsidRPr="003F33B7">
        <w:rPr>
          <w:rFonts w:ascii="Arial" w:hAnsi="Arial" w:cs="Arial"/>
          <w:sz w:val="20"/>
          <w:szCs w:val="20"/>
          <w:shd w:val="clear" w:color="auto" w:fill="FFFFFF"/>
        </w:rPr>
        <w:t xml:space="preserve">no </w:t>
      </w:r>
      <w:r w:rsidRPr="003F33B7">
        <w:rPr>
          <w:rFonts w:ascii="Arial" w:hAnsi="Arial" w:cs="Arial"/>
          <w:sz w:val="20"/>
          <w:szCs w:val="20"/>
          <w:shd w:val="clear" w:color="auto" w:fill="FFFFFF"/>
        </w:rPr>
        <w:t xml:space="preserve">drought event in January-March and late December. The rests are normal conditions. This is not true based on historical drought in Cambodia, mainly in Kampong Speu province. It can be argued that average 5-days CDI is very sensitive to the dry period but not in the wet season. The result of average 10-days CDI is very similar to its peers, meaning that drought occurred only early year while wet season months are normal. </w:t>
      </w:r>
    </w:p>
    <w:p w14:paraId="1BF39025" w14:textId="69ED97FB" w:rsidR="00442AA3" w:rsidRDefault="00442AA3" w:rsidP="003F33B7">
      <w:pPr>
        <w:spacing w:line="276" w:lineRule="auto"/>
        <w:rPr>
          <w:rFonts w:ascii="Arial" w:hAnsi="Arial" w:cs="Arial"/>
          <w:sz w:val="20"/>
          <w:szCs w:val="20"/>
          <w:shd w:val="clear" w:color="auto" w:fill="FFFFFF"/>
        </w:rPr>
      </w:pPr>
    </w:p>
    <w:p w14:paraId="5AEC6F65" w14:textId="2CAC5534" w:rsidR="00442AA3" w:rsidRDefault="00442AA3" w:rsidP="003F33B7">
      <w:pPr>
        <w:spacing w:line="276" w:lineRule="auto"/>
        <w:rPr>
          <w:rFonts w:ascii="Arial" w:hAnsi="Arial" w:cs="Arial"/>
          <w:sz w:val="20"/>
          <w:szCs w:val="20"/>
          <w:shd w:val="clear" w:color="auto" w:fill="FFFFFF"/>
        </w:rPr>
      </w:pPr>
    </w:p>
    <w:p w14:paraId="6A4D783E" w14:textId="25A38BC2" w:rsidR="00442AA3" w:rsidRDefault="00442AA3" w:rsidP="003F33B7">
      <w:pPr>
        <w:spacing w:line="276" w:lineRule="auto"/>
        <w:rPr>
          <w:rFonts w:ascii="Arial" w:hAnsi="Arial" w:cs="Arial"/>
          <w:sz w:val="20"/>
          <w:szCs w:val="20"/>
          <w:shd w:val="clear" w:color="auto" w:fill="FFFFFF"/>
        </w:rPr>
      </w:pPr>
    </w:p>
    <w:p w14:paraId="0E354AF3" w14:textId="080B4497" w:rsidR="00442AA3" w:rsidRDefault="00442AA3" w:rsidP="003F33B7">
      <w:pPr>
        <w:spacing w:line="276" w:lineRule="auto"/>
        <w:rPr>
          <w:rFonts w:ascii="Arial" w:hAnsi="Arial" w:cs="Arial"/>
          <w:sz w:val="20"/>
          <w:szCs w:val="20"/>
          <w:shd w:val="clear" w:color="auto" w:fill="FFFFFF"/>
        </w:rPr>
      </w:pPr>
    </w:p>
    <w:p w14:paraId="3353136C" w14:textId="777C2B44" w:rsidR="00442AA3" w:rsidRDefault="00442AA3" w:rsidP="003F33B7">
      <w:pPr>
        <w:spacing w:line="276" w:lineRule="auto"/>
        <w:rPr>
          <w:rFonts w:ascii="Arial" w:hAnsi="Arial" w:cs="Arial"/>
          <w:sz w:val="20"/>
          <w:szCs w:val="20"/>
          <w:shd w:val="clear" w:color="auto" w:fill="FFFFFF"/>
        </w:rPr>
      </w:pPr>
    </w:p>
    <w:p w14:paraId="7194D1B3" w14:textId="4A2B59D5" w:rsidR="00442AA3" w:rsidRDefault="00442AA3" w:rsidP="003F33B7">
      <w:pPr>
        <w:spacing w:line="276" w:lineRule="auto"/>
        <w:rPr>
          <w:rFonts w:ascii="Arial" w:hAnsi="Arial" w:cs="Arial"/>
          <w:sz w:val="20"/>
          <w:szCs w:val="20"/>
          <w:shd w:val="clear" w:color="auto" w:fill="FFFFFF"/>
        </w:rPr>
      </w:pPr>
    </w:p>
    <w:p w14:paraId="7C222DEC" w14:textId="06E4C3E5" w:rsidR="00442AA3" w:rsidRDefault="00442AA3" w:rsidP="003F33B7">
      <w:pPr>
        <w:spacing w:line="276" w:lineRule="auto"/>
        <w:rPr>
          <w:rFonts w:ascii="Arial" w:hAnsi="Arial" w:cs="Arial"/>
          <w:sz w:val="20"/>
          <w:szCs w:val="20"/>
          <w:shd w:val="clear" w:color="auto" w:fill="FFFFFF"/>
        </w:rPr>
      </w:pPr>
    </w:p>
    <w:p w14:paraId="4DA5A093" w14:textId="56506EA9" w:rsidR="00C86829" w:rsidRPr="003F33B7" w:rsidRDefault="00C86829" w:rsidP="003F33B7">
      <w:pPr>
        <w:pStyle w:val="Caption"/>
        <w:spacing w:line="276" w:lineRule="auto"/>
        <w:rPr>
          <w:rFonts w:ascii="Arial" w:hAnsi="Arial" w:cs="Arial"/>
          <w:i w:val="0"/>
          <w:iCs w:val="0"/>
          <w:color w:val="auto"/>
          <w:sz w:val="20"/>
          <w:szCs w:val="20"/>
        </w:rPr>
      </w:pPr>
      <w:bookmarkStart w:id="106" w:name="_Toc25568734"/>
      <w:bookmarkStart w:id="107" w:name="_Toc44233870"/>
      <w:r w:rsidRPr="003F33B7">
        <w:rPr>
          <w:rFonts w:ascii="Arial" w:hAnsi="Arial" w:cs="Arial"/>
          <w:b/>
          <w:bCs/>
          <w:i w:val="0"/>
          <w:iCs w:val="0"/>
          <w:color w:val="000000" w:themeColor="text1"/>
          <w:sz w:val="20"/>
          <w:szCs w:val="20"/>
        </w:rPr>
        <w:lastRenderedPageBreak/>
        <w:t xml:space="preserve">Table </w:t>
      </w:r>
      <w:r w:rsidRPr="003F33B7">
        <w:rPr>
          <w:rFonts w:ascii="Arial" w:hAnsi="Arial" w:cs="Arial"/>
          <w:b/>
          <w:bCs/>
          <w:i w:val="0"/>
          <w:iCs w:val="0"/>
          <w:color w:val="000000" w:themeColor="text1"/>
          <w:sz w:val="20"/>
          <w:szCs w:val="20"/>
        </w:rPr>
        <w:fldChar w:fldCharType="begin"/>
      </w:r>
      <w:r w:rsidRPr="003F33B7">
        <w:rPr>
          <w:rFonts w:ascii="Arial" w:hAnsi="Arial" w:cs="Arial"/>
          <w:b/>
          <w:bCs/>
          <w:i w:val="0"/>
          <w:iCs w:val="0"/>
          <w:color w:val="000000" w:themeColor="text1"/>
          <w:sz w:val="20"/>
          <w:szCs w:val="20"/>
        </w:rPr>
        <w:instrText xml:space="preserve"> SEQ Table \* ARABIC </w:instrText>
      </w:r>
      <w:r w:rsidRPr="003F33B7">
        <w:rPr>
          <w:rFonts w:ascii="Arial" w:hAnsi="Arial" w:cs="Arial"/>
          <w:b/>
          <w:bCs/>
          <w:i w:val="0"/>
          <w:iCs w:val="0"/>
          <w:color w:val="000000" w:themeColor="text1"/>
          <w:sz w:val="20"/>
          <w:szCs w:val="20"/>
        </w:rPr>
        <w:fldChar w:fldCharType="separate"/>
      </w:r>
      <w:r w:rsidR="004248F5" w:rsidRPr="003F33B7">
        <w:rPr>
          <w:rFonts w:ascii="Arial" w:hAnsi="Arial" w:cs="Arial"/>
          <w:b/>
          <w:bCs/>
          <w:i w:val="0"/>
          <w:iCs w:val="0"/>
          <w:noProof/>
          <w:color w:val="000000" w:themeColor="text1"/>
          <w:sz w:val="20"/>
          <w:szCs w:val="20"/>
        </w:rPr>
        <w:t>16</w:t>
      </w:r>
      <w:r w:rsidRPr="003F33B7">
        <w:rPr>
          <w:rFonts w:ascii="Arial" w:hAnsi="Arial" w:cs="Arial"/>
          <w:b/>
          <w:bCs/>
          <w:i w:val="0"/>
          <w:iCs w:val="0"/>
          <w:color w:val="000000" w:themeColor="text1"/>
          <w:sz w:val="20"/>
          <w:szCs w:val="20"/>
        </w:rPr>
        <w:fldChar w:fldCharType="end"/>
      </w:r>
      <w:r w:rsidRPr="003F33B7">
        <w:rPr>
          <w:rFonts w:ascii="Arial" w:hAnsi="Arial" w:cs="Arial"/>
          <w:i w:val="0"/>
          <w:iCs w:val="0"/>
          <w:color w:val="auto"/>
          <w:sz w:val="20"/>
          <w:szCs w:val="20"/>
        </w:rPr>
        <w:t>: Drought events based on average 5-days CDI Kampong Speu, 2004</w:t>
      </w:r>
      <w:bookmarkEnd w:id="106"/>
      <w:bookmarkEnd w:id="107"/>
    </w:p>
    <w:tbl>
      <w:tblPr>
        <w:tblW w:w="5000" w:type="pct"/>
        <w:tblLook w:val="04A0" w:firstRow="1" w:lastRow="0" w:firstColumn="1" w:lastColumn="0" w:noHBand="0" w:noVBand="1"/>
      </w:tblPr>
      <w:tblGrid>
        <w:gridCol w:w="711"/>
        <w:gridCol w:w="711"/>
        <w:gridCol w:w="711"/>
        <w:gridCol w:w="711"/>
        <w:gridCol w:w="712"/>
        <w:gridCol w:w="712"/>
        <w:gridCol w:w="712"/>
        <w:gridCol w:w="712"/>
        <w:gridCol w:w="712"/>
        <w:gridCol w:w="712"/>
        <w:gridCol w:w="712"/>
        <w:gridCol w:w="712"/>
        <w:gridCol w:w="702"/>
      </w:tblGrid>
      <w:tr w:rsidR="00C86829" w:rsidRPr="003F33B7" w14:paraId="1E8AEE7C" w14:textId="77777777" w:rsidTr="00E86A27">
        <w:trPr>
          <w:trHeight w:val="300"/>
        </w:trPr>
        <w:tc>
          <w:tcPr>
            <w:tcW w:w="385" w:type="pct"/>
            <w:tcBorders>
              <w:top w:val="single" w:sz="4" w:space="0" w:color="auto"/>
              <w:left w:val="nil"/>
              <w:bottom w:val="single" w:sz="4" w:space="0" w:color="auto"/>
              <w:right w:val="nil"/>
            </w:tcBorders>
            <w:shd w:val="clear" w:color="auto" w:fill="D0CECE" w:themeFill="background2" w:themeFillShade="E6"/>
            <w:noWrap/>
            <w:vAlign w:val="center"/>
            <w:hideMark/>
          </w:tcPr>
          <w:p w14:paraId="660DF879" w14:textId="77777777" w:rsidR="00C86829" w:rsidRPr="003F33B7" w:rsidRDefault="00C86829" w:rsidP="00E86A27">
            <w:pPr>
              <w:spacing w:after="0" w:line="276" w:lineRule="auto"/>
              <w:jc w:val="center"/>
              <w:rPr>
                <w:rFonts w:ascii="Arial" w:eastAsia="Times New Roman" w:hAnsi="Arial" w:cs="Arial"/>
                <w:b/>
                <w:bCs/>
                <w:sz w:val="18"/>
                <w:szCs w:val="18"/>
              </w:rPr>
            </w:pPr>
          </w:p>
        </w:tc>
        <w:tc>
          <w:tcPr>
            <w:tcW w:w="385" w:type="pct"/>
            <w:tcBorders>
              <w:top w:val="single" w:sz="4" w:space="0" w:color="auto"/>
              <w:left w:val="nil"/>
              <w:bottom w:val="single" w:sz="4" w:space="0" w:color="auto"/>
              <w:right w:val="nil"/>
            </w:tcBorders>
            <w:shd w:val="clear" w:color="auto" w:fill="D0CECE" w:themeFill="background2" w:themeFillShade="E6"/>
            <w:noWrap/>
            <w:vAlign w:val="center"/>
            <w:hideMark/>
          </w:tcPr>
          <w:p w14:paraId="41022854" w14:textId="77777777" w:rsidR="00C86829" w:rsidRPr="003F33B7" w:rsidRDefault="00C86829" w:rsidP="00E86A27">
            <w:pPr>
              <w:spacing w:after="0" w:line="276" w:lineRule="auto"/>
              <w:jc w:val="center"/>
              <w:rPr>
                <w:rFonts w:ascii="Arial" w:eastAsia="Times New Roman" w:hAnsi="Arial" w:cs="Arial"/>
                <w:b/>
                <w:bCs/>
                <w:color w:val="000000"/>
                <w:sz w:val="18"/>
                <w:szCs w:val="18"/>
              </w:rPr>
            </w:pPr>
            <w:r w:rsidRPr="003F33B7">
              <w:rPr>
                <w:rFonts w:ascii="Arial" w:eastAsia="Times New Roman" w:hAnsi="Arial" w:cs="Arial"/>
                <w:b/>
                <w:bCs/>
                <w:color w:val="000000"/>
                <w:sz w:val="18"/>
                <w:szCs w:val="18"/>
              </w:rPr>
              <w:t>Jan</w:t>
            </w:r>
          </w:p>
        </w:tc>
        <w:tc>
          <w:tcPr>
            <w:tcW w:w="385" w:type="pct"/>
            <w:tcBorders>
              <w:top w:val="single" w:sz="4" w:space="0" w:color="auto"/>
              <w:left w:val="nil"/>
              <w:bottom w:val="single" w:sz="4" w:space="0" w:color="auto"/>
              <w:right w:val="nil"/>
            </w:tcBorders>
            <w:shd w:val="clear" w:color="auto" w:fill="D0CECE" w:themeFill="background2" w:themeFillShade="E6"/>
            <w:noWrap/>
            <w:vAlign w:val="center"/>
            <w:hideMark/>
          </w:tcPr>
          <w:p w14:paraId="0AD1E759" w14:textId="77777777" w:rsidR="00C86829" w:rsidRPr="003F33B7" w:rsidRDefault="00C86829" w:rsidP="00E86A27">
            <w:pPr>
              <w:spacing w:after="0" w:line="276" w:lineRule="auto"/>
              <w:jc w:val="center"/>
              <w:rPr>
                <w:rFonts w:ascii="Arial" w:eastAsia="Times New Roman" w:hAnsi="Arial" w:cs="Arial"/>
                <w:b/>
                <w:bCs/>
                <w:color w:val="000000"/>
                <w:sz w:val="18"/>
                <w:szCs w:val="18"/>
              </w:rPr>
            </w:pPr>
            <w:r w:rsidRPr="003F33B7">
              <w:rPr>
                <w:rFonts w:ascii="Arial" w:eastAsia="Times New Roman" w:hAnsi="Arial" w:cs="Arial"/>
                <w:b/>
                <w:bCs/>
                <w:color w:val="000000"/>
                <w:sz w:val="18"/>
                <w:szCs w:val="18"/>
              </w:rPr>
              <w:t>Feb</w:t>
            </w:r>
          </w:p>
        </w:tc>
        <w:tc>
          <w:tcPr>
            <w:tcW w:w="385" w:type="pct"/>
            <w:tcBorders>
              <w:top w:val="single" w:sz="4" w:space="0" w:color="auto"/>
              <w:left w:val="nil"/>
              <w:bottom w:val="single" w:sz="4" w:space="0" w:color="auto"/>
              <w:right w:val="nil"/>
            </w:tcBorders>
            <w:shd w:val="clear" w:color="auto" w:fill="D0CECE" w:themeFill="background2" w:themeFillShade="E6"/>
            <w:noWrap/>
            <w:vAlign w:val="center"/>
            <w:hideMark/>
          </w:tcPr>
          <w:p w14:paraId="31A50A17" w14:textId="77777777" w:rsidR="00C86829" w:rsidRPr="003F33B7" w:rsidRDefault="00C86829" w:rsidP="00E86A27">
            <w:pPr>
              <w:spacing w:after="0" w:line="276" w:lineRule="auto"/>
              <w:jc w:val="center"/>
              <w:rPr>
                <w:rFonts w:ascii="Arial" w:eastAsia="Times New Roman" w:hAnsi="Arial" w:cs="Arial"/>
                <w:b/>
                <w:bCs/>
                <w:color w:val="000000"/>
                <w:sz w:val="18"/>
                <w:szCs w:val="18"/>
              </w:rPr>
            </w:pPr>
            <w:r w:rsidRPr="003F33B7">
              <w:rPr>
                <w:rFonts w:ascii="Arial" w:eastAsia="Times New Roman" w:hAnsi="Arial" w:cs="Arial"/>
                <w:b/>
                <w:bCs/>
                <w:color w:val="000000"/>
                <w:sz w:val="18"/>
                <w:szCs w:val="18"/>
              </w:rPr>
              <w:t>Mar</w:t>
            </w:r>
          </w:p>
        </w:tc>
        <w:tc>
          <w:tcPr>
            <w:tcW w:w="385" w:type="pct"/>
            <w:tcBorders>
              <w:top w:val="single" w:sz="4" w:space="0" w:color="auto"/>
              <w:left w:val="nil"/>
              <w:bottom w:val="single" w:sz="4" w:space="0" w:color="auto"/>
              <w:right w:val="nil"/>
            </w:tcBorders>
            <w:shd w:val="clear" w:color="auto" w:fill="D0CECE" w:themeFill="background2" w:themeFillShade="E6"/>
            <w:noWrap/>
            <w:vAlign w:val="center"/>
            <w:hideMark/>
          </w:tcPr>
          <w:p w14:paraId="2380D625" w14:textId="77777777" w:rsidR="00C86829" w:rsidRPr="003F33B7" w:rsidRDefault="00C86829" w:rsidP="00E86A27">
            <w:pPr>
              <w:spacing w:after="0" w:line="276" w:lineRule="auto"/>
              <w:jc w:val="center"/>
              <w:rPr>
                <w:rFonts w:ascii="Arial" w:eastAsia="Times New Roman" w:hAnsi="Arial" w:cs="Arial"/>
                <w:b/>
                <w:bCs/>
                <w:color w:val="000000"/>
                <w:sz w:val="18"/>
                <w:szCs w:val="18"/>
              </w:rPr>
            </w:pPr>
            <w:r w:rsidRPr="003F33B7">
              <w:rPr>
                <w:rFonts w:ascii="Arial" w:eastAsia="Times New Roman" w:hAnsi="Arial" w:cs="Arial"/>
                <w:b/>
                <w:bCs/>
                <w:color w:val="000000"/>
                <w:sz w:val="18"/>
                <w:szCs w:val="18"/>
              </w:rPr>
              <w:t>Apr</w:t>
            </w:r>
          </w:p>
        </w:tc>
        <w:tc>
          <w:tcPr>
            <w:tcW w:w="385" w:type="pct"/>
            <w:tcBorders>
              <w:top w:val="single" w:sz="4" w:space="0" w:color="auto"/>
              <w:left w:val="nil"/>
              <w:bottom w:val="single" w:sz="4" w:space="0" w:color="auto"/>
              <w:right w:val="nil"/>
            </w:tcBorders>
            <w:shd w:val="clear" w:color="auto" w:fill="D0CECE" w:themeFill="background2" w:themeFillShade="E6"/>
            <w:noWrap/>
            <w:vAlign w:val="center"/>
            <w:hideMark/>
          </w:tcPr>
          <w:p w14:paraId="20A40F5A" w14:textId="77777777" w:rsidR="00C86829" w:rsidRPr="003F33B7" w:rsidRDefault="00C86829" w:rsidP="00E86A27">
            <w:pPr>
              <w:spacing w:after="0" w:line="276" w:lineRule="auto"/>
              <w:jc w:val="center"/>
              <w:rPr>
                <w:rFonts w:ascii="Arial" w:eastAsia="Times New Roman" w:hAnsi="Arial" w:cs="Arial"/>
                <w:b/>
                <w:bCs/>
                <w:color w:val="000000"/>
                <w:sz w:val="18"/>
                <w:szCs w:val="18"/>
              </w:rPr>
            </w:pPr>
            <w:r w:rsidRPr="003F33B7">
              <w:rPr>
                <w:rFonts w:ascii="Arial" w:eastAsia="Times New Roman" w:hAnsi="Arial" w:cs="Arial"/>
                <w:b/>
                <w:bCs/>
                <w:color w:val="000000"/>
                <w:sz w:val="18"/>
                <w:szCs w:val="18"/>
              </w:rPr>
              <w:t>May</w:t>
            </w:r>
          </w:p>
        </w:tc>
        <w:tc>
          <w:tcPr>
            <w:tcW w:w="385" w:type="pct"/>
            <w:tcBorders>
              <w:top w:val="single" w:sz="4" w:space="0" w:color="auto"/>
              <w:left w:val="nil"/>
              <w:bottom w:val="single" w:sz="4" w:space="0" w:color="auto"/>
              <w:right w:val="nil"/>
            </w:tcBorders>
            <w:shd w:val="clear" w:color="auto" w:fill="D0CECE" w:themeFill="background2" w:themeFillShade="E6"/>
            <w:noWrap/>
            <w:vAlign w:val="center"/>
            <w:hideMark/>
          </w:tcPr>
          <w:p w14:paraId="50EDB53A" w14:textId="77777777" w:rsidR="00C86829" w:rsidRPr="003F33B7" w:rsidRDefault="00C86829" w:rsidP="00E86A27">
            <w:pPr>
              <w:spacing w:after="0" w:line="276" w:lineRule="auto"/>
              <w:jc w:val="center"/>
              <w:rPr>
                <w:rFonts w:ascii="Arial" w:eastAsia="Times New Roman" w:hAnsi="Arial" w:cs="Arial"/>
                <w:b/>
                <w:bCs/>
                <w:color w:val="000000"/>
                <w:sz w:val="18"/>
                <w:szCs w:val="18"/>
              </w:rPr>
            </w:pPr>
            <w:r w:rsidRPr="003F33B7">
              <w:rPr>
                <w:rFonts w:ascii="Arial" w:eastAsia="Times New Roman" w:hAnsi="Arial" w:cs="Arial"/>
                <w:b/>
                <w:bCs/>
                <w:color w:val="000000"/>
                <w:sz w:val="18"/>
                <w:szCs w:val="18"/>
              </w:rPr>
              <w:t>Jun</w:t>
            </w:r>
          </w:p>
        </w:tc>
        <w:tc>
          <w:tcPr>
            <w:tcW w:w="385" w:type="pct"/>
            <w:tcBorders>
              <w:top w:val="single" w:sz="4" w:space="0" w:color="auto"/>
              <w:left w:val="nil"/>
              <w:bottom w:val="single" w:sz="4" w:space="0" w:color="auto"/>
              <w:right w:val="nil"/>
            </w:tcBorders>
            <w:shd w:val="clear" w:color="auto" w:fill="D0CECE" w:themeFill="background2" w:themeFillShade="E6"/>
            <w:noWrap/>
            <w:vAlign w:val="center"/>
            <w:hideMark/>
          </w:tcPr>
          <w:p w14:paraId="4A4E617D" w14:textId="77777777" w:rsidR="00C86829" w:rsidRPr="003F33B7" w:rsidRDefault="00C86829" w:rsidP="00E86A27">
            <w:pPr>
              <w:spacing w:after="0" w:line="276" w:lineRule="auto"/>
              <w:jc w:val="center"/>
              <w:rPr>
                <w:rFonts w:ascii="Arial" w:eastAsia="Times New Roman" w:hAnsi="Arial" w:cs="Arial"/>
                <w:b/>
                <w:bCs/>
                <w:color w:val="000000"/>
                <w:sz w:val="18"/>
                <w:szCs w:val="18"/>
              </w:rPr>
            </w:pPr>
            <w:r w:rsidRPr="003F33B7">
              <w:rPr>
                <w:rFonts w:ascii="Arial" w:eastAsia="Times New Roman" w:hAnsi="Arial" w:cs="Arial"/>
                <w:b/>
                <w:bCs/>
                <w:color w:val="000000"/>
                <w:sz w:val="18"/>
                <w:szCs w:val="18"/>
              </w:rPr>
              <w:t>Jul</w:t>
            </w:r>
          </w:p>
        </w:tc>
        <w:tc>
          <w:tcPr>
            <w:tcW w:w="385" w:type="pct"/>
            <w:tcBorders>
              <w:top w:val="single" w:sz="4" w:space="0" w:color="auto"/>
              <w:left w:val="nil"/>
              <w:bottom w:val="single" w:sz="4" w:space="0" w:color="auto"/>
              <w:right w:val="nil"/>
            </w:tcBorders>
            <w:shd w:val="clear" w:color="auto" w:fill="D0CECE" w:themeFill="background2" w:themeFillShade="E6"/>
            <w:noWrap/>
            <w:vAlign w:val="center"/>
            <w:hideMark/>
          </w:tcPr>
          <w:p w14:paraId="3BFED612" w14:textId="77777777" w:rsidR="00C86829" w:rsidRPr="003F33B7" w:rsidRDefault="00C86829" w:rsidP="00E86A27">
            <w:pPr>
              <w:spacing w:after="0" w:line="276" w:lineRule="auto"/>
              <w:jc w:val="center"/>
              <w:rPr>
                <w:rFonts w:ascii="Arial" w:eastAsia="Times New Roman" w:hAnsi="Arial" w:cs="Arial"/>
                <w:b/>
                <w:bCs/>
                <w:color w:val="000000"/>
                <w:sz w:val="18"/>
                <w:szCs w:val="18"/>
              </w:rPr>
            </w:pPr>
            <w:r w:rsidRPr="003F33B7">
              <w:rPr>
                <w:rFonts w:ascii="Arial" w:eastAsia="Times New Roman" w:hAnsi="Arial" w:cs="Arial"/>
                <w:b/>
                <w:bCs/>
                <w:color w:val="000000"/>
                <w:sz w:val="18"/>
                <w:szCs w:val="18"/>
              </w:rPr>
              <w:t>Aug</w:t>
            </w:r>
          </w:p>
        </w:tc>
        <w:tc>
          <w:tcPr>
            <w:tcW w:w="385" w:type="pct"/>
            <w:tcBorders>
              <w:top w:val="single" w:sz="4" w:space="0" w:color="auto"/>
              <w:left w:val="nil"/>
              <w:bottom w:val="single" w:sz="4" w:space="0" w:color="auto"/>
              <w:right w:val="nil"/>
            </w:tcBorders>
            <w:shd w:val="clear" w:color="auto" w:fill="D0CECE" w:themeFill="background2" w:themeFillShade="E6"/>
            <w:noWrap/>
            <w:vAlign w:val="center"/>
            <w:hideMark/>
          </w:tcPr>
          <w:p w14:paraId="3A674C54" w14:textId="77777777" w:rsidR="00C86829" w:rsidRPr="003F33B7" w:rsidRDefault="00C86829" w:rsidP="00E86A27">
            <w:pPr>
              <w:spacing w:after="0" w:line="276" w:lineRule="auto"/>
              <w:jc w:val="center"/>
              <w:rPr>
                <w:rFonts w:ascii="Arial" w:eastAsia="Times New Roman" w:hAnsi="Arial" w:cs="Arial"/>
                <w:b/>
                <w:bCs/>
                <w:color w:val="000000"/>
                <w:sz w:val="18"/>
                <w:szCs w:val="18"/>
              </w:rPr>
            </w:pPr>
            <w:r w:rsidRPr="003F33B7">
              <w:rPr>
                <w:rFonts w:ascii="Arial" w:eastAsia="Times New Roman" w:hAnsi="Arial" w:cs="Arial"/>
                <w:b/>
                <w:bCs/>
                <w:color w:val="000000"/>
                <w:sz w:val="18"/>
                <w:szCs w:val="18"/>
              </w:rPr>
              <w:t>Sep</w:t>
            </w:r>
          </w:p>
        </w:tc>
        <w:tc>
          <w:tcPr>
            <w:tcW w:w="385" w:type="pct"/>
            <w:tcBorders>
              <w:top w:val="single" w:sz="4" w:space="0" w:color="auto"/>
              <w:left w:val="nil"/>
              <w:bottom w:val="single" w:sz="4" w:space="0" w:color="auto"/>
              <w:right w:val="nil"/>
            </w:tcBorders>
            <w:shd w:val="clear" w:color="auto" w:fill="D0CECE" w:themeFill="background2" w:themeFillShade="E6"/>
            <w:noWrap/>
            <w:vAlign w:val="center"/>
            <w:hideMark/>
          </w:tcPr>
          <w:p w14:paraId="27E7F98D" w14:textId="77777777" w:rsidR="00C86829" w:rsidRPr="003F33B7" w:rsidRDefault="00C86829" w:rsidP="00E86A27">
            <w:pPr>
              <w:spacing w:after="0" w:line="276" w:lineRule="auto"/>
              <w:jc w:val="center"/>
              <w:rPr>
                <w:rFonts w:ascii="Arial" w:eastAsia="Times New Roman" w:hAnsi="Arial" w:cs="Arial"/>
                <w:b/>
                <w:bCs/>
                <w:color w:val="000000"/>
                <w:sz w:val="18"/>
                <w:szCs w:val="18"/>
              </w:rPr>
            </w:pPr>
            <w:r w:rsidRPr="003F33B7">
              <w:rPr>
                <w:rFonts w:ascii="Arial" w:eastAsia="Times New Roman" w:hAnsi="Arial" w:cs="Arial"/>
                <w:b/>
                <w:bCs/>
                <w:color w:val="000000"/>
                <w:sz w:val="18"/>
                <w:szCs w:val="18"/>
              </w:rPr>
              <w:t>Oct</w:t>
            </w:r>
          </w:p>
        </w:tc>
        <w:tc>
          <w:tcPr>
            <w:tcW w:w="385" w:type="pct"/>
            <w:tcBorders>
              <w:top w:val="single" w:sz="4" w:space="0" w:color="auto"/>
              <w:left w:val="nil"/>
              <w:bottom w:val="single" w:sz="4" w:space="0" w:color="auto"/>
              <w:right w:val="nil"/>
            </w:tcBorders>
            <w:shd w:val="clear" w:color="auto" w:fill="D0CECE" w:themeFill="background2" w:themeFillShade="E6"/>
            <w:noWrap/>
            <w:vAlign w:val="center"/>
            <w:hideMark/>
          </w:tcPr>
          <w:p w14:paraId="095D5132" w14:textId="77777777" w:rsidR="00C86829" w:rsidRPr="003F33B7" w:rsidRDefault="00C86829" w:rsidP="00E86A27">
            <w:pPr>
              <w:spacing w:after="0" w:line="276" w:lineRule="auto"/>
              <w:jc w:val="center"/>
              <w:rPr>
                <w:rFonts w:ascii="Arial" w:eastAsia="Times New Roman" w:hAnsi="Arial" w:cs="Arial"/>
                <w:b/>
                <w:bCs/>
                <w:color w:val="000000"/>
                <w:sz w:val="18"/>
                <w:szCs w:val="18"/>
              </w:rPr>
            </w:pPr>
            <w:r w:rsidRPr="003F33B7">
              <w:rPr>
                <w:rFonts w:ascii="Arial" w:eastAsia="Times New Roman" w:hAnsi="Arial" w:cs="Arial"/>
                <w:b/>
                <w:bCs/>
                <w:color w:val="000000"/>
                <w:sz w:val="18"/>
                <w:szCs w:val="18"/>
              </w:rPr>
              <w:t>Nov</w:t>
            </w:r>
          </w:p>
        </w:tc>
        <w:tc>
          <w:tcPr>
            <w:tcW w:w="380" w:type="pct"/>
            <w:tcBorders>
              <w:top w:val="single" w:sz="4" w:space="0" w:color="auto"/>
              <w:left w:val="nil"/>
              <w:bottom w:val="single" w:sz="4" w:space="0" w:color="auto"/>
              <w:right w:val="nil"/>
            </w:tcBorders>
            <w:shd w:val="clear" w:color="auto" w:fill="D0CECE" w:themeFill="background2" w:themeFillShade="E6"/>
            <w:noWrap/>
            <w:vAlign w:val="center"/>
            <w:hideMark/>
          </w:tcPr>
          <w:p w14:paraId="5C009CC4" w14:textId="77777777" w:rsidR="00C86829" w:rsidRPr="003F33B7" w:rsidRDefault="00C86829" w:rsidP="00E86A27">
            <w:pPr>
              <w:spacing w:after="0" w:line="276" w:lineRule="auto"/>
              <w:jc w:val="center"/>
              <w:rPr>
                <w:rFonts w:ascii="Arial" w:eastAsia="Times New Roman" w:hAnsi="Arial" w:cs="Arial"/>
                <w:b/>
                <w:bCs/>
                <w:color w:val="000000"/>
                <w:sz w:val="18"/>
                <w:szCs w:val="18"/>
              </w:rPr>
            </w:pPr>
            <w:r w:rsidRPr="003F33B7">
              <w:rPr>
                <w:rFonts w:ascii="Arial" w:eastAsia="Times New Roman" w:hAnsi="Arial" w:cs="Arial"/>
                <w:b/>
                <w:bCs/>
                <w:color w:val="000000"/>
                <w:sz w:val="18"/>
                <w:szCs w:val="18"/>
              </w:rPr>
              <w:t>Dec</w:t>
            </w:r>
          </w:p>
        </w:tc>
      </w:tr>
      <w:tr w:rsidR="00C86829" w:rsidRPr="003F33B7" w14:paraId="086D9095" w14:textId="77777777" w:rsidTr="00E86A27">
        <w:trPr>
          <w:trHeight w:val="300"/>
        </w:trPr>
        <w:tc>
          <w:tcPr>
            <w:tcW w:w="385" w:type="pct"/>
            <w:tcBorders>
              <w:top w:val="single" w:sz="4" w:space="0" w:color="auto"/>
              <w:left w:val="nil"/>
              <w:bottom w:val="nil"/>
              <w:right w:val="nil"/>
            </w:tcBorders>
            <w:shd w:val="clear" w:color="auto" w:fill="auto"/>
            <w:noWrap/>
            <w:vAlign w:val="center"/>
            <w:hideMark/>
          </w:tcPr>
          <w:p w14:paraId="52EBD85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w:t>
            </w:r>
          </w:p>
        </w:tc>
        <w:tc>
          <w:tcPr>
            <w:tcW w:w="385" w:type="pct"/>
            <w:tcBorders>
              <w:top w:val="single" w:sz="4" w:space="0" w:color="auto"/>
              <w:left w:val="nil"/>
              <w:bottom w:val="nil"/>
              <w:right w:val="nil"/>
            </w:tcBorders>
            <w:shd w:val="clear" w:color="000000" w:fill="FCFCFF"/>
            <w:noWrap/>
            <w:vAlign w:val="center"/>
            <w:hideMark/>
          </w:tcPr>
          <w:p w14:paraId="3CD89FB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single" w:sz="4" w:space="0" w:color="auto"/>
              <w:left w:val="nil"/>
              <w:bottom w:val="nil"/>
              <w:right w:val="nil"/>
            </w:tcBorders>
            <w:shd w:val="clear" w:color="000000" w:fill="FBB8BB"/>
            <w:noWrap/>
            <w:vAlign w:val="center"/>
            <w:hideMark/>
          </w:tcPr>
          <w:p w14:paraId="5D74C65D"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1.11</w:t>
            </w:r>
          </w:p>
        </w:tc>
        <w:tc>
          <w:tcPr>
            <w:tcW w:w="385" w:type="pct"/>
            <w:tcBorders>
              <w:top w:val="single" w:sz="4" w:space="0" w:color="auto"/>
              <w:left w:val="nil"/>
              <w:bottom w:val="nil"/>
              <w:right w:val="nil"/>
            </w:tcBorders>
            <w:shd w:val="clear" w:color="000000" w:fill="F98284"/>
            <w:noWrap/>
            <w:vAlign w:val="center"/>
            <w:hideMark/>
          </w:tcPr>
          <w:p w14:paraId="63EABA2B"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single" w:sz="4" w:space="0" w:color="auto"/>
              <w:left w:val="nil"/>
              <w:bottom w:val="nil"/>
              <w:right w:val="nil"/>
            </w:tcBorders>
            <w:shd w:val="clear" w:color="000000" w:fill="FBC6C9"/>
            <w:noWrap/>
            <w:vAlign w:val="center"/>
            <w:hideMark/>
          </w:tcPr>
          <w:p w14:paraId="3EF5026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0.89</w:t>
            </w:r>
          </w:p>
        </w:tc>
        <w:tc>
          <w:tcPr>
            <w:tcW w:w="385" w:type="pct"/>
            <w:tcBorders>
              <w:top w:val="single" w:sz="4" w:space="0" w:color="auto"/>
              <w:left w:val="nil"/>
              <w:bottom w:val="nil"/>
              <w:right w:val="nil"/>
            </w:tcBorders>
            <w:shd w:val="clear" w:color="000000" w:fill="FCE1E4"/>
            <w:noWrap/>
            <w:vAlign w:val="center"/>
            <w:hideMark/>
          </w:tcPr>
          <w:p w14:paraId="5869E9C8"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0.44</w:t>
            </w:r>
          </w:p>
        </w:tc>
        <w:tc>
          <w:tcPr>
            <w:tcW w:w="385" w:type="pct"/>
            <w:tcBorders>
              <w:top w:val="single" w:sz="4" w:space="0" w:color="auto"/>
              <w:left w:val="nil"/>
              <w:bottom w:val="nil"/>
              <w:right w:val="nil"/>
            </w:tcBorders>
            <w:shd w:val="clear" w:color="000000" w:fill="FCFCFF"/>
            <w:noWrap/>
            <w:vAlign w:val="center"/>
            <w:hideMark/>
          </w:tcPr>
          <w:p w14:paraId="723A789E"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single" w:sz="4" w:space="0" w:color="auto"/>
              <w:left w:val="nil"/>
              <w:bottom w:val="nil"/>
              <w:right w:val="nil"/>
            </w:tcBorders>
            <w:shd w:val="clear" w:color="000000" w:fill="FCFCFF"/>
            <w:noWrap/>
            <w:vAlign w:val="center"/>
            <w:hideMark/>
          </w:tcPr>
          <w:p w14:paraId="483232DE"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single" w:sz="4" w:space="0" w:color="auto"/>
              <w:left w:val="nil"/>
              <w:bottom w:val="nil"/>
              <w:right w:val="nil"/>
            </w:tcBorders>
            <w:shd w:val="clear" w:color="000000" w:fill="FCFCFF"/>
            <w:noWrap/>
            <w:vAlign w:val="center"/>
            <w:hideMark/>
          </w:tcPr>
          <w:p w14:paraId="48D6570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single" w:sz="4" w:space="0" w:color="auto"/>
              <w:left w:val="nil"/>
              <w:bottom w:val="nil"/>
              <w:right w:val="nil"/>
            </w:tcBorders>
            <w:shd w:val="clear" w:color="000000" w:fill="FCFCFF"/>
            <w:noWrap/>
            <w:vAlign w:val="center"/>
            <w:hideMark/>
          </w:tcPr>
          <w:p w14:paraId="61D55BFE"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single" w:sz="4" w:space="0" w:color="auto"/>
              <w:left w:val="nil"/>
              <w:bottom w:val="nil"/>
              <w:right w:val="nil"/>
            </w:tcBorders>
            <w:shd w:val="clear" w:color="000000" w:fill="FCFCFF"/>
            <w:noWrap/>
            <w:vAlign w:val="center"/>
            <w:hideMark/>
          </w:tcPr>
          <w:p w14:paraId="5136FECE"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single" w:sz="4" w:space="0" w:color="auto"/>
              <w:left w:val="nil"/>
              <w:bottom w:val="nil"/>
              <w:right w:val="nil"/>
            </w:tcBorders>
            <w:shd w:val="clear" w:color="000000" w:fill="FCFCFF"/>
            <w:noWrap/>
            <w:vAlign w:val="center"/>
            <w:hideMark/>
          </w:tcPr>
          <w:p w14:paraId="45DA1561"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single" w:sz="4" w:space="0" w:color="auto"/>
              <w:left w:val="nil"/>
              <w:bottom w:val="nil"/>
              <w:right w:val="nil"/>
            </w:tcBorders>
            <w:shd w:val="clear" w:color="000000" w:fill="FCFCFF"/>
            <w:noWrap/>
            <w:vAlign w:val="center"/>
            <w:hideMark/>
          </w:tcPr>
          <w:p w14:paraId="5A72FD55"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r>
      <w:tr w:rsidR="00C86829" w:rsidRPr="003F33B7" w14:paraId="34370FF5" w14:textId="77777777" w:rsidTr="00E86A27">
        <w:trPr>
          <w:trHeight w:val="300"/>
        </w:trPr>
        <w:tc>
          <w:tcPr>
            <w:tcW w:w="385" w:type="pct"/>
            <w:tcBorders>
              <w:top w:val="nil"/>
              <w:left w:val="nil"/>
              <w:bottom w:val="nil"/>
              <w:right w:val="nil"/>
            </w:tcBorders>
            <w:shd w:val="clear" w:color="auto" w:fill="auto"/>
            <w:noWrap/>
            <w:vAlign w:val="center"/>
            <w:hideMark/>
          </w:tcPr>
          <w:p w14:paraId="6E504A6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w:t>
            </w:r>
          </w:p>
        </w:tc>
        <w:tc>
          <w:tcPr>
            <w:tcW w:w="385" w:type="pct"/>
            <w:tcBorders>
              <w:top w:val="nil"/>
              <w:left w:val="nil"/>
              <w:bottom w:val="nil"/>
              <w:right w:val="nil"/>
            </w:tcBorders>
            <w:shd w:val="clear" w:color="000000" w:fill="FCFCFF"/>
            <w:noWrap/>
            <w:vAlign w:val="center"/>
            <w:hideMark/>
          </w:tcPr>
          <w:p w14:paraId="1943BDB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BB8BB"/>
            <w:noWrap/>
            <w:vAlign w:val="center"/>
            <w:hideMark/>
          </w:tcPr>
          <w:p w14:paraId="56D2F7D1"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1.11</w:t>
            </w:r>
          </w:p>
        </w:tc>
        <w:tc>
          <w:tcPr>
            <w:tcW w:w="385" w:type="pct"/>
            <w:tcBorders>
              <w:top w:val="nil"/>
              <w:left w:val="nil"/>
              <w:bottom w:val="nil"/>
              <w:right w:val="nil"/>
            </w:tcBorders>
            <w:shd w:val="clear" w:color="000000" w:fill="F98284"/>
            <w:noWrap/>
            <w:vAlign w:val="center"/>
            <w:hideMark/>
          </w:tcPr>
          <w:p w14:paraId="7679E5F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BC9CC"/>
            <w:noWrap/>
            <w:vAlign w:val="center"/>
            <w:hideMark/>
          </w:tcPr>
          <w:p w14:paraId="3D77204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0.84</w:t>
            </w:r>
          </w:p>
        </w:tc>
        <w:tc>
          <w:tcPr>
            <w:tcW w:w="385" w:type="pct"/>
            <w:tcBorders>
              <w:top w:val="nil"/>
              <w:left w:val="nil"/>
              <w:bottom w:val="nil"/>
              <w:right w:val="nil"/>
            </w:tcBorders>
            <w:shd w:val="clear" w:color="000000" w:fill="FCE3E6"/>
            <w:noWrap/>
            <w:vAlign w:val="center"/>
            <w:hideMark/>
          </w:tcPr>
          <w:p w14:paraId="1E1EE40B"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0.41</w:t>
            </w:r>
          </w:p>
        </w:tc>
        <w:tc>
          <w:tcPr>
            <w:tcW w:w="385" w:type="pct"/>
            <w:tcBorders>
              <w:top w:val="nil"/>
              <w:left w:val="nil"/>
              <w:bottom w:val="nil"/>
              <w:right w:val="nil"/>
            </w:tcBorders>
            <w:shd w:val="clear" w:color="000000" w:fill="FCFCFF"/>
            <w:noWrap/>
            <w:vAlign w:val="center"/>
            <w:hideMark/>
          </w:tcPr>
          <w:p w14:paraId="221F4B12"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258FB98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15CDF8B1"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19CA670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04E06C3D"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30A52612"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CFCFF"/>
            <w:noWrap/>
            <w:vAlign w:val="center"/>
            <w:hideMark/>
          </w:tcPr>
          <w:p w14:paraId="4AB24612"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r>
      <w:tr w:rsidR="00C86829" w:rsidRPr="003F33B7" w14:paraId="06A1DC24" w14:textId="77777777" w:rsidTr="00E86A27">
        <w:trPr>
          <w:trHeight w:val="300"/>
        </w:trPr>
        <w:tc>
          <w:tcPr>
            <w:tcW w:w="385" w:type="pct"/>
            <w:tcBorders>
              <w:top w:val="nil"/>
              <w:left w:val="nil"/>
              <w:bottom w:val="nil"/>
              <w:right w:val="nil"/>
            </w:tcBorders>
            <w:shd w:val="clear" w:color="auto" w:fill="auto"/>
            <w:noWrap/>
            <w:vAlign w:val="center"/>
            <w:hideMark/>
          </w:tcPr>
          <w:p w14:paraId="3F6C07A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3</w:t>
            </w:r>
          </w:p>
        </w:tc>
        <w:tc>
          <w:tcPr>
            <w:tcW w:w="385" w:type="pct"/>
            <w:tcBorders>
              <w:top w:val="nil"/>
              <w:left w:val="nil"/>
              <w:bottom w:val="nil"/>
              <w:right w:val="nil"/>
            </w:tcBorders>
            <w:shd w:val="clear" w:color="000000" w:fill="FCFCFF"/>
            <w:noWrap/>
            <w:vAlign w:val="center"/>
            <w:hideMark/>
          </w:tcPr>
          <w:p w14:paraId="2E6EE08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BB8BB"/>
            <w:noWrap/>
            <w:vAlign w:val="center"/>
            <w:hideMark/>
          </w:tcPr>
          <w:p w14:paraId="6EA921E4"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1.11</w:t>
            </w:r>
          </w:p>
        </w:tc>
        <w:tc>
          <w:tcPr>
            <w:tcW w:w="385" w:type="pct"/>
            <w:tcBorders>
              <w:top w:val="nil"/>
              <w:left w:val="nil"/>
              <w:bottom w:val="nil"/>
              <w:right w:val="nil"/>
            </w:tcBorders>
            <w:shd w:val="clear" w:color="000000" w:fill="F98284"/>
            <w:noWrap/>
            <w:vAlign w:val="center"/>
            <w:hideMark/>
          </w:tcPr>
          <w:p w14:paraId="69860928"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BCCCE"/>
            <w:noWrap/>
            <w:vAlign w:val="center"/>
            <w:hideMark/>
          </w:tcPr>
          <w:p w14:paraId="561A41E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0.80</w:t>
            </w:r>
          </w:p>
        </w:tc>
        <w:tc>
          <w:tcPr>
            <w:tcW w:w="385" w:type="pct"/>
            <w:tcBorders>
              <w:top w:val="nil"/>
              <w:left w:val="nil"/>
              <w:bottom w:val="nil"/>
              <w:right w:val="nil"/>
            </w:tcBorders>
            <w:shd w:val="clear" w:color="000000" w:fill="FCEDF0"/>
            <w:noWrap/>
            <w:vAlign w:val="center"/>
            <w:hideMark/>
          </w:tcPr>
          <w:p w14:paraId="48605813"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0.25</w:t>
            </w:r>
          </w:p>
        </w:tc>
        <w:tc>
          <w:tcPr>
            <w:tcW w:w="385" w:type="pct"/>
            <w:tcBorders>
              <w:top w:val="nil"/>
              <w:left w:val="nil"/>
              <w:bottom w:val="nil"/>
              <w:right w:val="nil"/>
            </w:tcBorders>
            <w:shd w:val="clear" w:color="000000" w:fill="FCFCFF"/>
            <w:noWrap/>
            <w:vAlign w:val="center"/>
            <w:hideMark/>
          </w:tcPr>
          <w:p w14:paraId="331F9A1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5E67E967"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53720E53"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599C744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622661E5"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758689A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CFCFF"/>
            <w:noWrap/>
            <w:vAlign w:val="center"/>
            <w:hideMark/>
          </w:tcPr>
          <w:p w14:paraId="455C7283"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r>
      <w:tr w:rsidR="00C86829" w:rsidRPr="003F33B7" w14:paraId="6A820978" w14:textId="77777777" w:rsidTr="00E86A27">
        <w:trPr>
          <w:trHeight w:val="300"/>
        </w:trPr>
        <w:tc>
          <w:tcPr>
            <w:tcW w:w="385" w:type="pct"/>
            <w:tcBorders>
              <w:top w:val="nil"/>
              <w:left w:val="nil"/>
              <w:bottom w:val="nil"/>
              <w:right w:val="nil"/>
            </w:tcBorders>
            <w:shd w:val="clear" w:color="auto" w:fill="auto"/>
            <w:noWrap/>
            <w:vAlign w:val="center"/>
            <w:hideMark/>
          </w:tcPr>
          <w:p w14:paraId="0A870EA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4</w:t>
            </w:r>
          </w:p>
        </w:tc>
        <w:tc>
          <w:tcPr>
            <w:tcW w:w="385" w:type="pct"/>
            <w:tcBorders>
              <w:top w:val="nil"/>
              <w:left w:val="nil"/>
              <w:bottom w:val="nil"/>
              <w:right w:val="nil"/>
            </w:tcBorders>
            <w:shd w:val="clear" w:color="000000" w:fill="FCFCFF"/>
            <w:noWrap/>
            <w:vAlign w:val="center"/>
            <w:hideMark/>
          </w:tcPr>
          <w:p w14:paraId="7A4A9BC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BB8BB"/>
            <w:noWrap/>
            <w:vAlign w:val="center"/>
            <w:hideMark/>
          </w:tcPr>
          <w:p w14:paraId="1B47CD9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1.11</w:t>
            </w:r>
          </w:p>
        </w:tc>
        <w:tc>
          <w:tcPr>
            <w:tcW w:w="385" w:type="pct"/>
            <w:tcBorders>
              <w:top w:val="nil"/>
              <w:left w:val="nil"/>
              <w:bottom w:val="nil"/>
              <w:right w:val="nil"/>
            </w:tcBorders>
            <w:shd w:val="clear" w:color="000000" w:fill="F98284"/>
            <w:noWrap/>
            <w:vAlign w:val="center"/>
            <w:hideMark/>
          </w:tcPr>
          <w:p w14:paraId="2CA78DC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BCDD0"/>
            <w:noWrap/>
            <w:vAlign w:val="center"/>
            <w:hideMark/>
          </w:tcPr>
          <w:p w14:paraId="32F5BB71"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0.77</w:t>
            </w:r>
          </w:p>
        </w:tc>
        <w:tc>
          <w:tcPr>
            <w:tcW w:w="385" w:type="pct"/>
            <w:tcBorders>
              <w:top w:val="nil"/>
              <w:left w:val="nil"/>
              <w:bottom w:val="nil"/>
              <w:right w:val="nil"/>
            </w:tcBorders>
            <w:shd w:val="clear" w:color="000000" w:fill="FCF0F3"/>
            <w:noWrap/>
            <w:vAlign w:val="center"/>
            <w:hideMark/>
          </w:tcPr>
          <w:p w14:paraId="1824BCD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0.20</w:t>
            </w:r>
          </w:p>
        </w:tc>
        <w:tc>
          <w:tcPr>
            <w:tcW w:w="385" w:type="pct"/>
            <w:tcBorders>
              <w:top w:val="nil"/>
              <w:left w:val="nil"/>
              <w:bottom w:val="nil"/>
              <w:right w:val="nil"/>
            </w:tcBorders>
            <w:shd w:val="clear" w:color="000000" w:fill="FCFCFF"/>
            <w:noWrap/>
            <w:vAlign w:val="center"/>
            <w:hideMark/>
          </w:tcPr>
          <w:p w14:paraId="546D2EF7"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7BAF8FAB"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1927A07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2042B232"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39BAE2E9"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519FC7B4"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CFCFF"/>
            <w:noWrap/>
            <w:vAlign w:val="center"/>
            <w:hideMark/>
          </w:tcPr>
          <w:p w14:paraId="79BD3408"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r>
      <w:tr w:rsidR="00C86829" w:rsidRPr="003F33B7" w14:paraId="57F8A408" w14:textId="77777777" w:rsidTr="00E86A27">
        <w:trPr>
          <w:trHeight w:val="300"/>
        </w:trPr>
        <w:tc>
          <w:tcPr>
            <w:tcW w:w="385" w:type="pct"/>
            <w:tcBorders>
              <w:top w:val="nil"/>
              <w:left w:val="nil"/>
              <w:bottom w:val="nil"/>
              <w:right w:val="nil"/>
            </w:tcBorders>
            <w:shd w:val="clear" w:color="auto" w:fill="auto"/>
            <w:noWrap/>
            <w:vAlign w:val="center"/>
            <w:hideMark/>
          </w:tcPr>
          <w:p w14:paraId="19B23675"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5</w:t>
            </w:r>
          </w:p>
        </w:tc>
        <w:tc>
          <w:tcPr>
            <w:tcW w:w="385" w:type="pct"/>
            <w:tcBorders>
              <w:top w:val="nil"/>
              <w:left w:val="nil"/>
              <w:bottom w:val="nil"/>
              <w:right w:val="nil"/>
            </w:tcBorders>
            <w:shd w:val="clear" w:color="000000" w:fill="FCF8FB"/>
            <w:noWrap/>
            <w:vAlign w:val="center"/>
            <w:hideMark/>
          </w:tcPr>
          <w:p w14:paraId="64DFF5A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0.08</w:t>
            </w:r>
          </w:p>
        </w:tc>
        <w:tc>
          <w:tcPr>
            <w:tcW w:w="385" w:type="pct"/>
            <w:tcBorders>
              <w:top w:val="nil"/>
              <w:left w:val="nil"/>
              <w:bottom w:val="nil"/>
              <w:right w:val="nil"/>
            </w:tcBorders>
            <w:shd w:val="clear" w:color="000000" w:fill="FAB2B4"/>
            <w:noWrap/>
            <w:vAlign w:val="center"/>
            <w:hideMark/>
          </w:tcPr>
          <w:p w14:paraId="7EDEF421"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1.22</w:t>
            </w:r>
          </w:p>
        </w:tc>
        <w:tc>
          <w:tcPr>
            <w:tcW w:w="385" w:type="pct"/>
            <w:tcBorders>
              <w:top w:val="nil"/>
              <w:left w:val="nil"/>
              <w:bottom w:val="nil"/>
              <w:right w:val="nil"/>
            </w:tcBorders>
            <w:shd w:val="clear" w:color="000000" w:fill="F98284"/>
            <w:noWrap/>
            <w:vAlign w:val="center"/>
            <w:hideMark/>
          </w:tcPr>
          <w:p w14:paraId="4A48A39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BCDD0"/>
            <w:noWrap/>
            <w:vAlign w:val="center"/>
            <w:hideMark/>
          </w:tcPr>
          <w:p w14:paraId="5FB93052"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0.77</w:t>
            </w:r>
          </w:p>
        </w:tc>
        <w:tc>
          <w:tcPr>
            <w:tcW w:w="385" w:type="pct"/>
            <w:tcBorders>
              <w:top w:val="nil"/>
              <w:left w:val="nil"/>
              <w:bottom w:val="nil"/>
              <w:right w:val="nil"/>
            </w:tcBorders>
            <w:shd w:val="clear" w:color="000000" w:fill="FCF4F7"/>
            <w:noWrap/>
            <w:vAlign w:val="center"/>
            <w:hideMark/>
          </w:tcPr>
          <w:p w14:paraId="5E7FB0C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0.13</w:t>
            </w:r>
          </w:p>
        </w:tc>
        <w:tc>
          <w:tcPr>
            <w:tcW w:w="385" w:type="pct"/>
            <w:tcBorders>
              <w:top w:val="nil"/>
              <w:left w:val="nil"/>
              <w:bottom w:val="nil"/>
              <w:right w:val="nil"/>
            </w:tcBorders>
            <w:shd w:val="clear" w:color="000000" w:fill="FCFCFF"/>
            <w:noWrap/>
            <w:vAlign w:val="center"/>
            <w:hideMark/>
          </w:tcPr>
          <w:p w14:paraId="63AD86D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131B3AC1"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16A9C4A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09E8DEA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45B387A9"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13683F0E"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CFCFF"/>
            <w:noWrap/>
            <w:vAlign w:val="center"/>
            <w:hideMark/>
          </w:tcPr>
          <w:p w14:paraId="2147BBB4"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r>
      <w:tr w:rsidR="00C86829" w:rsidRPr="003F33B7" w14:paraId="2B501889" w14:textId="77777777" w:rsidTr="00E86A27">
        <w:trPr>
          <w:trHeight w:val="300"/>
        </w:trPr>
        <w:tc>
          <w:tcPr>
            <w:tcW w:w="385" w:type="pct"/>
            <w:tcBorders>
              <w:top w:val="nil"/>
              <w:left w:val="nil"/>
              <w:bottom w:val="nil"/>
              <w:right w:val="nil"/>
            </w:tcBorders>
            <w:shd w:val="clear" w:color="auto" w:fill="auto"/>
            <w:noWrap/>
            <w:vAlign w:val="center"/>
            <w:hideMark/>
          </w:tcPr>
          <w:p w14:paraId="78B9B738"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6</w:t>
            </w:r>
          </w:p>
        </w:tc>
        <w:tc>
          <w:tcPr>
            <w:tcW w:w="385" w:type="pct"/>
            <w:tcBorders>
              <w:top w:val="nil"/>
              <w:left w:val="nil"/>
              <w:bottom w:val="nil"/>
              <w:right w:val="nil"/>
            </w:tcBorders>
            <w:shd w:val="clear" w:color="000000" w:fill="FCF7F9"/>
            <w:noWrap/>
            <w:vAlign w:val="center"/>
            <w:hideMark/>
          </w:tcPr>
          <w:p w14:paraId="07B6EA44"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0.10</w:t>
            </w:r>
          </w:p>
        </w:tc>
        <w:tc>
          <w:tcPr>
            <w:tcW w:w="385" w:type="pct"/>
            <w:tcBorders>
              <w:top w:val="nil"/>
              <w:left w:val="nil"/>
              <w:bottom w:val="nil"/>
              <w:right w:val="nil"/>
            </w:tcBorders>
            <w:shd w:val="clear" w:color="000000" w:fill="FAA9AC"/>
            <w:noWrap/>
            <w:vAlign w:val="center"/>
            <w:hideMark/>
          </w:tcPr>
          <w:p w14:paraId="0F45DD0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1.36</w:t>
            </w:r>
          </w:p>
        </w:tc>
        <w:tc>
          <w:tcPr>
            <w:tcW w:w="385" w:type="pct"/>
            <w:tcBorders>
              <w:top w:val="nil"/>
              <w:left w:val="nil"/>
              <w:bottom w:val="nil"/>
              <w:right w:val="nil"/>
            </w:tcBorders>
            <w:shd w:val="clear" w:color="000000" w:fill="F98284"/>
            <w:noWrap/>
            <w:vAlign w:val="center"/>
            <w:hideMark/>
          </w:tcPr>
          <w:p w14:paraId="063D942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BCED1"/>
            <w:noWrap/>
            <w:vAlign w:val="center"/>
            <w:hideMark/>
          </w:tcPr>
          <w:p w14:paraId="0369C65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0.75</w:t>
            </w:r>
          </w:p>
        </w:tc>
        <w:tc>
          <w:tcPr>
            <w:tcW w:w="385" w:type="pct"/>
            <w:tcBorders>
              <w:top w:val="nil"/>
              <w:left w:val="nil"/>
              <w:bottom w:val="nil"/>
              <w:right w:val="nil"/>
            </w:tcBorders>
            <w:shd w:val="clear" w:color="000000" w:fill="FCF8FB"/>
            <w:noWrap/>
            <w:vAlign w:val="center"/>
            <w:hideMark/>
          </w:tcPr>
          <w:p w14:paraId="0BEA71C4"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0.07</w:t>
            </w:r>
          </w:p>
        </w:tc>
        <w:tc>
          <w:tcPr>
            <w:tcW w:w="385" w:type="pct"/>
            <w:tcBorders>
              <w:top w:val="nil"/>
              <w:left w:val="nil"/>
              <w:bottom w:val="nil"/>
              <w:right w:val="nil"/>
            </w:tcBorders>
            <w:shd w:val="clear" w:color="000000" w:fill="FCFCFF"/>
            <w:noWrap/>
            <w:vAlign w:val="center"/>
            <w:hideMark/>
          </w:tcPr>
          <w:p w14:paraId="3C1B193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76A3F30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0AAE4FE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5C3BD8A2"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7EF2B3E3"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3FEC0107"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CFCFF"/>
            <w:noWrap/>
            <w:vAlign w:val="center"/>
            <w:hideMark/>
          </w:tcPr>
          <w:p w14:paraId="5BF0433B"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r>
      <w:tr w:rsidR="00C86829" w:rsidRPr="003F33B7" w14:paraId="1AC9299A" w14:textId="77777777" w:rsidTr="00E86A27">
        <w:trPr>
          <w:trHeight w:val="300"/>
        </w:trPr>
        <w:tc>
          <w:tcPr>
            <w:tcW w:w="385" w:type="pct"/>
            <w:tcBorders>
              <w:top w:val="nil"/>
              <w:left w:val="nil"/>
              <w:bottom w:val="nil"/>
              <w:right w:val="nil"/>
            </w:tcBorders>
            <w:shd w:val="clear" w:color="auto" w:fill="auto"/>
            <w:noWrap/>
            <w:vAlign w:val="center"/>
            <w:hideMark/>
          </w:tcPr>
          <w:p w14:paraId="3AC9FB0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7</w:t>
            </w:r>
          </w:p>
        </w:tc>
        <w:tc>
          <w:tcPr>
            <w:tcW w:w="385" w:type="pct"/>
            <w:tcBorders>
              <w:top w:val="nil"/>
              <w:left w:val="nil"/>
              <w:bottom w:val="nil"/>
              <w:right w:val="nil"/>
            </w:tcBorders>
            <w:shd w:val="clear" w:color="000000" w:fill="FCEBEE"/>
            <w:noWrap/>
            <w:vAlign w:val="center"/>
            <w:hideMark/>
          </w:tcPr>
          <w:p w14:paraId="71B07C1B"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0.28</w:t>
            </w:r>
          </w:p>
        </w:tc>
        <w:tc>
          <w:tcPr>
            <w:tcW w:w="385" w:type="pct"/>
            <w:tcBorders>
              <w:top w:val="nil"/>
              <w:left w:val="nil"/>
              <w:bottom w:val="nil"/>
              <w:right w:val="nil"/>
            </w:tcBorders>
            <w:shd w:val="clear" w:color="000000" w:fill="FA9EA1"/>
            <w:noWrap/>
            <w:vAlign w:val="center"/>
            <w:hideMark/>
          </w:tcPr>
          <w:p w14:paraId="1A9610F8"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1.54</w:t>
            </w:r>
          </w:p>
        </w:tc>
        <w:tc>
          <w:tcPr>
            <w:tcW w:w="385" w:type="pct"/>
            <w:tcBorders>
              <w:top w:val="nil"/>
              <w:left w:val="nil"/>
              <w:bottom w:val="nil"/>
              <w:right w:val="nil"/>
            </w:tcBorders>
            <w:shd w:val="clear" w:color="000000" w:fill="F98284"/>
            <w:noWrap/>
            <w:vAlign w:val="center"/>
            <w:hideMark/>
          </w:tcPr>
          <w:p w14:paraId="0A15C8F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BCBCE"/>
            <w:noWrap/>
            <w:vAlign w:val="center"/>
            <w:hideMark/>
          </w:tcPr>
          <w:p w14:paraId="00CC9C62"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0.80</w:t>
            </w:r>
          </w:p>
        </w:tc>
        <w:tc>
          <w:tcPr>
            <w:tcW w:w="385" w:type="pct"/>
            <w:tcBorders>
              <w:top w:val="nil"/>
              <w:left w:val="nil"/>
              <w:bottom w:val="nil"/>
              <w:right w:val="nil"/>
            </w:tcBorders>
            <w:shd w:val="clear" w:color="000000" w:fill="FCFCFF"/>
            <w:noWrap/>
            <w:vAlign w:val="center"/>
            <w:hideMark/>
          </w:tcPr>
          <w:p w14:paraId="4498027D"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16A459AB"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3A10B569"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2E0C5124"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29919D4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524CA143"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60D35EB4"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CFCFF"/>
            <w:noWrap/>
            <w:vAlign w:val="center"/>
            <w:hideMark/>
          </w:tcPr>
          <w:p w14:paraId="27E517A7"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r>
      <w:tr w:rsidR="00C86829" w:rsidRPr="003F33B7" w14:paraId="03CD6D21" w14:textId="77777777" w:rsidTr="00E86A27">
        <w:trPr>
          <w:trHeight w:val="300"/>
        </w:trPr>
        <w:tc>
          <w:tcPr>
            <w:tcW w:w="385" w:type="pct"/>
            <w:tcBorders>
              <w:top w:val="nil"/>
              <w:left w:val="nil"/>
              <w:bottom w:val="nil"/>
              <w:right w:val="nil"/>
            </w:tcBorders>
            <w:shd w:val="clear" w:color="auto" w:fill="auto"/>
            <w:noWrap/>
            <w:vAlign w:val="center"/>
            <w:hideMark/>
          </w:tcPr>
          <w:p w14:paraId="324DBAC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8</w:t>
            </w:r>
          </w:p>
        </w:tc>
        <w:tc>
          <w:tcPr>
            <w:tcW w:w="385" w:type="pct"/>
            <w:tcBorders>
              <w:top w:val="nil"/>
              <w:left w:val="nil"/>
              <w:bottom w:val="nil"/>
              <w:right w:val="nil"/>
            </w:tcBorders>
            <w:shd w:val="clear" w:color="000000" w:fill="FCDCDF"/>
            <w:noWrap/>
            <w:vAlign w:val="center"/>
            <w:hideMark/>
          </w:tcPr>
          <w:p w14:paraId="6B046413"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0.53</w:t>
            </w:r>
          </w:p>
        </w:tc>
        <w:tc>
          <w:tcPr>
            <w:tcW w:w="385" w:type="pct"/>
            <w:tcBorders>
              <w:top w:val="nil"/>
              <w:left w:val="nil"/>
              <w:bottom w:val="nil"/>
              <w:right w:val="nil"/>
            </w:tcBorders>
            <w:shd w:val="clear" w:color="000000" w:fill="FA9396"/>
            <w:noWrap/>
            <w:vAlign w:val="center"/>
            <w:hideMark/>
          </w:tcPr>
          <w:p w14:paraId="228014AE"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1.72</w:t>
            </w:r>
          </w:p>
        </w:tc>
        <w:tc>
          <w:tcPr>
            <w:tcW w:w="385" w:type="pct"/>
            <w:tcBorders>
              <w:top w:val="nil"/>
              <w:left w:val="nil"/>
              <w:bottom w:val="nil"/>
              <w:right w:val="nil"/>
            </w:tcBorders>
            <w:shd w:val="clear" w:color="000000" w:fill="F98284"/>
            <w:noWrap/>
            <w:vAlign w:val="center"/>
            <w:hideMark/>
          </w:tcPr>
          <w:p w14:paraId="26A620B8"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BC9CB"/>
            <w:noWrap/>
            <w:vAlign w:val="center"/>
            <w:hideMark/>
          </w:tcPr>
          <w:p w14:paraId="4E41ED9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0.84</w:t>
            </w:r>
          </w:p>
        </w:tc>
        <w:tc>
          <w:tcPr>
            <w:tcW w:w="385" w:type="pct"/>
            <w:tcBorders>
              <w:top w:val="nil"/>
              <w:left w:val="nil"/>
              <w:bottom w:val="nil"/>
              <w:right w:val="nil"/>
            </w:tcBorders>
            <w:shd w:val="clear" w:color="000000" w:fill="FCFCFF"/>
            <w:noWrap/>
            <w:vAlign w:val="center"/>
            <w:hideMark/>
          </w:tcPr>
          <w:p w14:paraId="52447CE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28790CA7"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46E72ED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2DFDF07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01FDC0D9"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7EDBF53B"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575BE5AD"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CFCFF"/>
            <w:noWrap/>
            <w:vAlign w:val="center"/>
            <w:hideMark/>
          </w:tcPr>
          <w:p w14:paraId="7B86F762"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r>
      <w:tr w:rsidR="00C86829" w:rsidRPr="003F33B7" w14:paraId="65E5232E" w14:textId="77777777" w:rsidTr="00E86A27">
        <w:trPr>
          <w:trHeight w:val="300"/>
        </w:trPr>
        <w:tc>
          <w:tcPr>
            <w:tcW w:w="385" w:type="pct"/>
            <w:tcBorders>
              <w:top w:val="nil"/>
              <w:left w:val="nil"/>
              <w:bottom w:val="nil"/>
              <w:right w:val="nil"/>
            </w:tcBorders>
            <w:shd w:val="clear" w:color="auto" w:fill="auto"/>
            <w:noWrap/>
            <w:vAlign w:val="center"/>
            <w:hideMark/>
          </w:tcPr>
          <w:p w14:paraId="7AE04E7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9</w:t>
            </w:r>
          </w:p>
        </w:tc>
        <w:tc>
          <w:tcPr>
            <w:tcW w:w="385" w:type="pct"/>
            <w:tcBorders>
              <w:top w:val="nil"/>
              <w:left w:val="nil"/>
              <w:bottom w:val="nil"/>
              <w:right w:val="nil"/>
            </w:tcBorders>
            <w:shd w:val="clear" w:color="000000" w:fill="FBC8CA"/>
            <w:noWrap/>
            <w:vAlign w:val="center"/>
            <w:hideMark/>
          </w:tcPr>
          <w:p w14:paraId="0A30513B"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0.86</w:t>
            </w:r>
          </w:p>
        </w:tc>
        <w:tc>
          <w:tcPr>
            <w:tcW w:w="385" w:type="pct"/>
            <w:tcBorders>
              <w:top w:val="nil"/>
              <w:left w:val="nil"/>
              <w:bottom w:val="nil"/>
              <w:right w:val="nil"/>
            </w:tcBorders>
            <w:shd w:val="clear" w:color="000000" w:fill="F9898B"/>
            <w:noWrap/>
            <w:vAlign w:val="center"/>
            <w:hideMark/>
          </w:tcPr>
          <w:p w14:paraId="7AA8F7E8"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1.89</w:t>
            </w:r>
          </w:p>
        </w:tc>
        <w:tc>
          <w:tcPr>
            <w:tcW w:w="385" w:type="pct"/>
            <w:tcBorders>
              <w:top w:val="nil"/>
              <w:left w:val="nil"/>
              <w:bottom w:val="nil"/>
              <w:right w:val="nil"/>
            </w:tcBorders>
            <w:shd w:val="clear" w:color="000000" w:fill="F98284"/>
            <w:noWrap/>
            <w:vAlign w:val="center"/>
            <w:hideMark/>
          </w:tcPr>
          <w:p w14:paraId="3F3B7751"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BC6C9"/>
            <w:noWrap/>
            <w:vAlign w:val="center"/>
            <w:hideMark/>
          </w:tcPr>
          <w:p w14:paraId="675D37D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0.89</w:t>
            </w:r>
          </w:p>
        </w:tc>
        <w:tc>
          <w:tcPr>
            <w:tcW w:w="385" w:type="pct"/>
            <w:tcBorders>
              <w:top w:val="nil"/>
              <w:left w:val="nil"/>
              <w:bottom w:val="nil"/>
              <w:right w:val="nil"/>
            </w:tcBorders>
            <w:shd w:val="clear" w:color="000000" w:fill="FCFCFF"/>
            <w:noWrap/>
            <w:vAlign w:val="center"/>
            <w:hideMark/>
          </w:tcPr>
          <w:p w14:paraId="7E331B2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09A572ED"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2B3693C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67D06DDE"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4213D469"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0DC8962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633590D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CFCFF"/>
            <w:noWrap/>
            <w:vAlign w:val="center"/>
            <w:hideMark/>
          </w:tcPr>
          <w:p w14:paraId="1901675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r>
      <w:tr w:rsidR="00C86829" w:rsidRPr="003F33B7" w14:paraId="571B9300" w14:textId="77777777" w:rsidTr="00E86A27">
        <w:trPr>
          <w:trHeight w:val="300"/>
        </w:trPr>
        <w:tc>
          <w:tcPr>
            <w:tcW w:w="385" w:type="pct"/>
            <w:tcBorders>
              <w:top w:val="nil"/>
              <w:left w:val="nil"/>
              <w:bottom w:val="nil"/>
              <w:right w:val="nil"/>
            </w:tcBorders>
            <w:shd w:val="clear" w:color="auto" w:fill="auto"/>
            <w:noWrap/>
            <w:vAlign w:val="center"/>
            <w:hideMark/>
          </w:tcPr>
          <w:p w14:paraId="2283819E"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10</w:t>
            </w:r>
          </w:p>
        </w:tc>
        <w:tc>
          <w:tcPr>
            <w:tcW w:w="385" w:type="pct"/>
            <w:tcBorders>
              <w:top w:val="nil"/>
              <w:left w:val="nil"/>
              <w:bottom w:val="nil"/>
              <w:right w:val="nil"/>
            </w:tcBorders>
            <w:shd w:val="clear" w:color="000000" w:fill="FBBFC1"/>
            <w:noWrap/>
            <w:vAlign w:val="center"/>
            <w:hideMark/>
          </w:tcPr>
          <w:p w14:paraId="2A103F13"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1.01</w:t>
            </w:r>
          </w:p>
        </w:tc>
        <w:tc>
          <w:tcPr>
            <w:tcW w:w="385" w:type="pct"/>
            <w:tcBorders>
              <w:top w:val="nil"/>
              <w:left w:val="nil"/>
              <w:bottom w:val="nil"/>
              <w:right w:val="nil"/>
            </w:tcBorders>
            <w:shd w:val="clear" w:color="000000" w:fill="F98486"/>
            <w:noWrap/>
            <w:vAlign w:val="center"/>
            <w:hideMark/>
          </w:tcPr>
          <w:p w14:paraId="4C5089F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1.96</w:t>
            </w:r>
          </w:p>
        </w:tc>
        <w:tc>
          <w:tcPr>
            <w:tcW w:w="385" w:type="pct"/>
            <w:tcBorders>
              <w:top w:val="nil"/>
              <w:left w:val="nil"/>
              <w:bottom w:val="nil"/>
              <w:right w:val="nil"/>
            </w:tcBorders>
            <w:shd w:val="clear" w:color="000000" w:fill="F98284"/>
            <w:noWrap/>
            <w:vAlign w:val="center"/>
            <w:hideMark/>
          </w:tcPr>
          <w:p w14:paraId="48CA200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BC3C6"/>
            <w:noWrap/>
            <w:vAlign w:val="center"/>
            <w:hideMark/>
          </w:tcPr>
          <w:p w14:paraId="0D3A7439"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0.93</w:t>
            </w:r>
          </w:p>
        </w:tc>
        <w:tc>
          <w:tcPr>
            <w:tcW w:w="385" w:type="pct"/>
            <w:tcBorders>
              <w:top w:val="nil"/>
              <w:left w:val="nil"/>
              <w:bottom w:val="nil"/>
              <w:right w:val="nil"/>
            </w:tcBorders>
            <w:shd w:val="clear" w:color="000000" w:fill="FCFCFF"/>
            <w:noWrap/>
            <w:vAlign w:val="center"/>
            <w:hideMark/>
          </w:tcPr>
          <w:p w14:paraId="1689687B"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3079EBE2"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505B1597"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51582F8D"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3F250B11"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0B2652A9"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583DDBC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CFCFF"/>
            <w:noWrap/>
            <w:vAlign w:val="center"/>
            <w:hideMark/>
          </w:tcPr>
          <w:p w14:paraId="582679CD"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r>
      <w:tr w:rsidR="00C86829" w:rsidRPr="003F33B7" w14:paraId="4C76D34A" w14:textId="77777777" w:rsidTr="00E86A27">
        <w:trPr>
          <w:trHeight w:val="300"/>
        </w:trPr>
        <w:tc>
          <w:tcPr>
            <w:tcW w:w="385" w:type="pct"/>
            <w:tcBorders>
              <w:top w:val="nil"/>
              <w:left w:val="nil"/>
              <w:bottom w:val="nil"/>
              <w:right w:val="nil"/>
            </w:tcBorders>
            <w:shd w:val="clear" w:color="auto" w:fill="auto"/>
            <w:noWrap/>
            <w:vAlign w:val="center"/>
            <w:hideMark/>
          </w:tcPr>
          <w:p w14:paraId="57E3458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11</w:t>
            </w:r>
          </w:p>
        </w:tc>
        <w:tc>
          <w:tcPr>
            <w:tcW w:w="385" w:type="pct"/>
            <w:tcBorders>
              <w:top w:val="nil"/>
              <w:left w:val="nil"/>
              <w:bottom w:val="nil"/>
              <w:right w:val="nil"/>
            </w:tcBorders>
            <w:shd w:val="clear" w:color="000000" w:fill="FAA4A6"/>
            <w:noWrap/>
            <w:vAlign w:val="center"/>
            <w:hideMark/>
          </w:tcPr>
          <w:p w14:paraId="44F061A1"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1.45</w:t>
            </w:r>
          </w:p>
        </w:tc>
        <w:tc>
          <w:tcPr>
            <w:tcW w:w="385" w:type="pct"/>
            <w:tcBorders>
              <w:top w:val="nil"/>
              <w:left w:val="nil"/>
              <w:bottom w:val="nil"/>
              <w:right w:val="nil"/>
            </w:tcBorders>
            <w:shd w:val="clear" w:color="000000" w:fill="F98284"/>
            <w:noWrap/>
            <w:vAlign w:val="center"/>
            <w:hideMark/>
          </w:tcPr>
          <w:p w14:paraId="54DE3FCB"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98284"/>
            <w:noWrap/>
            <w:vAlign w:val="center"/>
            <w:hideMark/>
          </w:tcPr>
          <w:p w14:paraId="6D423492"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BBFC2"/>
            <w:noWrap/>
            <w:vAlign w:val="center"/>
            <w:hideMark/>
          </w:tcPr>
          <w:p w14:paraId="1FE7BF79"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1.00</w:t>
            </w:r>
          </w:p>
        </w:tc>
        <w:tc>
          <w:tcPr>
            <w:tcW w:w="385" w:type="pct"/>
            <w:tcBorders>
              <w:top w:val="nil"/>
              <w:left w:val="nil"/>
              <w:bottom w:val="nil"/>
              <w:right w:val="nil"/>
            </w:tcBorders>
            <w:shd w:val="clear" w:color="000000" w:fill="FCFCFF"/>
            <w:noWrap/>
            <w:vAlign w:val="center"/>
            <w:hideMark/>
          </w:tcPr>
          <w:p w14:paraId="18A95728"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338156F9"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03F26634"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054780E8"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2328F79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75AFDF67"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771A7A69"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CFCFF"/>
            <w:noWrap/>
            <w:vAlign w:val="center"/>
            <w:hideMark/>
          </w:tcPr>
          <w:p w14:paraId="4DD7020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r>
      <w:tr w:rsidR="00C86829" w:rsidRPr="003F33B7" w14:paraId="542FDD99" w14:textId="77777777" w:rsidTr="00E86A27">
        <w:trPr>
          <w:trHeight w:val="300"/>
        </w:trPr>
        <w:tc>
          <w:tcPr>
            <w:tcW w:w="385" w:type="pct"/>
            <w:tcBorders>
              <w:top w:val="nil"/>
              <w:left w:val="nil"/>
              <w:bottom w:val="nil"/>
              <w:right w:val="nil"/>
            </w:tcBorders>
            <w:shd w:val="clear" w:color="auto" w:fill="auto"/>
            <w:noWrap/>
            <w:vAlign w:val="center"/>
            <w:hideMark/>
          </w:tcPr>
          <w:p w14:paraId="05948F8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12</w:t>
            </w:r>
          </w:p>
        </w:tc>
        <w:tc>
          <w:tcPr>
            <w:tcW w:w="385" w:type="pct"/>
            <w:tcBorders>
              <w:top w:val="nil"/>
              <w:left w:val="nil"/>
              <w:bottom w:val="nil"/>
              <w:right w:val="nil"/>
            </w:tcBorders>
            <w:shd w:val="clear" w:color="000000" w:fill="FA9598"/>
            <w:noWrap/>
            <w:vAlign w:val="center"/>
            <w:hideMark/>
          </w:tcPr>
          <w:p w14:paraId="2F5413F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1.68</w:t>
            </w:r>
          </w:p>
        </w:tc>
        <w:tc>
          <w:tcPr>
            <w:tcW w:w="385" w:type="pct"/>
            <w:tcBorders>
              <w:top w:val="nil"/>
              <w:left w:val="nil"/>
              <w:bottom w:val="nil"/>
              <w:right w:val="nil"/>
            </w:tcBorders>
            <w:shd w:val="clear" w:color="000000" w:fill="F98284"/>
            <w:noWrap/>
            <w:vAlign w:val="center"/>
            <w:hideMark/>
          </w:tcPr>
          <w:p w14:paraId="478F2C0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98284"/>
            <w:noWrap/>
            <w:vAlign w:val="center"/>
            <w:hideMark/>
          </w:tcPr>
          <w:p w14:paraId="5A99941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BBFC2"/>
            <w:noWrap/>
            <w:vAlign w:val="center"/>
            <w:hideMark/>
          </w:tcPr>
          <w:p w14:paraId="50D3E883"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1.00</w:t>
            </w:r>
          </w:p>
        </w:tc>
        <w:tc>
          <w:tcPr>
            <w:tcW w:w="385" w:type="pct"/>
            <w:tcBorders>
              <w:top w:val="nil"/>
              <w:left w:val="nil"/>
              <w:bottom w:val="nil"/>
              <w:right w:val="nil"/>
            </w:tcBorders>
            <w:shd w:val="clear" w:color="000000" w:fill="FCFCFF"/>
            <w:noWrap/>
            <w:vAlign w:val="center"/>
            <w:hideMark/>
          </w:tcPr>
          <w:p w14:paraId="6C8BCA78"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49E3587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31C615F7"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17456FD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5DDF323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56953B0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36070C82"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CFCFF"/>
            <w:noWrap/>
            <w:vAlign w:val="center"/>
            <w:hideMark/>
          </w:tcPr>
          <w:p w14:paraId="4777A633"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r>
      <w:tr w:rsidR="00C86829" w:rsidRPr="003F33B7" w14:paraId="0B640542" w14:textId="77777777" w:rsidTr="00E86A27">
        <w:trPr>
          <w:trHeight w:val="300"/>
        </w:trPr>
        <w:tc>
          <w:tcPr>
            <w:tcW w:w="385" w:type="pct"/>
            <w:tcBorders>
              <w:top w:val="nil"/>
              <w:left w:val="nil"/>
              <w:bottom w:val="nil"/>
              <w:right w:val="nil"/>
            </w:tcBorders>
            <w:shd w:val="clear" w:color="auto" w:fill="auto"/>
            <w:noWrap/>
            <w:vAlign w:val="center"/>
            <w:hideMark/>
          </w:tcPr>
          <w:p w14:paraId="4B552613"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13</w:t>
            </w:r>
          </w:p>
        </w:tc>
        <w:tc>
          <w:tcPr>
            <w:tcW w:w="385" w:type="pct"/>
            <w:tcBorders>
              <w:top w:val="nil"/>
              <w:left w:val="nil"/>
              <w:bottom w:val="nil"/>
              <w:right w:val="nil"/>
            </w:tcBorders>
            <w:shd w:val="clear" w:color="000000" w:fill="F98587"/>
            <w:noWrap/>
            <w:vAlign w:val="center"/>
            <w:hideMark/>
          </w:tcPr>
          <w:p w14:paraId="1CA28B89"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1.95</w:t>
            </w:r>
          </w:p>
        </w:tc>
        <w:tc>
          <w:tcPr>
            <w:tcW w:w="385" w:type="pct"/>
            <w:tcBorders>
              <w:top w:val="nil"/>
              <w:left w:val="nil"/>
              <w:bottom w:val="nil"/>
              <w:right w:val="nil"/>
            </w:tcBorders>
            <w:shd w:val="clear" w:color="000000" w:fill="F98284"/>
            <w:noWrap/>
            <w:vAlign w:val="center"/>
            <w:hideMark/>
          </w:tcPr>
          <w:p w14:paraId="22CFB813"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98284"/>
            <w:noWrap/>
            <w:vAlign w:val="center"/>
            <w:hideMark/>
          </w:tcPr>
          <w:p w14:paraId="15D5785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BBFC2"/>
            <w:noWrap/>
            <w:vAlign w:val="center"/>
            <w:hideMark/>
          </w:tcPr>
          <w:p w14:paraId="39754C83"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1.00</w:t>
            </w:r>
          </w:p>
        </w:tc>
        <w:tc>
          <w:tcPr>
            <w:tcW w:w="385" w:type="pct"/>
            <w:tcBorders>
              <w:top w:val="nil"/>
              <w:left w:val="nil"/>
              <w:bottom w:val="nil"/>
              <w:right w:val="nil"/>
            </w:tcBorders>
            <w:shd w:val="clear" w:color="000000" w:fill="FCFCFF"/>
            <w:noWrap/>
            <w:vAlign w:val="center"/>
            <w:hideMark/>
          </w:tcPr>
          <w:p w14:paraId="640500F3"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2F024F6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06AE110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5ED0A3EB"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052D4EC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363505E9"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2B3083A7"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CFCFF"/>
            <w:noWrap/>
            <w:vAlign w:val="center"/>
            <w:hideMark/>
          </w:tcPr>
          <w:p w14:paraId="7F37667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r>
      <w:tr w:rsidR="00C86829" w:rsidRPr="003F33B7" w14:paraId="5D30A63B" w14:textId="77777777" w:rsidTr="00E86A27">
        <w:trPr>
          <w:trHeight w:val="300"/>
        </w:trPr>
        <w:tc>
          <w:tcPr>
            <w:tcW w:w="385" w:type="pct"/>
            <w:tcBorders>
              <w:top w:val="nil"/>
              <w:left w:val="nil"/>
              <w:bottom w:val="nil"/>
              <w:right w:val="nil"/>
            </w:tcBorders>
            <w:shd w:val="clear" w:color="auto" w:fill="auto"/>
            <w:noWrap/>
            <w:vAlign w:val="center"/>
            <w:hideMark/>
          </w:tcPr>
          <w:p w14:paraId="172A76D7"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14</w:t>
            </w:r>
          </w:p>
        </w:tc>
        <w:tc>
          <w:tcPr>
            <w:tcW w:w="385" w:type="pct"/>
            <w:tcBorders>
              <w:top w:val="nil"/>
              <w:left w:val="nil"/>
              <w:bottom w:val="nil"/>
              <w:right w:val="nil"/>
            </w:tcBorders>
            <w:shd w:val="clear" w:color="000000" w:fill="F97A7C"/>
            <w:noWrap/>
            <w:vAlign w:val="center"/>
            <w:hideMark/>
          </w:tcPr>
          <w:p w14:paraId="531DE2FB"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2.13</w:t>
            </w:r>
          </w:p>
        </w:tc>
        <w:tc>
          <w:tcPr>
            <w:tcW w:w="385" w:type="pct"/>
            <w:tcBorders>
              <w:top w:val="nil"/>
              <w:left w:val="nil"/>
              <w:bottom w:val="nil"/>
              <w:right w:val="nil"/>
            </w:tcBorders>
            <w:shd w:val="clear" w:color="000000" w:fill="F98284"/>
            <w:noWrap/>
            <w:vAlign w:val="center"/>
            <w:hideMark/>
          </w:tcPr>
          <w:p w14:paraId="3C999EF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98284"/>
            <w:noWrap/>
            <w:vAlign w:val="center"/>
            <w:hideMark/>
          </w:tcPr>
          <w:p w14:paraId="6C740CCB"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BC1C4"/>
            <w:noWrap/>
            <w:vAlign w:val="center"/>
            <w:hideMark/>
          </w:tcPr>
          <w:p w14:paraId="3B1BC84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0.96</w:t>
            </w:r>
          </w:p>
        </w:tc>
        <w:tc>
          <w:tcPr>
            <w:tcW w:w="385" w:type="pct"/>
            <w:tcBorders>
              <w:top w:val="nil"/>
              <w:left w:val="nil"/>
              <w:bottom w:val="nil"/>
              <w:right w:val="nil"/>
            </w:tcBorders>
            <w:shd w:val="clear" w:color="000000" w:fill="FCFCFF"/>
            <w:noWrap/>
            <w:vAlign w:val="center"/>
            <w:hideMark/>
          </w:tcPr>
          <w:p w14:paraId="33DE0682"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67AC7919"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5EAEA60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6D24FEC3"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3F4E67F7"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3DF74293"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51C1E50E"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CFCFF"/>
            <w:noWrap/>
            <w:vAlign w:val="center"/>
            <w:hideMark/>
          </w:tcPr>
          <w:p w14:paraId="167D3A42"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r>
      <w:tr w:rsidR="00C86829" w:rsidRPr="003F33B7" w14:paraId="10520FFE" w14:textId="77777777" w:rsidTr="00E86A27">
        <w:trPr>
          <w:trHeight w:val="300"/>
        </w:trPr>
        <w:tc>
          <w:tcPr>
            <w:tcW w:w="385" w:type="pct"/>
            <w:tcBorders>
              <w:top w:val="nil"/>
              <w:left w:val="nil"/>
              <w:bottom w:val="nil"/>
              <w:right w:val="nil"/>
            </w:tcBorders>
            <w:shd w:val="clear" w:color="auto" w:fill="auto"/>
            <w:noWrap/>
            <w:vAlign w:val="center"/>
            <w:hideMark/>
          </w:tcPr>
          <w:p w14:paraId="2E65FE6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15</w:t>
            </w:r>
          </w:p>
        </w:tc>
        <w:tc>
          <w:tcPr>
            <w:tcW w:w="385" w:type="pct"/>
            <w:tcBorders>
              <w:top w:val="nil"/>
              <w:left w:val="nil"/>
              <w:bottom w:val="nil"/>
              <w:right w:val="nil"/>
            </w:tcBorders>
            <w:shd w:val="clear" w:color="000000" w:fill="F96C6F"/>
            <w:noWrap/>
            <w:vAlign w:val="center"/>
            <w:hideMark/>
          </w:tcPr>
          <w:p w14:paraId="19DC73A8"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2.35</w:t>
            </w:r>
          </w:p>
        </w:tc>
        <w:tc>
          <w:tcPr>
            <w:tcW w:w="385" w:type="pct"/>
            <w:tcBorders>
              <w:top w:val="nil"/>
              <w:left w:val="nil"/>
              <w:bottom w:val="nil"/>
              <w:right w:val="nil"/>
            </w:tcBorders>
            <w:shd w:val="clear" w:color="000000" w:fill="F98284"/>
            <w:noWrap/>
            <w:vAlign w:val="center"/>
            <w:hideMark/>
          </w:tcPr>
          <w:p w14:paraId="394DB22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98284"/>
            <w:noWrap/>
            <w:vAlign w:val="center"/>
            <w:hideMark/>
          </w:tcPr>
          <w:p w14:paraId="74B82588"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BC5C7"/>
            <w:noWrap/>
            <w:vAlign w:val="center"/>
            <w:hideMark/>
          </w:tcPr>
          <w:p w14:paraId="5784C86B"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0.91</w:t>
            </w:r>
          </w:p>
        </w:tc>
        <w:tc>
          <w:tcPr>
            <w:tcW w:w="385" w:type="pct"/>
            <w:tcBorders>
              <w:top w:val="nil"/>
              <w:left w:val="nil"/>
              <w:bottom w:val="nil"/>
              <w:right w:val="nil"/>
            </w:tcBorders>
            <w:shd w:val="clear" w:color="000000" w:fill="FCFCFF"/>
            <w:noWrap/>
            <w:vAlign w:val="center"/>
            <w:hideMark/>
          </w:tcPr>
          <w:p w14:paraId="1C098E02"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3599B41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649F06F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43DAEA14"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4052CB85"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43568761"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69947AD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CFCFF"/>
            <w:noWrap/>
            <w:vAlign w:val="center"/>
            <w:hideMark/>
          </w:tcPr>
          <w:p w14:paraId="003870F5"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r>
      <w:tr w:rsidR="00C86829" w:rsidRPr="003F33B7" w14:paraId="2F7940BC" w14:textId="77777777" w:rsidTr="00E86A27">
        <w:trPr>
          <w:trHeight w:val="300"/>
        </w:trPr>
        <w:tc>
          <w:tcPr>
            <w:tcW w:w="385" w:type="pct"/>
            <w:tcBorders>
              <w:top w:val="nil"/>
              <w:left w:val="nil"/>
              <w:bottom w:val="nil"/>
              <w:right w:val="nil"/>
            </w:tcBorders>
            <w:shd w:val="clear" w:color="auto" w:fill="auto"/>
            <w:noWrap/>
            <w:vAlign w:val="center"/>
            <w:hideMark/>
          </w:tcPr>
          <w:p w14:paraId="373C4477"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16</w:t>
            </w:r>
          </w:p>
        </w:tc>
        <w:tc>
          <w:tcPr>
            <w:tcW w:w="385" w:type="pct"/>
            <w:tcBorders>
              <w:top w:val="nil"/>
              <w:left w:val="nil"/>
              <w:bottom w:val="nil"/>
              <w:right w:val="nil"/>
            </w:tcBorders>
            <w:shd w:val="clear" w:color="000000" w:fill="F8696B"/>
            <w:noWrap/>
            <w:vAlign w:val="center"/>
            <w:hideMark/>
          </w:tcPr>
          <w:p w14:paraId="1E1B4C2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2.40</w:t>
            </w:r>
          </w:p>
        </w:tc>
        <w:tc>
          <w:tcPr>
            <w:tcW w:w="385" w:type="pct"/>
            <w:tcBorders>
              <w:top w:val="nil"/>
              <w:left w:val="nil"/>
              <w:bottom w:val="nil"/>
              <w:right w:val="nil"/>
            </w:tcBorders>
            <w:shd w:val="clear" w:color="000000" w:fill="F98284"/>
            <w:noWrap/>
            <w:vAlign w:val="center"/>
            <w:hideMark/>
          </w:tcPr>
          <w:p w14:paraId="18442AD7"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98386"/>
            <w:noWrap/>
            <w:vAlign w:val="center"/>
            <w:hideMark/>
          </w:tcPr>
          <w:p w14:paraId="0A2C2AF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1.98</w:t>
            </w:r>
          </w:p>
        </w:tc>
        <w:tc>
          <w:tcPr>
            <w:tcW w:w="385" w:type="pct"/>
            <w:tcBorders>
              <w:top w:val="nil"/>
              <w:left w:val="nil"/>
              <w:bottom w:val="nil"/>
              <w:right w:val="nil"/>
            </w:tcBorders>
            <w:shd w:val="clear" w:color="000000" w:fill="FBC5C7"/>
            <w:noWrap/>
            <w:vAlign w:val="center"/>
            <w:hideMark/>
          </w:tcPr>
          <w:p w14:paraId="5B78E353"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0.91</w:t>
            </w:r>
          </w:p>
        </w:tc>
        <w:tc>
          <w:tcPr>
            <w:tcW w:w="385" w:type="pct"/>
            <w:tcBorders>
              <w:top w:val="nil"/>
              <w:left w:val="nil"/>
              <w:bottom w:val="nil"/>
              <w:right w:val="nil"/>
            </w:tcBorders>
            <w:shd w:val="clear" w:color="000000" w:fill="FCFCFF"/>
            <w:noWrap/>
            <w:vAlign w:val="center"/>
            <w:hideMark/>
          </w:tcPr>
          <w:p w14:paraId="47B5DDB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2706906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41DF066D"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24066E39"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25BF4664"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35FC4152"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2962BC3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CFCFF"/>
            <w:noWrap/>
            <w:vAlign w:val="center"/>
            <w:hideMark/>
          </w:tcPr>
          <w:p w14:paraId="4BDB19C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r>
      <w:tr w:rsidR="00C86829" w:rsidRPr="003F33B7" w14:paraId="403C1304" w14:textId="77777777" w:rsidTr="00E86A27">
        <w:trPr>
          <w:trHeight w:val="300"/>
        </w:trPr>
        <w:tc>
          <w:tcPr>
            <w:tcW w:w="385" w:type="pct"/>
            <w:tcBorders>
              <w:top w:val="nil"/>
              <w:left w:val="nil"/>
              <w:bottom w:val="nil"/>
              <w:right w:val="nil"/>
            </w:tcBorders>
            <w:shd w:val="clear" w:color="auto" w:fill="auto"/>
            <w:noWrap/>
            <w:vAlign w:val="center"/>
            <w:hideMark/>
          </w:tcPr>
          <w:p w14:paraId="59B54AC8"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17</w:t>
            </w:r>
          </w:p>
        </w:tc>
        <w:tc>
          <w:tcPr>
            <w:tcW w:w="385" w:type="pct"/>
            <w:tcBorders>
              <w:top w:val="nil"/>
              <w:left w:val="nil"/>
              <w:bottom w:val="nil"/>
              <w:right w:val="nil"/>
            </w:tcBorders>
            <w:shd w:val="clear" w:color="000000" w:fill="F96B6D"/>
            <w:noWrap/>
            <w:vAlign w:val="center"/>
            <w:hideMark/>
          </w:tcPr>
          <w:p w14:paraId="1B02B65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2.38</w:t>
            </w:r>
          </w:p>
        </w:tc>
        <w:tc>
          <w:tcPr>
            <w:tcW w:w="385" w:type="pct"/>
            <w:tcBorders>
              <w:top w:val="nil"/>
              <w:left w:val="nil"/>
              <w:bottom w:val="nil"/>
              <w:right w:val="nil"/>
            </w:tcBorders>
            <w:shd w:val="clear" w:color="000000" w:fill="F98284"/>
            <w:noWrap/>
            <w:vAlign w:val="center"/>
            <w:hideMark/>
          </w:tcPr>
          <w:p w14:paraId="521B1A93"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98587"/>
            <w:noWrap/>
            <w:vAlign w:val="center"/>
            <w:hideMark/>
          </w:tcPr>
          <w:p w14:paraId="74D75ED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1.96</w:t>
            </w:r>
          </w:p>
        </w:tc>
        <w:tc>
          <w:tcPr>
            <w:tcW w:w="385" w:type="pct"/>
            <w:tcBorders>
              <w:top w:val="nil"/>
              <w:left w:val="nil"/>
              <w:bottom w:val="nil"/>
              <w:right w:val="nil"/>
            </w:tcBorders>
            <w:shd w:val="clear" w:color="000000" w:fill="FBCBCD"/>
            <w:noWrap/>
            <w:vAlign w:val="center"/>
            <w:hideMark/>
          </w:tcPr>
          <w:p w14:paraId="055ECF27"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0.81</w:t>
            </w:r>
          </w:p>
        </w:tc>
        <w:tc>
          <w:tcPr>
            <w:tcW w:w="385" w:type="pct"/>
            <w:tcBorders>
              <w:top w:val="nil"/>
              <w:left w:val="nil"/>
              <w:bottom w:val="nil"/>
              <w:right w:val="nil"/>
            </w:tcBorders>
            <w:shd w:val="clear" w:color="000000" w:fill="FCFCFF"/>
            <w:noWrap/>
            <w:vAlign w:val="center"/>
            <w:hideMark/>
          </w:tcPr>
          <w:p w14:paraId="213DCBA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5ABBBB1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6F06066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5530601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3BE3B89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2A2E197B"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4594513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CFCFF"/>
            <w:noWrap/>
            <w:vAlign w:val="center"/>
            <w:hideMark/>
          </w:tcPr>
          <w:p w14:paraId="65FD448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r>
      <w:tr w:rsidR="00C86829" w:rsidRPr="003F33B7" w14:paraId="48B0CF64" w14:textId="77777777" w:rsidTr="00E86A27">
        <w:trPr>
          <w:trHeight w:val="300"/>
        </w:trPr>
        <w:tc>
          <w:tcPr>
            <w:tcW w:w="385" w:type="pct"/>
            <w:tcBorders>
              <w:top w:val="nil"/>
              <w:left w:val="nil"/>
              <w:bottom w:val="nil"/>
              <w:right w:val="nil"/>
            </w:tcBorders>
            <w:shd w:val="clear" w:color="auto" w:fill="auto"/>
            <w:noWrap/>
            <w:vAlign w:val="center"/>
            <w:hideMark/>
          </w:tcPr>
          <w:p w14:paraId="5BB25DF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18</w:t>
            </w:r>
          </w:p>
        </w:tc>
        <w:tc>
          <w:tcPr>
            <w:tcW w:w="385" w:type="pct"/>
            <w:tcBorders>
              <w:top w:val="nil"/>
              <w:left w:val="nil"/>
              <w:bottom w:val="nil"/>
              <w:right w:val="nil"/>
            </w:tcBorders>
            <w:shd w:val="clear" w:color="000000" w:fill="F97274"/>
            <w:noWrap/>
            <w:vAlign w:val="center"/>
            <w:hideMark/>
          </w:tcPr>
          <w:p w14:paraId="64CB9A94"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2.27</w:t>
            </w:r>
          </w:p>
        </w:tc>
        <w:tc>
          <w:tcPr>
            <w:tcW w:w="385" w:type="pct"/>
            <w:tcBorders>
              <w:top w:val="nil"/>
              <w:left w:val="nil"/>
              <w:bottom w:val="nil"/>
              <w:right w:val="nil"/>
            </w:tcBorders>
            <w:shd w:val="clear" w:color="000000" w:fill="F98284"/>
            <w:noWrap/>
            <w:vAlign w:val="center"/>
            <w:hideMark/>
          </w:tcPr>
          <w:p w14:paraId="71F6156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98688"/>
            <w:noWrap/>
            <w:vAlign w:val="center"/>
            <w:hideMark/>
          </w:tcPr>
          <w:p w14:paraId="089FF101"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1.94</w:t>
            </w:r>
          </w:p>
        </w:tc>
        <w:tc>
          <w:tcPr>
            <w:tcW w:w="385" w:type="pct"/>
            <w:tcBorders>
              <w:top w:val="nil"/>
              <w:left w:val="nil"/>
              <w:bottom w:val="nil"/>
              <w:right w:val="nil"/>
            </w:tcBorders>
            <w:shd w:val="clear" w:color="000000" w:fill="FBD1D4"/>
            <w:noWrap/>
            <w:vAlign w:val="center"/>
            <w:hideMark/>
          </w:tcPr>
          <w:p w14:paraId="7AED6C15"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0.71</w:t>
            </w:r>
          </w:p>
        </w:tc>
        <w:tc>
          <w:tcPr>
            <w:tcW w:w="385" w:type="pct"/>
            <w:tcBorders>
              <w:top w:val="nil"/>
              <w:left w:val="nil"/>
              <w:bottom w:val="nil"/>
              <w:right w:val="nil"/>
            </w:tcBorders>
            <w:shd w:val="clear" w:color="000000" w:fill="FCFCFF"/>
            <w:noWrap/>
            <w:vAlign w:val="center"/>
            <w:hideMark/>
          </w:tcPr>
          <w:p w14:paraId="01584EBB"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33D0FB08"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733B23FE"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3EE0B48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4D7B959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19275C5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160E20D8"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CFCFF"/>
            <w:noWrap/>
            <w:vAlign w:val="center"/>
            <w:hideMark/>
          </w:tcPr>
          <w:p w14:paraId="370EAA87"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r>
      <w:tr w:rsidR="00C86829" w:rsidRPr="003F33B7" w14:paraId="5D6E17BF" w14:textId="77777777" w:rsidTr="00E86A27">
        <w:trPr>
          <w:trHeight w:val="300"/>
        </w:trPr>
        <w:tc>
          <w:tcPr>
            <w:tcW w:w="385" w:type="pct"/>
            <w:tcBorders>
              <w:top w:val="nil"/>
              <w:left w:val="nil"/>
              <w:bottom w:val="nil"/>
              <w:right w:val="nil"/>
            </w:tcBorders>
            <w:shd w:val="clear" w:color="auto" w:fill="auto"/>
            <w:noWrap/>
            <w:vAlign w:val="center"/>
            <w:hideMark/>
          </w:tcPr>
          <w:p w14:paraId="4210FAB5"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19</w:t>
            </w:r>
          </w:p>
        </w:tc>
        <w:tc>
          <w:tcPr>
            <w:tcW w:w="385" w:type="pct"/>
            <w:tcBorders>
              <w:top w:val="nil"/>
              <w:left w:val="nil"/>
              <w:bottom w:val="nil"/>
              <w:right w:val="nil"/>
            </w:tcBorders>
            <w:shd w:val="clear" w:color="000000" w:fill="F9787B"/>
            <w:noWrap/>
            <w:vAlign w:val="center"/>
            <w:hideMark/>
          </w:tcPr>
          <w:p w14:paraId="206EC141"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2.16</w:t>
            </w:r>
          </w:p>
        </w:tc>
        <w:tc>
          <w:tcPr>
            <w:tcW w:w="385" w:type="pct"/>
            <w:tcBorders>
              <w:top w:val="nil"/>
              <w:left w:val="nil"/>
              <w:bottom w:val="nil"/>
              <w:right w:val="nil"/>
            </w:tcBorders>
            <w:shd w:val="clear" w:color="000000" w:fill="F98284"/>
            <w:noWrap/>
            <w:vAlign w:val="center"/>
            <w:hideMark/>
          </w:tcPr>
          <w:p w14:paraId="53F8A9BD"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98789"/>
            <w:noWrap/>
            <w:vAlign w:val="center"/>
            <w:hideMark/>
          </w:tcPr>
          <w:p w14:paraId="05948A4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1.92</w:t>
            </w:r>
          </w:p>
        </w:tc>
        <w:tc>
          <w:tcPr>
            <w:tcW w:w="385" w:type="pct"/>
            <w:tcBorders>
              <w:top w:val="nil"/>
              <w:left w:val="nil"/>
              <w:bottom w:val="nil"/>
              <w:right w:val="nil"/>
            </w:tcBorders>
            <w:shd w:val="clear" w:color="000000" w:fill="FBD4D7"/>
            <w:noWrap/>
            <w:vAlign w:val="center"/>
            <w:hideMark/>
          </w:tcPr>
          <w:p w14:paraId="2E8AB997"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0.66</w:t>
            </w:r>
          </w:p>
        </w:tc>
        <w:tc>
          <w:tcPr>
            <w:tcW w:w="385" w:type="pct"/>
            <w:tcBorders>
              <w:top w:val="nil"/>
              <w:left w:val="nil"/>
              <w:bottom w:val="nil"/>
              <w:right w:val="nil"/>
            </w:tcBorders>
            <w:shd w:val="clear" w:color="000000" w:fill="FCFCFF"/>
            <w:noWrap/>
            <w:vAlign w:val="center"/>
            <w:hideMark/>
          </w:tcPr>
          <w:p w14:paraId="1AFE94D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33A1FFA3"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68D8D4C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6167917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5D452EEB"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4225C44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3DE81955"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CFCFF"/>
            <w:noWrap/>
            <w:vAlign w:val="center"/>
            <w:hideMark/>
          </w:tcPr>
          <w:p w14:paraId="0C20B28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r>
      <w:tr w:rsidR="00C86829" w:rsidRPr="003F33B7" w14:paraId="1E6C78B5" w14:textId="77777777" w:rsidTr="00E86A27">
        <w:trPr>
          <w:trHeight w:val="300"/>
        </w:trPr>
        <w:tc>
          <w:tcPr>
            <w:tcW w:w="385" w:type="pct"/>
            <w:tcBorders>
              <w:top w:val="nil"/>
              <w:left w:val="nil"/>
              <w:bottom w:val="nil"/>
              <w:right w:val="nil"/>
            </w:tcBorders>
            <w:shd w:val="clear" w:color="auto" w:fill="auto"/>
            <w:noWrap/>
            <w:vAlign w:val="center"/>
            <w:hideMark/>
          </w:tcPr>
          <w:p w14:paraId="6391DC64"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w:t>
            </w:r>
          </w:p>
        </w:tc>
        <w:tc>
          <w:tcPr>
            <w:tcW w:w="385" w:type="pct"/>
            <w:tcBorders>
              <w:top w:val="nil"/>
              <w:left w:val="nil"/>
              <w:bottom w:val="nil"/>
              <w:right w:val="nil"/>
            </w:tcBorders>
            <w:shd w:val="clear" w:color="000000" w:fill="F97B7D"/>
            <w:noWrap/>
            <w:vAlign w:val="center"/>
            <w:hideMark/>
          </w:tcPr>
          <w:p w14:paraId="6DC0D8A5"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2.11</w:t>
            </w:r>
          </w:p>
        </w:tc>
        <w:tc>
          <w:tcPr>
            <w:tcW w:w="385" w:type="pct"/>
            <w:tcBorders>
              <w:top w:val="nil"/>
              <w:left w:val="nil"/>
              <w:bottom w:val="nil"/>
              <w:right w:val="nil"/>
            </w:tcBorders>
            <w:shd w:val="clear" w:color="000000" w:fill="F98284"/>
            <w:noWrap/>
            <w:vAlign w:val="center"/>
            <w:hideMark/>
          </w:tcPr>
          <w:p w14:paraId="1A44167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9898B"/>
            <w:noWrap/>
            <w:vAlign w:val="center"/>
            <w:hideMark/>
          </w:tcPr>
          <w:p w14:paraId="411FD6D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1.89</w:t>
            </w:r>
          </w:p>
        </w:tc>
        <w:tc>
          <w:tcPr>
            <w:tcW w:w="385" w:type="pct"/>
            <w:tcBorders>
              <w:top w:val="nil"/>
              <w:left w:val="nil"/>
              <w:bottom w:val="nil"/>
              <w:right w:val="nil"/>
            </w:tcBorders>
            <w:shd w:val="clear" w:color="000000" w:fill="FBD8DA"/>
            <w:noWrap/>
            <w:vAlign w:val="center"/>
            <w:hideMark/>
          </w:tcPr>
          <w:p w14:paraId="7D819B44"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0.60</w:t>
            </w:r>
          </w:p>
        </w:tc>
        <w:tc>
          <w:tcPr>
            <w:tcW w:w="385" w:type="pct"/>
            <w:tcBorders>
              <w:top w:val="nil"/>
              <w:left w:val="nil"/>
              <w:bottom w:val="nil"/>
              <w:right w:val="nil"/>
            </w:tcBorders>
            <w:shd w:val="clear" w:color="000000" w:fill="FCFCFF"/>
            <w:noWrap/>
            <w:vAlign w:val="center"/>
            <w:hideMark/>
          </w:tcPr>
          <w:p w14:paraId="702E838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4377B2D2"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6213FCB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33D34EA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4C7C2EE9"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532071DE"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1EBD2798"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CFCFF"/>
            <w:noWrap/>
            <w:vAlign w:val="center"/>
            <w:hideMark/>
          </w:tcPr>
          <w:p w14:paraId="59A4B2CE"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r>
      <w:tr w:rsidR="00C86829" w:rsidRPr="003F33B7" w14:paraId="1B8CEBE0" w14:textId="77777777" w:rsidTr="00E86A27">
        <w:trPr>
          <w:trHeight w:val="300"/>
        </w:trPr>
        <w:tc>
          <w:tcPr>
            <w:tcW w:w="385" w:type="pct"/>
            <w:tcBorders>
              <w:top w:val="nil"/>
              <w:left w:val="nil"/>
              <w:bottom w:val="nil"/>
              <w:right w:val="nil"/>
            </w:tcBorders>
            <w:shd w:val="clear" w:color="auto" w:fill="auto"/>
            <w:noWrap/>
            <w:vAlign w:val="center"/>
            <w:hideMark/>
          </w:tcPr>
          <w:p w14:paraId="425F727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21</w:t>
            </w:r>
          </w:p>
        </w:tc>
        <w:tc>
          <w:tcPr>
            <w:tcW w:w="385" w:type="pct"/>
            <w:tcBorders>
              <w:top w:val="nil"/>
              <w:left w:val="nil"/>
              <w:bottom w:val="nil"/>
              <w:right w:val="nil"/>
            </w:tcBorders>
            <w:shd w:val="clear" w:color="000000" w:fill="F98284"/>
            <w:noWrap/>
            <w:vAlign w:val="center"/>
            <w:hideMark/>
          </w:tcPr>
          <w:p w14:paraId="62B85B8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98284"/>
            <w:noWrap/>
            <w:vAlign w:val="center"/>
            <w:hideMark/>
          </w:tcPr>
          <w:p w14:paraId="559D6C97"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9898B"/>
            <w:noWrap/>
            <w:vAlign w:val="center"/>
            <w:hideMark/>
          </w:tcPr>
          <w:p w14:paraId="135BCF6D"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1.89</w:t>
            </w:r>
          </w:p>
        </w:tc>
        <w:tc>
          <w:tcPr>
            <w:tcW w:w="385" w:type="pct"/>
            <w:tcBorders>
              <w:top w:val="nil"/>
              <w:left w:val="nil"/>
              <w:bottom w:val="nil"/>
              <w:right w:val="nil"/>
            </w:tcBorders>
            <w:shd w:val="clear" w:color="000000" w:fill="FCDFE1"/>
            <w:noWrap/>
            <w:vAlign w:val="center"/>
            <w:hideMark/>
          </w:tcPr>
          <w:p w14:paraId="443131A9"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0.49</w:t>
            </w:r>
          </w:p>
        </w:tc>
        <w:tc>
          <w:tcPr>
            <w:tcW w:w="385" w:type="pct"/>
            <w:tcBorders>
              <w:top w:val="nil"/>
              <w:left w:val="nil"/>
              <w:bottom w:val="nil"/>
              <w:right w:val="nil"/>
            </w:tcBorders>
            <w:shd w:val="clear" w:color="000000" w:fill="FCFCFF"/>
            <w:noWrap/>
            <w:vAlign w:val="center"/>
            <w:hideMark/>
          </w:tcPr>
          <w:p w14:paraId="2E4AE88D"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0AC83FFE"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3F4BB3C9"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563D0EEB"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7F723298"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5B0C00A1"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768113A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CFCFF"/>
            <w:noWrap/>
            <w:vAlign w:val="center"/>
            <w:hideMark/>
          </w:tcPr>
          <w:p w14:paraId="50DBCE7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r>
      <w:tr w:rsidR="00C86829" w:rsidRPr="003F33B7" w14:paraId="32219688" w14:textId="77777777" w:rsidTr="00E86A27">
        <w:trPr>
          <w:trHeight w:val="300"/>
        </w:trPr>
        <w:tc>
          <w:tcPr>
            <w:tcW w:w="385" w:type="pct"/>
            <w:tcBorders>
              <w:top w:val="nil"/>
              <w:left w:val="nil"/>
              <w:bottom w:val="nil"/>
              <w:right w:val="nil"/>
            </w:tcBorders>
            <w:shd w:val="clear" w:color="auto" w:fill="auto"/>
            <w:noWrap/>
            <w:vAlign w:val="center"/>
            <w:hideMark/>
          </w:tcPr>
          <w:p w14:paraId="0841A3C8"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22</w:t>
            </w:r>
          </w:p>
        </w:tc>
        <w:tc>
          <w:tcPr>
            <w:tcW w:w="385" w:type="pct"/>
            <w:tcBorders>
              <w:top w:val="nil"/>
              <w:left w:val="nil"/>
              <w:bottom w:val="nil"/>
              <w:right w:val="nil"/>
            </w:tcBorders>
            <w:shd w:val="clear" w:color="000000" w:fill="F98284"/>
            <w:noWrap/>
            <w:vAlign w:val="center"/>
            <w:hideMark/>
          </w:tcPr>
          <w:p w14:paraId="5934D3F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98284"/>
            <w:noWrap/>
            <w:vAlign w:val="center"/>
            <w:hideMark/>
          </w:tcPr>
          <w:p w14:paraId="5AB5BB25"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9898B"/>
            <w:noWrap/>
            <w:vAlign w:val="center"/>
            <w:hideMark/>
          </w:tcPr>
          <w:p w14:paraId="08D96EA9"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1.89</w:t>
            </w:r>
          </w:p>
        </w:tc>
        <w:tc>
          <w:tcPr>
            <w:tcW w:w="385" w:type="pct"/>
            <w:tcBorders>
              <w:top w:val="nil"/>
              <w:left w:val="nil"/>
              <w:bottom w:val="nil"/>
              <w:right w:val="nil"/>
            </w:tcBorders>
            <w:shd w:val="clear" w:color="000000" w:fill="FCDFE2"/>
            <w:noWrap/>
            <w:vAlign w:val="center"/>
            <w:hideMark/>
          </w:tcPr>
          <w:p w14:paraId="1876F24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0.48</w:t>
            </w:r>
          </w:p>
        </w:tc>
        <w:tc>
          <w:tcPr>
            <w:tcW w:w="385" w:type="pct"/>
            <w:tcBorders>
              <w:top w:val="nil"/>
              <w:left w:val="nil"/>
              <w:bottom w:val="nil"/>
              <w:right w:val="nil"/>
            </w:tcBorders>
            <w:shd w:val="clear" w:color="000000" w:fill="FCFCFF"/>
            <w:noWrap/>
            <w:vAlign w:val="center"/>
            <w:hideMark/>
          </w:tcPr>
          <w:p w14:paraId="263A7AE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2C8A6862"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54D3375D"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45FFDAB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0376F9A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0654144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62997E8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CFCFF"/>
            <w:noWrap/>
            <w:vAlign w:val="center"/>
            <w:hideMark/>
          </w:tcPr>
          <w:p w14:paraId="3598632D"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r>
      <w:tr w:rsidR="00C86829" w:rsidRPr="003F33B7" w14:paraId="2742DF0E" w14:textId="77777777" w:rsidTr="00E86A27">
        <w:trPr>
          <w:trHeight w:val="300"/>
        </w:trPr>
        <w:tc>
          <w:tcPr>
            <w:tcW w:w="385" w:type="pct"/>
            <w:tcBorders>
              <w:top w:val="nil"/>
              <w:left w:val="nil"/>
              <w:bottom w:val="nil"/>
              <w:right w:val="nil"/>
            </w:tcBorders>
            <w:shd w:val="clear" w:color="auto" w:fill="auto"/>
            <w:noWrap/>
            <w:vAlign w:val="center"/>
            <w:hideMark/>
          </w:tcPr>
          <w:p w14:paraId="4D98A96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23</w:t>
            </w:r>
          </w:p>
        </w:tc>
        <w:tc>
          <w:tcPr>
            <w:tcW w:w="385" w:type="pct"/>
            <w:tcBorders>
              <w:top w:val="nil"/>
              <w:left w:val="nil"/>
              <w:bottom w:val="nil"/>
              <w:right w:val="nil"/>
            </w:tcBorders>
            <w:shd w:val="clear" w:color="000000" w:fill="F98284"/>
            <w:noWrap/>
            <w:vAlign w:val="center"/>
            <w:hideMark/>
          </w:tcPr>
          <w:p w14:paraId="74A8F2D8"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98284"/>
            <w:noWrap/>
            <w:vAlign w:val="center"/>
            <w:hideMark/>
          </w:tcPr>
          <w:p w14:paraId="10793B69"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9898B"/>
            <w:noWrap/>
            <w:vAlign w:val="center"/>
            <w:hideMark/>
          </w:tcPr>
          <w:p w14:paraId="15E8F70D"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1.89</w:t>
            </w:r>
          </w:p>
        </w:tc>
        <w:tc>
          <w:tcPr>
            <w:tcW w:w="385" w:type="pct"/>
            <w:tcBorders>
              <w:top w:val="nil"/>
              <w:left w:val="nil"/>
              <w:bottom w:val="nil"/>
              <w:right w:val="nil"/>
            </w:tcBorders>
            <w:shd w:val="clear" w:color="000000" w:fill="FCE0E3"/>
            <w:noWrap/>
            <w:vAlign w:val="center"/>
            <w:hideMark/>
          </w:tcPr>
          <w:p w14:paraId="255A614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0.47</w:t>
            </w:r>
          </w:p>
        </w:tc>
        <w:tc>
          <w:tcPr>
            <w:tcW w:w="385" w:type="pct"/>
            <w:tcBorders>
              <w:top w:val="nil"/>
              <w:left w:val="nil"/>
              <w:bottom w:val="nil"/>
              <w:right w:val="nil"/>
            </w:tcBorders>
            <w:shd w:val="clear" w:color="000000" w:fill="FCFCFF"/>
            <w:noWrap/>
            <w:vAlign w:val="center"/>
            <w:hideMark/>
          </w:tcPr>
          <w:p w14:paraId="17529313"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55E0EECE"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313649CD"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0ABA05B5"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1D79A821"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5F33B661"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5DE89083"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CFCFF"/>
            <w:noWrap/>
            <w:vAlign w:val="center"/>
            <w:hideMark/>
          </w:tcPr>
          <w:p w14:paraId="3DFCD34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r>
      <w:tr w:rsidR="00C86829" w:rsidRPr="003F33B7" w14:paraId="7C6D8FE2" w14:textId="77777777" w:rsidTr="00E86A27">
        <w:trPr>
          <w:trHeight w:val="300"/>
        </w:trPr>
        <w:tc>
          <w:tcPr>
            <w:tcW w:w="385" w:type="pct"/>
            <w:tcBorders>
              <w:top w:val="nil"/>
              <w:left w:val="nil"/>
              <w:bottom w:val="nil"/>
              <w:right w:val="nil"/>
            </w:tcBorders>
            <w:shd w:val="clear" w:color="auto" w:fill="auto"/>
            <w:noWrap/>
            <w:vAlign w:val="center"/>
            <w:hideMark/>
          </w:tcPr>
          <w:p w14:paraId="4B73EAC3"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24</w:t>
            </w:r>
          </w:p>
        </w:tc>
        <w:tc>
          <w:tcPr>
            <w:tcW w:w="385" w:type="pct"/>
            <w:tcBorders>
              <w:top w:val="nil"/>
              <w:left w:val="nil"/>
              <w:bottom w:val="nil"/>
              <w:right w:val="nil"/>
            </w:tcBorders>
            <w:shd w:val="clear" w:color="000000" w:fill="F98284"/>
            <w:noWrap/>
            <w:vAlign w:val="center"/>
            <w:hideMark/>
          </w:tcPr>
          <w:p w14:paraId="39020A0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98284"/>
            <w:noWrap/>
            <w:vAlign w:val="center"/>
            <w:hideMark/>
          </w:tcPr>
          <w:p w14:paraId="1E47FB4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98B8D"/>
            <w:noWrap/>
            <w:vAlign w:val="center"/>
            <w:hideMark/>
          </w:tcPr>
          <w:p w14:paraId="4A7E8304"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1.85</w:t>
            </w:r>
          </w:p>
        </w:tc>
        <w:tc>
          <w:tcPr>
            <w:tcW w:w="385" w:type="pct"/>
            <w:tcBorders>
              <w:top w:val="nil"/>
              <w:left w:val="nil"/>
              <w:bottom w:val="nil"/>
              <w:right w:val="nil"/>
            </w:tcBorders>
            <w:shd w:val="clear" w:color="000000" w:fill="FCE1E4"/>
            <w:noWrap/>
            <w:vAlign w:val="center"/>
            <w:hideMark/>
          </w:tcPr>
          <w:p w14:paraId="72751634"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0.44</w:t>
            </w:r>
          </w:p>
        </w:tc>
        <w:tc>
          <w:tcPr>
            <w:tcW w:w="385" w:type="pct"/>
            <w:tcBorders>
              <w:top w:val="nil"/>
              <w:left w:val="nil"/>
              <w:bottom w:val="nil"/>
              <w:right w:val="nil"/>
            </w:tcBorders>
            <w:shd w:val="clear" w:color="000000" w:fill="FCFCFF"/>
            <w:noWrap/>
            <w:vAlign w:val="center"/>
            <w:hideMark/>
          </w:tcPr>
          <w:p w14:paraId="10E1BC5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3F03C574"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0EBAB72E"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2C12107E"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4C0F6EC4"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0719298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6B59D43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CF9FC"/>
            <w:noWrap/>
            <w:vAlign w:val="center"/>
            <w:hideMark/>
          </w:tcPr>
          <w:p w14:paraId="702FFF99"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0.05</w:t>
            </w:r>
          </w:p>
        </w:tc>
      </w:tr>
      <w:tr w:rsidR="00C86829" w:rsidRPr="003F33B7" w14:paraId="0E0B747B" w14:textId="77777777" w:rsidTr="00E86A27">
        <w:trPr>
          <w:trHeight w:val="300"/>
        </w:trPr>
        <w:tc>
          <w:tcPr>
            <w:tcW w:w="385" w:type="pct"/>
            <w:tcBorders>
              <w:top w:val="nil"/>
              <w:left w:val="nil"/>
              <w:bottom w:val="nil"/>
              <w:right w:val="nil"/>
            </w:tcBorders>
            <w:shd w:val="clear" w:color="auto" w:fill="auto"/>
            <w:noWrap/>
            <w:vAlign w:val="center"/>
            <w:hideMark/>
          </w:tcPr>
          <w:p w14:paraId="1235C252"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25</w:t>
            </w:r>
          </w:p>
        </w:tc>
        <w:tc>
          <w:tcPr>
            <w:tcW w:w="385" w:type="pct"/>
            <w:tcBorders>
              <w:top w:val="nil"/>
              <w:left w:val="nil"/>
              <w:bottom w:val="nil"/>
              <w:right w:val="nil"/>
            </w:tcBorders>
            <w:shd w:val="clear" w:color="000000" w:fill="F98284"/>
            <w:noWrap/>
            <w:vAlign w:val="center"/>
            <w:hideMark/>
          </w:tcPr>
          <w:p w14:paraId="336C88F3"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98284"/>
            <w:noWrap/>
            <w:vAlign w:val="center"/>
            <w:hideMark/>
          </w:tcPr>
          <w:p w14:paraId="65CE9ED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A8F92"/>
            <w:noWrap/>
            <w:vAlign w:val="center"/>
            <w:hideMark/>
          </w:tcPr>
          <w:p w14:paraId="42B1037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1.78</w:t>
            </w:r>
          </w:p>
        </w:tc>
        <w:tc>
          <w:tcPr>
            <w:tcW w:w="385" w:type="pct"/>
            <w:tcBorders>
              <w:top w:val="nil"/>
              <w:left w:val="nil"/>
              <w:bottom w:val="nil"/>
              <w:right w:val="nil"/>
            </w:tcBorders>
            <w:shd w:val="clear" w:color="000000" w:fill="FCE1E4"/>
            <w:noWrap/>
            <w:vAlign w:val="center"/>
            <w:hideMark/>
          </w:tcPr>
          <w:p w14:paraId="1BDE9FC9"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0.44</w:t>
            </w:r>
          </w:p>
        </w:tc>
        <w:tc>
          <w:tcPr>
            <w:tcW w:w="385" w:type="pct"/>
            <w:tcBorders>
              <w:top w:val="nil"/>
              <w:left w:val="nil"/>
              <w:bottom w:val="nil"/>
              <w:right w:val="nil"/>
            </w:tcBorders>
            <w:shd w:val="clear" w:color="000000" w:fill="FCFCFF"/>
            <w:noWrap/>
            <w:vAlign w:val="center"/>
            <w:hideMark/>
          </w:tcPr>
          <w:p w14:paraId="46A4944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32D9FCE1"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6FC7125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43175BD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722AFE7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76717113"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790BCF2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CF3F6"/>
            <w:noWrap/>
            <w:vAlign w:val="center"/>
            <w:hideMark/>
          </w:tcPr>
          <w:p w14:paraId="5517D321"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0.15</w:t>
            </w:r>
          </w:p>
        </w:tc>
      </w:tr>
      <w:tr w:rsidR="00C86829" w:rsidRPr="003F33B7" w14:paraId="358207CC" w14:textId="77777777" w:rsidTr="00E86A27">
        <w:trPr>
          <w:trHeight w:val="300"/>
        </w:trPr>
        <w:tc>
          <w:tcPr>
            <w:tcW w:w="385" w:type="pct"/>
            <w:tcBorders>
              <w:top w:val="nil"/>
              <w:left w:val="nil"/>
              <w:bottom w:val="nil"/>
              <w:right w:val="nil"/>
            </w:tcBorders>
            <w:shd w:val="clear" w:color="auto" w:fill="auto"/>
            <w:noWrap/>
            <w:vAlign w:val="center"/>
            <w:hideMark/>
          </w:tcPr>
          <w:p w14:paraId="68803DD7"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26</w:t>
            </w:r>
          </w:p>
        </w:tc>
        <w:tc>
          <w:tcPr>
            <w:tcW w:w="385" w:type="pct"/>
            <w:tcBorders>
              <w:top w:val="nil"/>
              <w:left w:val="nil"/>
              <w:bottom w:val="nil"/>
              <w:right w:val="nil"/>
            </w:tcBorders>
            <w:shd w:val="clear" w:color="000000" w:fill="F9898B"/>
            <w:noWrap/>
            <w:vAlign w:val="center"/>
            <w:hideMark/>
          </w:tcPr>
          <w:p w14:paraId="1AD152ED"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1.89</w:t>
            </w:r>
          </w:p>
        </w:tc>
        <w:tc>
          <w:tcPr>
            <w:tcW w:w="385" w:type="pct"/>
            <w:tcBorders>
              <w:top w:val="nil"/>
              <w:left w:val="nil"/>
              <w:bottom w:val="nil"/>
              <w:right w:val="nil"/>
            </w:tcBorders>
            <w:shd w:val="clear" w:color="000000" w:fill="F98284"/>
            <w:noWrap/>
            <w:vAlign w:val="center"/>
            <w:hideMark/>
          </w:tcPr>
          <w:p w14:paraId="6B66FE33"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A8F92"/>
            <w:noWrap/>
            <w:vAlign w:val="center"/>
            <w:hideMark/>
          </w:tcPr>
          <w:p w14:paraId="6932DBE4"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1.78</w:t>
            </w:r>
          </w:p>
        </w:tc>
        <w:tc>
          <w:tcPr>
            <w:tcW w:w="385" w:type="pct"/>
            <w:tcBorders>
              <w:top w:val="nil"/>
              <w:left w:val="nil"/>
              <w:bottom w:val="nil"/>
              <w:right w:val="nil"/>
            </w:tcBorders>
            <w:shd w:val="clear" w:color="000000" w:fill="FCE1E4"/>
            <w:noWrap/>
            <w:vAlign w:val="center"/>
            <w:hideMark/>
          </w:tcPr>
          <w:p w14:paraId="5F2AB349"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0.44</w:t>
            </w:r>
          </w:p>
        </w:tc>
        <w:tc>
          <w:tcPr>
            <w:tcW w:w="385" w:type="pct"/>
            <w:tcBorders>
              <w:top w:val="nil"/>
              <w:left w:val="nil"/>
              <w:bottom w:val="nil"/>
              <w:right w:val="nil"/>
            </w:tcBorders>
            <w:shd w:val="clear" w:color="000000" w:fill="FCFCFF"/>
            <w:noWrap/>
            <w:vAlign w:val="center"/>
            <w:hideMark/>
          </w:tcPr>
          <w:p w14:paraId="042CE239"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48EF4AF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1F1CEB82"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3383B005"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5E0488D4"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6F02252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40571CF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CF3F6"/>
            <w:noWrap/>
            <w:vAlign w:val="center"/>
            <w:hideMark/>
          </w:tcPr>
          <w:p w14:paraId="68FFB9A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0.15</w:t>
            </w:r>
          </w:p>
        </w:tc>
      </w:tr>
      <w:tr w:rsidR="00C86829" w:rsidRPr="003F33B7" w14:paraId="2A79BC6D" w14:textId="77777777" w:rsidTr="00E86A27">
        <w:trPr>
          <w:trHeight w:val="300"/>
        </w:trPr>
        <w:tc>
          <w:tcPr>
            <w:tcW w:w="385" w:type="pct"/>
            <w:tcBorders>
              <w:top w:val="nil"/>
              <w:left w:val="nil"/>
              <w:bottom w:val="nil"/>
              <w:right w:val="nil"/>
            </w:tcBorders>
            <w:shd w:val="clear" w:color="auto" w:fill="auto"/>
            <w:noWrap/>
            <w:vAlign w:val="center"/>
            <w:hideMark/>
          </w:tcPr>
          <w:p w14:paraId="5871E59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27</w:t>
            </w:r>
          </w:p>
        </w:tc>
        <w:tc>
          <w:tcPr>
            <w:tcW w:w="385" w:type="pct"/>
            <w:tcBorders>
              <w:top w:val="nil"/>
              <w:left w:val="nil"/>
              <w:bottom w:val="nil"/>
              <w:right w:val="nil"/>
            </w:tcBorders>
            <w:shd w:val="clear" w:color="000000" w:fill="FA9194"/>
            <w:noWrap/>
            <w:vAlign w:val="center"/>
            <w:hideMark/>
          </w:tcPr>
          <w:p w14:paraId="2480B7F4"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1.75</w:t>
            </w:r>
          </w:p>
        </w:tc>
        <w:tc>
          <w:tcPr>
            <w:tcW w:w="385" w:type="pct"/>
            <w:tcBorders>
              <w:top w:val="nil"/>
              <w:left w:val="nil"/>
              <w:bottom w:val="nil"/>
              <w:right w:val="nil"/>
            </w:tcBorders>
            <w:shd w:val="clear" w:color="000000" w:fill="F98284"/>
            <w:noWrap/>
            <w:vAlign w:val="center"/>
            <w:hideMark/>
          </w:tcPr>
          <w:p w14:paraId="791DE208"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A8F92"/>
            <w:noWrap/>
            <w:vAlign w:val="center"/>
            <w:hideMark/>
          </w:tcPr>
          <w:p w14:paraId="0A75374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1.78</w:t>
            </w:r>
          </w:p>
        </w:tc>
        <w:tc>
          <w:tcPr>
            <w:tcW w:w="385" w:type="pct"/>
            <w:tcBorders>
              <w:top w:val="nil"/>
              <w:left w:val="nil"/>
              <w:bottom w:val="nil"/>
              <w:right w:val="nil"/>
            </w:tcBorders>
            <w:shd w:val="clear" w:color="000000" w:fill="FCE0E3"/>
            <w:noWrap/>
            <w:vAlign w:val="center"/>
            <w:hideMark/>
          </w:tcPr>
          <w:p w14:paraId="4DD7827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0.46</w:t>
            </w:r>
          </w:p>
        </w:tc>
        <w:tc>
          <w:tcPr>
            <w:tcW w:w="385" w:type="pct"/>
            <w:tcBorders>
              <w:top w:val="nil"/>
              <w:left w:val="nil"/>
              <w:bottom w:val="nil"/>
              <w:right w:val="nil"/>
            </w:tcBorders>
            <w:shd w:val="clear" w:color="000000" w:fill="FCFCFF"/>
            <w:noWrap/>
            <w:vAlign w:val="center"/>
            <w:hideMark/>
          </w:tcPr>
          <w:p w14:paraId="5FB565A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4D0A7224"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24C9B62E"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695EDA2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76E3E308"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1F899415"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7C02ABF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CEEF1"/>
            <w:noWrap/>
            <w:vAlign w:val="center"/>
            <w:hideMark/>
          </w:tcPr>
          <w:p w14:paraId="0D8B0CE1"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0.24</w:t>
            </w:r>
          </w:p>
        </w:tc>
      </w:tr>
      <w:tr w:rsidR="00C86829" w:rsidRPr="003F33B7" w14:paraId="6FF8EE2F" w14:textId="77777777" w:rsidTr="00E86A27">
        <w:trPr>
          <w:trHeight w:val="300"/>
        </w:trPr>
        <w:tc>
          <w:tcPr>
            <w:tcW w:w="385" w:type="pct"/>
            <w:tcBorders>
              <w:top w:val="nil"/>
              <w:left w:val="nil"/>
              <w:bottom w:val="nil"/>
              <w:right w:val="nil"/>
            </w:tcBorders>
            <w:shd w:val="clear" w:color="auto" w:fill="auto"/>
            <w:noWrap/>
            <w:vAlign w:val="center"/>
            <w:hideMark/>
          </w:tcPr>
          <w:p w14:paraId="1B3E6D47"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28</w:t>
            </w:r>
          </w:p>
        </w:tc>
        <w:tc>
          <w:tcPr>
            <w:tcW w:w="385" w:type="pct"/>
            <w:tcBorders>
              <w:top w:val="nil"/>
              <w:left w:val="nil"/>
              <w:bottom w:val="nil"/>
              <w:right w:val="nil"/>
            </w:tcBorders>
            <w:shd w:val="clear" w:color="000000" w:fill="FA9C9E"/>
            <w:noWrap/>
            <w:vAlign w:val="center"/>
            <w:hideMark/>
          </w:tcPr>
          <w:p w14:paraId="44F301CD"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1.57</w:t>
            </w:r>
          </w:p>
        </w:tc>
        <w:tc>
          <w:tcPr>
            <w:tcW w:w="385" w:type="pct"/>
            <w:tcBorders>
              <w:top w:val="nil"/>
              <w:left w:val="nil"/>
              <w:bottom w:val="nil"/>
              <w:right w:val="nil"/>
            </w:tcBorders>
            <w:shd w:val="clear" w:color="000000" w:fill="F98284"/>
            <w:noWrap/>
            <w:vAlign w:val="center"/>
            <w:hideMark/>
          </w:tcPr>
          <w:p w14:paraId="3998FA7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2.00</w:t>
            </w:r>
          </w:p>
        </w:tc>
        <w:tc>
          <w:tcPr>
            <w:tcW w:w="385" w:type="pct"/>
            <w:tcBorders>
              <w:top w:val="nil"/>
              <w:left w:val="nil"/>
              <w:bottom w:val="nil"/>
              <w:right w:val="nil"/>
            </w:tcBorders>
            <w:shd w:val="clear" w:color="000000" w:fill="FA9A9D"/>
            <w:noWrap/>
            <w:vAlign w:val="center"/>
            <w:hideMark/>
          </w:tcPr>
          <w:p w14:paraId="3CCDEE77"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1.60</w:t>
            </w:r>
          </w:p>
        </w:tc>
        <w:tc>
          <w:tcPr>
            <w:tcW w:w="385" w:type="pct"/>
            <w:tcBorders>
              <w:top w:val="nil"/>
              <w:left w:val="nil"/>
              <w:bottom w:val="nil"/>
              <w:right w:val="nil"/>
            </w:tcBorders>
            <w:shd w:val="clear" w:color="000000" w:fill="FCDCDF"/>
            <w:noWrap/>
            <w:vAlign w:val="center"/>
            <w:hideMark/>
          </w:tcPr>
          <w:p w14:paraId="43422465"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0.52</w:t>
            </w:r>
          </w:p>
        </w:tc>
        <w:tc>
          <w:tcPr>
            <w:tcW w:w="385" w:type="pct"/>
            <w:tcBorders>
              <w:top w:val="nil"/>
              <w:left w:val="nil"/>
              <w:bottom w:val="nil"/>
              <w:right w:val="nil"/>
            </w:tcBorders>
            <w:shd w:val="clear" w:color="000000" w:fill="FCFCFF"/>
            <w:noWrap/>
            <w:vAlign w:val="center"/>
            <w:hideMark/>
          </w:tcPr>
          <w:p w14:paraId="5B7B166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1C1638FE"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1B953321"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45D73E12"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6D752482"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4206859D"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0F40B194"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CE0E3"/>
            <w:noWrap/>
            <w:vAlign w:val="center"/>
            <w:hideMark/>
          </w:tcPr>
          <w:p w14:paraId="3FE93091"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0.47</w:t>
            </w:r>
          </w:p>
        </w:tc>
      </w:tr>
      <w:tr w:rsidR="00C86829" w:rsidRPr="003F33B7" w14:paraId="098E5B16" w14:textId="77777777" w:rsidTr="00E86A27">
        <w:trPr>
          <w:trHeight w:val="300"/>
        </w:trPr>
        <w:tc>
          <w:tcPr>
            <w:tcW w:w="385" w:type="pct"/>
            <w:tcBorders>
              <w:top w:val="nil"/>
              <w:left w:val="nil"/>
              <w:bottom w:val="nil"/>
              <w:right w:val="nil"/>
            </w:tcBorders>
            <w:shd w:val="clear" w:color="auto" w:fill="auto"/>
            <w:noWrap/>
            <w:vAlign w:val="center"/>
            <w:hideMark/>
          </w:tcPr>
          <w:p w14:paraId="3BD6742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29</w:t>
            </w:r>
          </w:p>
        </w:tc>
        <w:tc>
          <w:tcPr>
            <w:tcW w:w="385" w:type="pct"/>
            <w:tcBorders>
              <w:top w:val="nil"/>
              <w:left w:val="nil"/>
              <w:bottom w:val="nil"/>
              <w:right w:val="nil"/>
            </w:tcBorders>
            <w:shd w:val="clear" w:color="000000" w:fill="FAA7A9"/>
            <w:noWrap/>
            <w:vAlign w:val="center"/>
            <w:hideMark/>
          </w:tcPr>
          <w:p w14:paraId="2D334919"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1.40</w:t>
            </w:r>
          </w:p>
        </w:tc>
        <w:tc>
          <w:tcPr>
            <w:tcW w:w="385" w:type="pct"/>
            <w:tcBorders>
              <w:top w:val="nil"/>
              <w:left w:val="nil"/>
              <w:bottom w:val="nil"/>
              <w:right w:val="nil"/>
            </w:tcBorders>
            <w:shd w:val="clear" w:color="000000" w:fill="FA8F91"/>
            <w:noWrap/>
            <w:vAlign w:val="center"/>
            <w:hideMark/>
          </w:tcPr>
          <w:p w14:paraId="238815C2"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1.79</w:t>
            </w:r>
          </w:p>
        </w:tc>
        <w:tc>
          <w:tcPr>
            <w:tcW w:w="385" w:type="pct"/>
            <w:tcBorders>
              <w:top w:val="nil"/>
              <w:left w:val="nil"/>
              <w:bottom w:val="nil"/>
              <w:right w:val="nil"/>
            </w:tcBorders>
            <w:shd w:val="clear" w:color="000000" w:fill="FAA3A5"/>
            <w:noWrap/>
            <w:vAlign w:val="center"/>
            <w:hideMark/>
          </w:tcPr>
          <w:p w14:paraId="36B76681"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1.46</w:t>
            </w:r>
          </w:p>
        </w:tc>
        <w:tc>
          <w:tcPr>
            <w:tcW w:w="385" w:type="pct"/>
            <w:tcBorders>
              <w:top w:val="nil"/>
              <w:left w:val="nil"/>
              <w:bottom w:val="nil"/>
              <w:right w:val="nil"/>
            </w:tcBorders>
            <w:shd w:val="clear" w:color="000000" w:fill="FCDFE1"/>
            <w:noWrap/>
            <w:vAlign w:val="center"/>
            <w:hideMark/>
          </w:tcPr>
          <w:p w14:paraId="34E43117"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0.49</w:t>
            </w:r>
          </w:p>
        </w:tc>
        <w:tc>
          <w:tcPr>
            <w:tcW w:w="385" w:type="pct"/>
            <w:tcBorders>
              <w:top w:val="nil"/>
              <w:left w:val="nil"/>
              <w:bottom w:val="nil"/>
              <w:right w:val="nil"/>
            </w:tcBorders>
            <w:shd w:val="clear" w:color="000000" w:fill="FCFCFF"/>
            <w:noWrap/>
            <w:vAlign w:val="center"/>
            <w:hideMark/>
          </w:tcPr>
          <w:p w14:paraId="313C0B1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6782FD2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27367BB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7033E374"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11A9D52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3B62DDF5"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nil"/>
              <w:right w:val="nil"/>
            </w:tcBorders>
            <w:shd w:val="clear" w:color="000000" w:fill="FCFCFF"/>
            <w:noWrap/>
            <w:vAlign w:val="center"/>
            <w:hideMark/>
          </w:tcPr>
          <w:p w14:paraId="5AE9E0F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bottom w:val="nil"/>
              <w:right w:val="nil"/>
            </w:tcBorders>
            <w:shd w:val="clear" w:color="000000" w:fill="FBD4D7"/>
            <w:noWrap/>
            <w:vAlign w:val="center"/>
            <w:hideMark/>
          </w:tcPr>
          <w:p w14:paraId="596818D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0.65</w:t>
            </w:r>
          </w:p>
        </w:tc>
      </w:tr>
      <w:tr w:rsidR="00C86829" w:rsidRPr="003F33B7" w14:paraId="37416003" w14:textId="77777777" w:rsidTr="00E86A27">
        <w:trPr>
          <w:trHeight w:val="300"/>
        </w:trPr>
        <w:tc>
          <w:tcPr>
            <w:tcW w:w="385" w:type="pct"/>
            <w:tcBorders>
              <w:top w:val="nil"/>
              <w:left w:val="nil"/>
              <w:right w:val="nil"/>
            </w:tcBorders>
            <w:shd w:val="clear" w:color="auto" w:fill="auto"/>
            <w:noWrap/>
            <w:vAlign w:val="center"/>
            <w:hideMark/>
          </w:tcPr>
          <w:p w14:paraId="35490015"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30</w:t>
            </w:r>
          </w:p>
        </w:tc>
        <w:tc>
          <w:tcPr>
            <w:tcW w:w="385" w:type="pct"/>
            <w:tcBorders>
              <w:top w:val="nil"/>
              <w:left w:val="nil"/>
              <w:right w:val="nil"/>
            </w:tcBorders>
            <w:shd w:val="clear" w:color="000000" w:fill="FAB2B4"/>
            <w:noWrap/>
            <w:vAlign w:val="center"/>
            <w:hideMark/>
          </w:tcPr>
          <w:p w14:paraId="4C94FC19"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1.22</w:t>
            </w:r>
          </w:p>
        </w:tc>
        <w:tc>
          <w:tcPr>
            <w:tcW w:w="385" w:type="pct"/>
            <w:tcBorders>
              <w:top w:val="nil"/>
              <w:left w:val="nil"/>
              <w:right w:val="nil"/>
            </w:tcBorders>
            <w:shd w:val="clear" w:color="auto" w:fill="auto"/>
            <w:noWrap/>
            <w:vAlign w:val="center"/>
            <w:hideMark/>
          </w:tcPr>
          <w:p w14:paraId="0A981617" w14:textId="77777777" w:rsidR="00C86829" w:rsidRPr="003F33B7" w:rsidRDefault="00C86829" w:rsidP="00E86A27">
            <w:pPr>
              <w:spacing w:after="0" w:line="276" w:lineRule="auto"/>
              <w:jc w:val="center"/>
              <w:rPr>
                <w:rFonts w:ascii="Arial" w:eastAsia="Times New Roman" w:hAnsi="Arial" w:cs="Arial"/>
                <w:color w:val="000000"/>
                <w:sz w:val="18"/>
                <w:szCs w:val="18"/>
              </w:rPr>
            </w:pPr>
          </w:p>
        </w:tc>
        <w:tc>
          <w:tcPr>
            <w:tcW w:w="385" w:type="pct"/>
            <w:tcBorders>
              <w:top w:val="nil"/>
              <w:left w:val="nil"/>
              <w:right w:val="nil"/>
            </w:tcBorders>
            <w:shd w:val="clear" w:color="000000" w:fill="FAABAD"/>
            <w:noWrap/>
            <w:vAlign w:val="center"/>
            <w:hideMark/>
          </w:tcPr>
          <w:p w14:paraId="07941D04"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1.33</w:t>
            </w:r>
          </w:p>
        </w:tc>
        <w:tc>
          <w:tcPr>
            <w:tcW w:w="385" w:type="pct"/>
            <w:tcBorders>
              <w:top w:val="nil"/>
              <w:left w:val="nil"/>
              <w:right w:val="nil"/>
            </w:tcBorders>
            <w:shd w:val="clear" w:color="000000" w:fill="FCE0E3"/>
            <w:noWrap/>
            <w:vAlign w:val="center"/>
            <w:hideMark/>
          </w:tcPr>
          <w:p w14:paraId="5829DFD1"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0.47</w:t>
            </w:r>
          </w:p>
        </w:tc>
        <w:tc>
          <w:tcPr>
            <w:tcW w:w="385" w:type="pct"/>
            <w:tcBorders>
              <w:top w:val="nil"/>
              <w:left w:val="nil"/>
              <w:right w:val="nil"/>
            </w:tcBorders>
            <w:shd w:val="clear" w:color="000000" w:fill="FCFCFF"/>
            <w:noWrap/>
            <w:vAlign w:val="center"/>
            <w:hideMark/>
          </w:tcPr>
          <w:p w14:paraId="597C4C0F"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right w:val="nil"/>
            </w:tcBorders>
            <w:shd w:val="clear" w:color="000000" w:fill="FCFCFF"/>
            <w:noWrap/>
            <w:vAlign w:val="center"/>
            <w:hideMark/>
          </w:tcPr>
          <w:p w14:paraId="107ED45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right w:val="nil"/>
            </w:tcBorders>
            <w:shd w:val="clear" w:color="000000" w:fill="FCFCFF"/>
            <w:noWrap/>
            <w:vAlign w:val="center"/>
            <w:hideMark/>
          </w:tcPr>
          <w:p w14:paraId="6CA3B403"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right w:val="nil"/>
            </w:tcBorders>
            <w:shd w:val="clear" w:color="000000" w:fill="FCFCFF"/>
            <w:noWrap/>
            <w:vAlign w:val="center"/>
            <w:hideMark/>
          </w:tcPr>
          <w:p w14:paraId="5F3DC4B5"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right w:val="nil"/>
            </w:tcBorders>
            <w:shd w:val="clear" w:color="000000" w:fill="FCFCFF"/>
            <w:noWrap/>
            <w:vAlign w:val="center"/>
            <w:hideMark/>
          </w:tcPr>
          <w:p w14:paraId="5FB04A1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right w:val="nil"/>
            </w:tcBorders>
            <w:shd w:val="clear" w:color="000000" w:fill="FCFCFF"/>
            <w:noWrap/>
            <w:vAlign w:val="center"/>
            <w:hideMark/>
          </w:tcPr>
          <w:p w14:paraId="091640C0"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right w:val="nil"/>
            </w:tcBorders>
            <w:shd w:val="clear" w:color="000000" w:fill="FCFCFF"/>
            <w:noWrap/>
            <w:vAlign w:val="center"/>
            <w:hideMark/>
          </w:tcPr>
          <w:p w14:paraId="35BEBFAC"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0" w:type="pct"/>
            <w:tcBorders>
              <w:top w:val="nil"/>
              <w:left w:val="nil"/>
              <w:right w:val="nil"/>
            </w:tcBorders>
            <w:shd w:val="clear" w:color="000000" w:fill="FBCBCE"/>
            <w:noWrap/>
            <w:vAlign w:val="center"/>
            <w:hideMark/>
          </w:tcPr>
          <w:p w14:paraId="71CBEC9E"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0.80</w:t>
            </w:r>
          </w:p>
        </w:tc>
      </w:tr>
      <w:tr w:rsidR="00C86829" w:rsidRPr="003F33B7" w14:paraId="3C79B13C" w14:textId="77777777" w:rsidTr="00E86A27">
        <w:trPr>
          <w:trHeight w:val="300"/>
        </w:trPr>
        <w:tc>
          <w:tcPr>
            <w:tcW w:w="385" w:type="pct"/>
            <w:tcBorders>
              <w:top w:val="nil"/>
              <w:left w:val="nil"/>
              <w:bottom w:val="single" w:sz="4" w:space="0" w:color="auto"/>
              <w:right w:val="nil"/>
            </w:tcBorders>
            <w:shd w:val="clear" w:color="auto" w:fill="auto"/>
            <w:noWrap/>
            <w:vAlign w:val="center"/>
            <w:hideMark/>
          </w:tcPr>
          <w:p w14:paraId="620D1B3E"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31</w:t>
            </w:r>
          </w:p>
        </w:tc>
        <w:tc>
          <w:tcPr>
            <w:tcW w:w="385" w:type="pct"/>
            <w:tcBorders>
              <w:top w:val="nil"/>
              <w:left w:val="nil"/>
              <w:bottom w:val="single" w:sz="4" w:space="0" w:color="auto"/>
              <w:right w:val="nil"/>
            </w:tcBorders>
            <w:shd w:val="clear" w:color="000000" w:fill="FBB6B9"/>
            <w:noWrap/>
            <w:vAlign w:val="center"/>
            <w:hideMark/>
          </w:tcPr>
          <w:p w14:paraId="2BDB16A8"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1.15</w:t>
            </w:r>
          </w:p>
        </w:tc>
        <w:tc>
          <w:tcPr>
            <w:tcW w:w="385" w:type="pct"/>
            <w:tcBorders>
              <w:top w:val="nil"/>
              <w:left w:val="nil"/>
              <w:bottom w:val="single" w:sz="4" w:space="0" w:color="auto"/>
              <w:right w:val="nil"/>
            </w:tcBorders>
            <w:shd w:val="clear" w:color="auto" w:fill="auto"/>
            <w:noWrap/>
            <w:vAlign w:val="center"/>
            <w:hideMark/>
          </w:tcPr>
          <w:p w14:paraId="0F00EB8C" w14:textId="77777777" w:rsidR="00C86829" w:rsidRPr="003F33B7" w:rsidRDefault="00C86829" w:rsidP="00E86A27">
            <w:pPr>
              <w:spacing w:after="0" w:line="276" w:lineRule="auto"/>
              <w:jc w:val="center"/>
              <w:rPr>
                <w:rFonts w:ascii="Arial" w:eastAsia="Times New Roman" w:hAnsi="Arial" w:cs="Arial"/>
                <w:color w:val="000000"/>
                <w:sz w:val="18"/>
                <w:szCs w:val="18"/>
              </w:rPr>
            </w:pPr>
          </w:p>
        </w:tc>
        <w:tc>
          <w:tcPr>
            <w:tcW w:w="385" w:type="pct"/>
            <w:tcBorders>
              <w:top w:val="nil"/>
              <w:left w:val="nil"/>
              <w:bottom w:val="single" w:sz="4" w:space="0" w:color="auto"/>
              <w:right w:val="nil"/>
            </w:tcBorders>
            <w:shd w:val="clear" w:color="000000" w:fill="FBB8BB"/>
            <w:noWrap/>
            <w:vAlign w:val="center"/>
            <w:hideMark/>
          </w:tcPr>
          <w:p w14:paraId="31591C66"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1.11</w:t>
            </w:r>
          </w:p>
        </w:tc>
        <w:tc>
          <w:tcPr>
            <w:tcW w:w="385" w:type="pct"/>
            <w:tcBorders>
              <w:top w:val="nil"/>
              <w:left w:val="nil"/>
              <w:bottom w:val="single" w:sz="4" w:space="0" w:color="auto"/>
              <w:right w:val="nil"/>
            </w:tcBorders>
            <w:shd w:val="clear" w:color="auto" w:fill="auto"/>
            <w:noWrap/>
            <w:vAlign w:val="center"/>
            <w:hideMark/>
          </w:tcPr>
          <w:p w14:paraId="42A333EB" w14:textId="77777777" w:rsidR="00C86829" w:rsidRPr="003F33B7" w:rsidRDefault="00C86829" w:rsidP="00E86A27">
            <w:pPr>
              <w:spacing w:after="0" w:line="276" w:lineRule="auto"/>
              <w:jc w:val="center"/>
              <w:rPr>
                <w:rFonts w:ascii="Arial" w:eastAsia="Times New Roman" w:hAnsi="Arial" w:cs="Arial"/>
                <w:color w:val="000000"/>
                <w:sz w:val="18"/>
                <w:szCs w:val="18"/>
              </w:rPr>
            </w:pPr>
          </w:p>
        </w:tc>
        <w:tc>
          <w:tcPr>
            <w:tcW w:w="385" w:type="pct"/>
            <w:tcBorders>
              <w:top w:val="nil"/>
              <w:left w:val="nil"/>
              <w:bottom w:val="single" w:sz="4" w:space="0" w:color="auto"/>
              <w:right w:val="nil"/>
            </w:tcBorders>
            <w:shd w:val="clear" w:color="000000" w:fill="FCFCFF"/>
            <w:noWrap/>
            <w:vAlign w:val="center"/>
            <w:hideMark/>
          </w:tcPr>
          <w:p w14:paraId="0A0BA76D"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single" w:sz="4" w:space="0" w:color="auto"/>
              <w:right w:val="nil"/>
            </w:tcBorders>
            <w:shd w:val="clear" w:color="auto" w:fill="auto"/>
            <w:noWrap/>
            <w:vAlign w:val="center"/>
            <w:hideMark/>
          </w:tcPr>
          <w:p w14:paraId="7C22A708" w14:textId="77777777" w:rsidR="00C86829" w:rsidRPr="003F33B7" w:rsidRDefault="00C86829" w:rsidP="00E86A27">
            <w:pPr>
              <w:spacing w:after="0" w:line="276" w:lineRule="auto"/>
              <w:jc w:val="center"/>
              <w:rPr>
                <w:rFonts w:ascii="Arial" w:eastAsia="Times New Roman" w:hAnsi="Arial" w:cs="Arial"/>
                <w:color w:val="000000"/>
                <w:sz w:val="18"/>
                <w:szCs w:val="18"/>
              </w:rPr>
            </w:pPr>
          </w:p>
        </w:tc>
        <w:tc>
          <w:tcPr>
            <w:tcW w:w="385" w:type="pct"/>
            <w:tcBorders>
              <w:top w:val="nil"/>
              <w:left w:val="nil"/>
              <w:bottom w:val="single" w:sz="4" w:space="0" w:color="auto"/>
              <w:right w:val="nil"/>
            </w:tcBorders>
            <w:shd w:val="clear" w:color="000000" w:fill="FCFCFF"/>
            <w:noWrap/>
            <w:vAlign w:val="center"/>
            <w:hideMark/>
          </w:tcPr>
          <w:p w14:paraId="586EE513"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single" w:sz="4" w:space="0" w:color="auto"/>
              <w:right w:val="nil"/>
            </w:tcBorders>
            <w:shd w:val="clear" w:color="000000" w:fill="FCFCFF"/>
            <w:noWrap/>
            <w:vAlign w:val="center"/>
            <w:hideMark/>
          </w:tcPr>
          <w:p w14:paraId="3156FDD1"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single" w:sz="4" w:space="0" w:color="auto"/>
              <w:right w:val="nil"/>
            </w:tcBorders>
            <w:shd w:val="clear" w:color="auto" w:fill="auto"/>
            <w:noWrap/>
            <w:vAlign w:val="center"/>
            <w:hideMark/>
          </w:tcPr>
          <w:p w14:paraId="715414B0" w14:textId="77777777" w:rsidR="00C86829" w:rsidRPr="003F33B7" w:rsidRDefault="00C86829" w:rsidP="00E86A27">
            <w:pPr>
              <w:spacing w:after="0" w:line="276" w:lineRule="auto"/>
              <w:jc w:val="center"/>
              <w:rPr>
                <w:rFonts w:ascii="Arial" w:eastAsia="Times New Roman" w:hAnsi="Arial" w:cs="Arial"/>
                <w:color w:val="000000"/>
                <w:sz w:val="18"/>
                <w:szCs w:val="18"/>
              </w:rPr>
            </w:pPr>
          </w:p>
        </w:tc>
        <w:tc>
          <w:tcPr>
            <w:tcW w:w="385" w:type="pct"/>
            <w:tcBorders>
              <w:top w:val="nil"/>
              <w:left w:val="nil"/>
              <w:bottom w:val="single" w:sz="4" w:space="0" w:color="auto"/>
              <w:right w:val="nil"/>
            </w:tcBorders>
            <w:shd w:val="clear" w:color="000000" w:fill="FCFCFF"/>
            <w:noWrap/>
            <w:vAlign w:val="center"/>
            <w:hideMark/>
          </w:tcPr>
          <w:p w14:paraId="41AA9501"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0.00</w:t>
            </w:r>
          </w:p>
        </w:tc>
        <w:tc>
          <w:tcPr>
            <w:tcW w:w="385" w:type="pct"/>
            <w:tcBorders>
              <w:top w:val="nil"/>
              <w:left w:val="nil"/>
              <w:bottom w:val="single" w:sz="4" w:space="0" w:color="auto"/>
              <w:right w:val="nil"/>
            </w:tcBorders>
            <w:shd w:val="clear" w:color="auto" w:fill="auto"/>
            <w:noWrap/>
            <w:vAlign w:val="center"/>
            <w:hideMark/>
          </w:tcPr>
          <w:p w14:paraId="482324F3" w14:textId="77777777" w:rsidR="00C86829" w:rsidRPr="003F33B7" w:rsidRDefault="00C86829" w:rsidP="00E86A27">
            <w:pPr>
              <w:spacing w:after="0" w:line="276" w:lineRule="auto"/>
              <w:jc w:val="center"/>
              <w:rPr>
                <w:rFonts w:ascii="Arial" w:eastAsia="Times New Roman" w:hAnsi="Arial" w:cs="Arial"/>
                <w:color w:val="000000"/>
                <w:sz w:val="18"/>
                <w:szCs w:val="18"/>
              </w:rPr>
            </w:pPr>
          </w:p>
        </w:tc>
        <w:tc>
          <w:tcPr>
            <w:tcW w:w="380" w:type="pct"/>
            <w:tcBorders>
              <w:top w:val="nil"/>
              <w:left w:val="nil"/>
              <w:bottom w:val="single" w:sz="4" w:space="0" w:color="auto"/>
              <w:right w:val="nil"/>
            </w:tcBorders>
            <w:shd w:val="clear" w:color="000000" w:fill="FBBDBF"/>
            <w:noWrap/>
            <w:vAlign w:val="center"/>
            <w:hideMark/>
          </w:tcPr>
          <w:p w14:paraId="074D531A" w14:textId="77777777" w:rsidR="00C86829" w:rsidRPr="003F33B7" w:rsidRDefault="00C86829" w:rsidP="00E86A27">
            <w:pPr>
              <w:spacing w:after="0" w:line="276" w:lineRule="auto"/>
              <w:jc w:val="center"/>
              <w:rPr>
                <w:rFonts w:ascii="Arial" w:eastAsia="Times New Roman" w:hAnsi="Arial" w:cs="Arial"/>
                <w:color w:val="000000"/>
                <w:sz w:val="18"/>
                <w:szCs w:val="18"/>
              </w:rPr>
            </w:pPr>
            <w:r w:rsidRPr="003F33B7">
              <w:rPr>
                <w:rFonts w:ascii="Arial" w:eastAsia="Times New Roman" w:hAnsi="Arial" w:cs="Arial"/>
                <w:color w:val="000000"/>
                <w:sz w:val="18"/>
                <w:szCs w:val="18"/>
              </w:rPr>
              <w:t>1.04</w:t>
            </w:r>
          </w:p>
        </w:tc>
      </w:tr>
    </w:tbl>
    <w:p w14:paraId="23912BC2" w14:textId="340D3CDF" w:rsidR="00C86829" w:rsidRPr="00884BF7" w:rsidRDefault="004465BD" w:rsidP="003F33B7">
      <w:pPr>
        <w:spacing w:line="276" w:lineRule="auto"/>
        <w:rPr>
          <w:rFonts w:ascii="Arial" w:hAnsi="Arial" w:cs="Arial"/>
          <w:i/>
          <w:iCs/>
          <w:sz w:val="20"/>
          <w:szCs w:val="20"/>
        </w:rPr>
      </w:pPr>
      <w:r w:rsidRPr="00884BF7">
        <w:rPr>
          <w:rFonts w:ascii="Arial" w:hAnsi="Arial" w:cs="Arial"/>
          <w:i/>
          <w:iCs/>
          <w:sz w:val="20"/>
          <w:szCs w:val="20"/>
        </w:rPr>
        <w:t>Source: Author’s calculation</w:t>
      </w:r>
    </w:p>
    <w:p w14:paraId="1348669B" w14:textId="77777777"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 xml:space="preserve">It can be concluded that CDI could not be a good indicator of drought monitoring in Cambodia as it could not reflect the ground condition such as the year 2004, where there was severe drought damage in the country. </w:t>
      </w:r>
    </w:p>
    <w:p w14:paraId="359A9D0D" w14:textId="52315591" w:rsidR="00CC5547" w:rsidRPr="003F33B7" w:rsidRDefault="00CC5547" w:rsidP="003F33B7">
      <w:pPr>
        <w:pStyle w:val="Heading1"/>
        <w:spacing w:line="276" w:lineRule="auto"/>
        <w:rPr>
          <w:rFonts w:ascii="Arial" w:hAnsi="Arial" w:cs="Arial"/>
          <w:sz w:val="24"/>
          <w:szCs w:val="24"/>
        </w:rPr>
      </w:pPr>
      <w:bookmarkStart w:id="108" w:name="_Toc53496750"/>
      <w:r w:rsidRPr="003F33B7">
        <w:rPr>
          <w:rFonts w:ascii="Arial" w:hAnsi="Arial" w:cs="Arial"/>
          <w:sz w:val="24"/>
          <w:szCs w:val="24"/>
        </w:rPr>
        <w:t xml:space="preserve">5. Drought </w:t>
      </w:r>
      <w:r w:rsidR="00E86A27">
        <w:rPr>
          <w:rFonts w:ascii="Arial" w:hAnsi="Arial" w:cs="Arial"/>
          <w:sz w:val="24"/>
          <w:szCs w:val="24"/>
        </w:rPr>
        <w:t>M</w:t>
      </w:r>
      <w:r w:rsidRPr="003F33B7">
        <w:rPr>
          <w:rFonts w:ascii="Arial" w:hAnsi="Arial" w:cs="Arial"/>
          <w:sz w:val="24"/>
          <w:szCs w:val="24"/>
        </w:rPr>
        <w:t>echanism</w:t>
      </w:r>
      <w:bookmarkEnd w:id="108"/>
    </w:p>
    <w:p w14:paraId="651B21B9" w14:textId="6F7BA08E" w:rsidR="00567CD1" w:rsidRPr="003F33B7" w:rsidRDefault="00567CD1" w:rsidP="003F33B7">
      <w:pPr>
        <w:spacing w:line="276" w:lineRule="auto"/>
        <w:rPr>
          <w:rFonts w:ascii="Arial" w:hAnsi="Arial" w:cs="Arial"/>
          <w:sz w:val="20"/>
          <w:szCs w:val="20"/>
        </w:rPr>
      </w:pPr>
      <w:r w:rsidRPr="003F33B7">
        <w:rPr>
          <w:rFonts w:ascii="Arial" w:hAnsi="Arial" w:cs="Arial"/>
          <w:sz w:val="20"/>
          <w:szCs w:val="20"/>
        </w:rPr>
        <w:t xml:space="preserve">At the national level, the </w:t>
      </w:r>
      <w:r w:rsidR="00CB41E1" w:rsidRPr="003F33B7">
        <w:rPr>
          <w:rFonts w:ascii="Arial" w:hAnsi="Arial" w:cs="Arial"/>
          <w:sz w:val="20"/>
          <w:szCs w:val="20"/>
        </w:rPr>
        <w:t>Ministry of Water Resources and Meteorology (Mo</w:t>
      </w:r>
      <w:r w:rsidR="008962F4">
        <w:rPr>
          <w:rFonts w:ascii="Arial" w:hAnsi="Arial" w:cs="Arial"/>
          <w:sz w:val="20"/>
          <w:szCs w:val="20"/>
        </w:rPr>
        <w:t>WR</w:t>
      </w:r>
      <w:r w:rsidR="00CB41E1" w:rsidRPr="003F33B7">
        <w:rPr>
          <w:rFonts w:ascii="Arial" w:hAnsi="Arial" w:cs="Arial"/>
          <w:sz w:val="20"/>
          <w:szCs w:val="20"/>
        </w:rPr>
        <w:t>AM) is the key stakeholder in managing drought/flood and other water management issue</w:t>
      </w:r>
      <w:r w:rsidR="00045571" w:rsidRPr="003F33B7">
        <w:rPr>
          <w:rFonts w:ascii="Arial" w:hAnsi="Arial" w:cs="Arial"/>
          <w:sz w:val="20"/>
          <w:szCs w:val="20"/>
        </w:rPr>
        <w:t>s</w:t>
      </w:r>
      <w:r w:rsidR="00CB41E1" w:rsidRPr="003F33B7">
        <w:rPr>
          <w:rFonts w:ascii="Arial" w:hAnsi="Arial" w:cs="Arial"/>
          <w:sz w:val="20"/>
          <w:szCs w:val="20"/>
        </w:rPr>
        <w:t>. At the same time Ministry of Agriculture, Forestry and Fisheries (MAFF), National Committee for Disaster Management (NCDM)</w:t>
      </w:r>
      <w:r w:rsidR="00045571" w:rsidRPr="003F33B7">
        <w:rPr>
          <w:rFonts w:ascii="Arial" w:hAnsi="Arial" w:cs="Arial"/>
          <w:sz w:val="20"/>
          <w:szCs w:val="20"/>
        </w:rPr>
        <w:t>,</w:t>
      </w:r>
      <w:r w:rsidR="00CB41E1" w:rsidRPr="003F33B7">
        <w:rPr>
          <w:rFonts w:ascii="Arial" w:hAnsi="Arial" w:cs="Arial"/>
          <w:sz w:val="20"/>
          <w:szCs w:val="20"/>
        </w:rPr>
        <w:t xml:space="preserve"> and Ministry of Environment (MoE) are also playing </w:t>
      </w:r>
      <w:r w:rsidR="00045571" w:rsidRPr="003F33B7">
        <w:rPr>
          <w:rFonts w:ascii="Arial" w:hAnsi="Arial" w:cs="Arial"/>
          <w:sz w:val="20"/>
          <w:szCs w:val="20"/>
        </w:rPr>
        <w:t xml:space="preserve">a </w:t>
      </w:r>
      <w:r w:rsidR="00CB41E1" w:rsidRPr="003F33B7">
        <w:rPr>
          <w:rFonts w:ascii="Arial" w:hAnsi="Arial" w:cs="Arial"/>
          <w:sz w:val="20"/>
          <w:szCs w:val="20"/>
        </w:rPr>
        <w:t xml:space="preserve">critical role in disaster risk reduction (Figure 28). It should be noted </w:t>
      </w:r>
      <w:r w:rsidR="008D6CAE" w:rsidRPr="003F33B7">
        <w:rPr>
          <w:rFonts w:ascii="Arial" w:hAnsi="Arial" w:cs="Arial"/>
          <w:sz w:val="20"/>
          <w:szCs w:val="20"/>
        </w:rPr>
        <w:t xml:space="preserve">the authorities at </w:t>
      </w:r>
      <w:r w:rsidR="00045571" w:rsidRPr="003F33B7">
        <w:rPr>
          <w:rFonts w:ascii="Arial" w:hAnsi="Arial" w:cs="Arial"/>
          <w:sz w:val="20"/>
          <w:szCs w:val="20"/>
        </w:rPr>
        <w:t xml:space="preserve">the </w:t>
      </w:r>
      <w:r w:rsidR="008D6CAE" w:rsidRPr="003F33B7">
        <w:rPr>
          <w:rFonts w:ascii="Arial" w:hAnsi="Arial" w:cs="Arial"/>
          <w:sz w:val="20"/>
          <w:szCs w:val="20"/>
        </w:rPr>
        <w:t>provincial level</w:t>
      </w:r>
      <w:r w:rsidR="00067685" w:rsidRPr="003F33B7">
        <w:rPr>
          <w:rFonts w:ascii="Arial" w:hAnsi="Arial" w:cs="Arial"/>
          <w:sz w:val="20"/>
          <w:szCs w:val="20"/>
        </w:rPr>
        <w:t xml:space="preserve"> </w:t>
      </w:r>
      <w:r w:rsidR="00045571" w:rsidRPr="003F33B7">
        <w:rPr>
          <w:rFonts w:ascii="Arial" w:hAnsi="Arial" w:cs="Arial"/>
          <w:sz w:val="20"/>
          <w:szCs w:val="20"/>
        </w:rPr>
        <w:t>are</w:t>
      </w:r>
      <w:r w:rsidR="00067685" w:rsidRPr="003F33B7">
        <w:rPr>
          <w:rFonts w:ascii="Arial" w:hAnsi="Arial" w:cs="Arial"/>
          <w:sz w:val="20"/>
          <w:szCs w:val="20"/>
        </w:rPr>
        <w:t xml:space="preserve"> more concentrated on Provincial Administration especially the Provincial Disaster Committee for Disaster Management</w:t>
      </w:r>
      <w:r w:rsidR="004465BD" w:rsidRPr="003F33B7">
        <w:rPr>
          <w:rFonts w:ascii="Arial" w:hAnsi="Arial" w:cs="Arial"/>
          <w:sz w:val="20"/>
          <w:szCs w:val="20"/>
        </w:rPr>
        <w:t xml:space="preserve"> (PCDM)</w:t>
      </w:r>
      <w:r w:rsidR="00067685" w:rsidRPr="003F33B7">
        <w:rPr>
          <w:rFonts w:ascii="Arial" w:hAnsi="Arial" w:cs="Arial"/>
          <w:sz w:val="20"/>
          <w:szCs w:val="20"/>
        </w:rPr>
        <w:t>.</w:t>
      </w:r>
      <w:r w:rsidR="004465BD" w:rsidRPr="003F33B7">
        <w:rPr>
          <w:rFonts w:ascii="Arial" w:hAnsi="Arial" w:cs="Arial"/>
          <w:sz w:val="20"/>
          <w:szCs w:val="20"/>
        </w:rPr>
        <w:t xml:space="preserve"> The PCDM is designated as the central coordination and leadership body for DRR and DM </w:t>
      </w:r>
      <w:r w:rsidR="004465BD" w:rsidRPr="003F33B7">
        <w:rPr>
          <w:rFonts w:ascii="Arial" w:hAnsi="Arial" w:cs="Arial"/>
          <w:sz w:val="20"/>
          <w:szCs w:val="20"/>
        </w:rPr>
        <w:lastRenderedPageBreak/>
        <w:t xml:space="preserve">at the provincial level. Its line agencies are from national to </w:t>
      </w:r>
      <w:r w:rsidR="00045571" w:rsidRPr="003F33B7">
        <w:rPr>
          <w:rFonts w:ascii="Arial" w:hAnsi="Arial" w:cs="Arial"/>
          <w:sz w:val="20"/>
          <w:szCs w:val="20"/>
        </w:rPr>
        <w:t xml:space="preserve">the </w:t>
      </w:r>
      <w:r w:rsidR="004465BD" w:rsidRPr="003F33B7">
        <w:rPr>
          <w:rFonts w:ascii="Arial" w:hAnsi="Arial" w:cs="Arial"/>
          <w:sz w:val="20"/>
          <w:szCs w:val="20"/>
        </w:rPr>
        <w:t xml:space="preserve">village level. The PDA and PDoWRAM are also the members of the PCDM. It should be noted that each authority (PDA and PDoWRAM) has its line authorities with different officials from </w:t>
      </w:r>
      <w:r w:rsidR="00045571" w:rsidRPr="003F33B7">
        <w:rPr>
          <w:rFonts w:ascii="Arial" w:hAnsi="Arial" w:cs="Arial"/>
          <w:sz w:val="20"/>
          <w:szCs w:val="20"/>
        </w:rPr>
        <w:t xml:space="preserve">the </w:t>
      </w:r>
      <w:r w:rsidR="004465BD" w:rsidRPr="003F33B7">
        <w:rPr>
          <w:rFonts w:ascii="Arial" w:hAnsi="Arial" w:cs="Arial"/>
          <w:sz w:val="20"/>
          <w:szCs w:val="20"/>
        </w:rPr>
        <w:t xml:space="preserve">national level to </w:t>
      </w:r>
      <w:r w:rsidR="00045571" w:rsidRPr="003F33B7">
        <w:rPr>
          <w:rFonts w:ascii="Arial" w:hAnsi="Arial" w:cs="Arial"/>
          <w:sz w:val="20"/>
          <w:szCs w:val="20"/>
        </w:rPr>
        <w:t xml:space="preserve">the </w:t>
      </w:r>
      <w:r w:rsidR="004465BD" w:rsidRPr="003F33B7">
        <w:rPr>
          <w:rFonts w:ascii="Arial" w:hAnsi="Arial" w:cs="Arial"/>
          <w:sz w:val="20"/>
          <w:szCs w:val="20"/>
        </w:rPr>
        <w:t>district level. The special case for PCDM is that their lines authorities extend to the village level. The call for meetings of disaster management members by PDCM is made on</w:t>
      </w:r>
      <w:r w:rsidR="00045571" w:rsidRPr="003F33B7">
        <w:rPr>
          <w:rFonts w:ascii="Arial" w:hAnsi="Arial" w:cs="Arial"/>
          <w:sz w:val="20"/>
          <w:szCs w:val="20"/>
        </w:rPr>
        <w:t>-</w:t>
      </w:r>
      <w:r w:rsidR="004465BD" w:rsidRPr="003F33B7">
        <w:rPr>
          <w:rFonts w:ascii="Arial" w:hAnsi="Arial" w:cs="Arial"/>
          <w:sz w:val="20"/>
          <w:szCs w:val="20"/>
        </w:rPr>
        <w:t xml:space="preserve">demand. There is no regular meeting among the PDCM’s members. </w:t>
      </w:r>
      <w:r w:rsidR="00067685" w:rsidRPr="003F33B7">
        <w:rPr>
          <w:rFonts w:ascii="Arial" w:hAnsi="Arial" w:cs="Arial"/>
          <w:sz w:val="20"/>
          <w:szCs w:val="20"/>
        </w:rPr>
        <w:t xml:space="preserve"> </w:t>
      </w:r>
    </w:p>
    <w:p w14:paraId="4360C6CF" w14:textId="77777777" w:rsidR="00CE2B99" w:rsidRPr="003F33B7" w:rsidRDefault="00CE2B99" w:rsidP="003F33B7">
      <w:pPr>
        <w:spacing w:line="276" w:lineRule="auto"/>
        <w:rPr>
          <w:rFonts w:ascii="Arial" w:hAnsi="Arial" w:cs="Arial"/>
          <w:sz w:val="20"/>
          <w:szCs w:val="20"/>
        </w:rPr>
      </w:pPr>
      <w:r w:rsidRPr="003F33B7">
        <w:rPr>
          <w:rFonts w:ascii="Arial" w:hAnsi="Arial" w:cs="Arial"/>
          <w:noProof/>
          <w:sz w:val="20"/>
          <w:szCs w:val="20"/>
        </w:rPr>
        <mc:AlternateContent>
          <mc:Choice Requires="wpg">
            <w:drawing>
              <wp:anchor distT="0" distB="0" distL="114300" distR="114300" simplePos="0" relativeHeight="251658240" behindDoc="0" locked="0" layoutInCell="1" allowOverlap="1" wp14:anchorId="2B92B3B7" wp14:editId="7B2FAAAD">
                <wp:simplePos x="0" y="0"/>
                <wp:positionH relativeFrom="column">
                  <wp:posOffset>551832</wp:posOffset>
                </wp:positionH>
                <wp:positionV relativeFrom="paragraph">
                  <wp:posOffset>28955</wp:posOffset>
                </wp:positionV>
                <wp:extent cx="4590244" cy="3294594"/>
                <wp:effectExtent l="0" t="0" r="39370" b="39370"/>
                <wp:wrapNone/>
                <wp:docPr id="304" name="Group 304"/>
                <wp:cNvGraphicFramePr/>
                <a:graphic xmlns:a="http://schemas.openxmlformats.org/drawingml/2006/main">
                  <a:graphicData uri="http://schemas.microsoft.com/office/word/2010/wordprocessingGroup">
                    <wpg:wgp>
                      <wpg:cNvGrpSpPr/>
                      <wpg:grpSpPr>
                        <a:xfrm>
                          <a:off x="0" y="0"/>
                          <a:ext cx="4590244" cy="3294594"/>
                          <a:chOff x="-18563" y="0"/>
                          <a:chExt cx="4590244" cy="3294594"/>
                        </a:xfrm>
                      </wpg:grpSpPr>
                      <wpg:grpSp>
                        <wpg:cNvPr id="305" name="Group 305"/>
                        <wpg:cNvGrpSpPr/>
                        <wpg:grpSpPr>
                          <a:xfrm>
                            <a:off x="329184" y="0"/>
                            <a:ext cx="4242497" cy="3294594"/>
                            <a:chOff x="0" y="0"/>
                            <a:chExt cx="4242497" cy="3294594"/>
                          </a:xfrm>
                        </wpg:grpSpPr>
                        <wps:wsp>
                          <wps:cNvPr id="306" name="Freeform: Shape 306"/>
                          <wps:cNvSpPr/>
                          <wps:spPr>
                            <a:xfrm>
                              <a:off x="8627" y="8627"/>
                              <a:ext cx="1263015" cy="540000"/>
                            </a:xfrm>
                            <a:custGeom>
                              <a:avLst/>
                              <a:gdLst>
                                <a:gd name="connsiteX0" fmla="*/ 0 w 1263246"/>
                                <a:gd name="connsiteY0" fmla="*/ 0 h 798118"/>
                                <a:gd name="connsiteX1" fmla="*/ 5286 w 1263246"/>
                                <a:gd name="connsiteY1" fmla="*/ 681836 h 798118"/>
                                <a:gd name="connsiteX2" fmla="*/ 237850 w 1263246"/>
                                <a:gd name="connsiteY2" fmla="*/ 676550 h 798118"/>
                                <a:gd name="connsiteX3" fmla="*/ 343561 w 1263246"/>
                                <a:gd name="connsiteY3" fmla="*/ 798118 h 798118"/>
                                <a:gd name="connsiteX4" fmla="*/ 459843 w 1263246"/>
                                <a:gd name="connsiteY4" fmla="*/ 681836 h 798118"/>
                                <a:gd name="connsiteX5" fmla="*/ 1263246 w 1263246"/>
                                <a:gd name="connsiteY5" fmla="*/ 676550 h 798118"/>
                                <a:gd name="connsiteX6" fmla="*/ 1035968 w 1263246"/>
                                <a:gd name="connsiteY6" fmla="*/ 343561 h 798118"/>
                                <a:gd name="connsiteX7" fmla="*/ 1257961 w 1263246"/>
                                <a:gd name="connsiteY7" fmla="*/ 0 h 798118"/>
                                <a:gd name="connsiteX8" fmla="*/ 750548 w 1263246"/>
                                <a:gd name="connsiteY8" fmla="*/ 36999 h 798118"/>
                                <a:gd name="connsiteX0" fmla="*/ 0 w 1263246"/>
                                <a:gd name="connsiteY0" fmla="*/ 0 h 798118"/>
                                <a:gd name="connsiteX1" fmla="*/ 5286 w 1263246"/>
                                <a:gd name="connsiteY1" fmla="*/ 681836 h 798118"/>
                                <a:gd name="connsiteX2" fmla="*/ 237850 w 1263246"/>
                                <a:gd name="connsiteY2" fmla="*/ 676550 h 798118"/>
                                <a:gd name="connsiteX3" fmla="*/ 343561 w 1263246"/>
                                <a:gd name="connsiteY3" fmla="*/ 798118 h 798118"/>
                                <a:gd name="connsiteX4" fmla="*/ 459843 w 1263246"/>
                                <a:gd name="connsiteY4" fmla="*/ 681836 h 798118"/>
                                <a:gd name="connsiteX5" fmla="*/ 1263246 w 1263246"/>
                                <a:gd name="connsiteY5" fmla="*/ 676550 h 798118"/>
                                <a:gd name="connsiteX6" fmla="*/ 1035968 w 1263246"/>
                                <a:gd name="connsiteY6" fmla="*/ 343561 h 798118"/>
                                <a:gd name="connsiteX7" fmla="*/ 1257961 w 1263246"/>
                                <a:gd name="connsiteY7" fmla="*/ 0 h 798118"/>
                                <a:gd name="connsiteX8" fmla="*/ 0 w 1263246"/>
                                <a:gd name="connsiteY8" fmla="*/ 0 h 798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63246" h="798118">
                                  <a:moveTo>
                                    <a:pt x="0" y="0"/>
                                  </a:moveTo>
                                  <a:lnTo>
                                    <a:pt x="5286" y="681836"/>
                                  </a:lnTo>
                                  <a:lnTo>
                                    <a:pt x="237850" y="676550"/>
                                  </a:lnTo>
                                  <a:lnTo>
                                    <a:pt x="343561" y="798118"/>
                                  </a:lnTo>
                                  <a:lnTo>
                                    <a:pt x="459843" y="681836"/>
                                  </a:lnTo>
                                  <a:lnTo>
                                    <a:pt x="1263246" y="676550"/>
                                  </a:lnTo>
                                  <a:lnTo>
                                    <a:pt x="1035968" y="343561"/>
                                  </a:lnTo>
                                  <a:lnTo>
                                    <a:pt x="1257961" y="0"/>
                                  </a:lnTo>
                                  <a:lnTo>
                                    <a:pt x="0" y="0"/>
                                  </a:lnTo>
                                </a:path>
                              </a:pathLst>
                            </a:custGeom>
                            <a:solidFill>
                              <a:schemeClr val="accent4">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061D8A" w14:textId="77777777" w:rsidR="00A2641D" w:rsidRPr="005214D9" w:rsidRDefault="00A2641D" w:rsidP="00CE2B99">
                                <w:pPr>
                                  <w:spacing w:after="0" w:line="240" w:lineRule="auto"/>
                                  <w:jc w:val="left"/>
                                  <w:rPr>
                                    <w:color w:val="FF0000"/>
                                  </w:rPr>
                                </w:pPr>
                                <w:r>
                                  <w:rPr>
                                    <w:color w:val="FF0000"/>
                                  </w:rPr>
                                  <w:t>Earth Network or any platform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Freeform: Shape 308"/>
                          <wps:cNvSpPr/>
                          <wps:spPr>
                            <a:xfrm>
                              <a:off x="2372264" y="8627"/>
                              <a:ext cx="1257935" cy="467995"/>
                            </a:xfrm>
                            <a:custGeom>
                              <a:avLst/>
                              <a:gdLst>
                                <a:gd name="connsiteX0" fmla="*/ 0 w 1257961"/>
                                <a:gd name="connsiteY0" fmla="*/ 348846 h 687121"/>
                                <a:gd name="connsiteX1" fmla="*/ 227279 w 1257961"/>
                                <a:gd name="connsiteY1" fmla="*/ 0 h 687121"/>
                                <a:gd name="connsiteX2" fmla="*/ 1257961 w 1257961"/>
                                <a:gd name="connsiteY2" fmla="*/ 0 h 687121"/>
                                <a:gd name="connsiteX3" fmla="*/ 1025397 w 1257961"/>
                                <a:gd name="connsiteY3" fmla="*/ 343560 h 687121"/>
                                <a:gd name="connsiteX4" fmla="*/ 1252676 w 1257961"/>
                                <a:gd name="connsiteY4" fmla="*/ 687121 h 687121"/>
                                <a:gd name="connsiteX5" fmla="*/ 221994 w 1257961"/>
                                <a:gd name="connsiteY5" fmla="*/ 687121 h 687121"/>
                                <a:gd name="connsiteX6" fmla="*/ 0 w 1257961"/>
                                <a:gd name="connsiteY6" fmla="*/ 348846 h 6871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57961" h="687121">
                                  <a:moveTo>
                                    <a:pt x="0" y="348846"/>
                                  </a:moveTo>
                                  <a:lnTo>
                                    <a:pt x="227279" y="0"/>
                                  </a:lnTo>
                                  <a:lnTo>
                                    <a:pt x="1257961" y="0"/>
                                  </a:lnTo>
                                  <a:lnTo>
                                    <a:pt x="1025397" y="343560"/>
                                  </a:lnTo>
                                  <a:lnTo>
                                    <a:pt x="1252676" y="687121"/>
                                  </a:lnTo>
                                  <a:lnTo>
                                    <a:pt x="221994" y="687121"/>
                                  </a:lnTo>
                                  <a:lnTo>
                                    <a:pt x="0" y="348846"/>
                                  </a:lnTo>
                                  <a:close/>
                                </a:path>
                              </a:pathLst>
                            </a:custGeom>
                            <a:solidFill>
                              <a:schemeClr val="accent4">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A81564" w14:textId="77777777" w:rsidR="00A2641D" w:rsidRPr="006E26D0" w:rsidRDefault="00A2641D" w:rsidP="00CE2B99">
                                <w:pPr>
                                  <w:spacing w:after="0" w:line="240" w:lineRule="auto"/>
                                  <w:jc w:val="center"/>
                                  <w:rPr>
                                    <w:color w:val="FF0000"/>
                                  </w:rPr>
                                </w:pPr>
                                <w:r w:rsidRPr="006E26D0">
                                  <w:rPr>
                                    <w:color w:val="FF0000"/>
                                  </w:rPr>
                                  <w:t>ENSO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Freeform: Shape 309"/>
                          <wps:cNvSpPr/>
                          <wps:spPr>
                            <a:xfrm>
                              <a:off x="1190445" y="0"/>
                              <a:ext cx="1263015" cy="467995"/>
                            </a:xfrm>
                            <a:custGeom>
                              <a:avLst/>
                              <a:gdLst>
                                <a:gd name="connsiteX0" fmla="*/ 0 w 1263247"/>
                                <a:gd name="connsiteY0" fmla="*/ 343561 h 687121"/>
                                <a:gd name="connsiteX1" fmla="*/ 232564 w 1263247"/>
                                <a:gd name="connsiteY1" fmla="*/ 0 h 687121"/>
                                <a:gd name="connsiteX2" fmla="*/ 1263247 w 1263247"/>
                                <a:gd name="connsiteY2" fmla="*/ 0 h 687121"/>
                                <a:gd name="connsiteX3" fmla="*/ 1146964 w 1263247"/>
                                <a:gd name="connsiteY3" fmla="*/ 343561 h 687121"/>
                                <a:gd name="connsiteX4" fmla="*/ 1263247 w 1263247"/>
                                <a:gd name="connsiteY4" fmla="*/ 687121 h 687121"/>
                                <a:gd name="connsiteX5" fmla="*/ 232564 w 1263247"/>
                                <a:gd name="connsiteY5" fmla="*/ 687121 h 687121"/>
                                <a:gd name="connsiteX6" fmla="*/ 0 w 1263247"/>
                                <a:gd name="connsiteY6" fmla="*/ 343561 h 687121"/>
                                <a:gd name="connsiteX0" fmla="*/ 0 w 1263247"/>
                                <a:gd name="connsiteY0" fmla="*/ 343561 h 687121"/>
                                <a:gd name="connsiteX1" fmla="*/ 232564 w 1263247"/>
                                <a:gd name="connsiteY1" fmla="*/ 0 h 687121"/>
                                <a:gd name="connsiteX2" fmla="*/ 1263247 w 1263247"/>
                                <a:gd name="connsiteY2" fmla="*/ 0 h 687121"/>
                                <a:gd name="connsiteX3" fmla="*/ 1029550 w 1263247"/>
                                <a:gd name="connsiteY3" fmla="*/ 340943 h 687121"/>
                                <a:gd name="connsiteX4" fmla="*/ 1263247 w 1263247"/>
                                <a:gd name="connsiteY4" fmla="*/ 687121 h 687121"/>
                                <a:gd name="connsiteX5" fmla="*/ 232564 w 1263247"/>
                                <a:gd name="connsiteY5" fmla="*/ 687121 h 687121"/>
                                <a:gd name="connsiteX6" fmla="*/ 0 w 1263247"/>
                                <a:gd name="connsiteY6" fmla="*/ 343561 h 6871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63247" h="687121">
                                  <a:moveTo>
                                    <a:pt x="0" y="343561"/>
                                  </a:moveTo>
                                  <a:lnTo>
                                    <a:pt x="232564" y="0"/>
                                  </a:lnTo>
                                  <a:lnTo>
                                    <a:pt x="1263247" y="0"/>
                                  </a:lnTo>
                                  <a:lnTo>
                                    <a:pt x="1029550" y="340943"/>
                                  </a:lnTo>
                                  <a:lnTo>
                                    <a:pt x="1263247" y="687121"/>
                                  </a:lnTo>
                                  <a:lnTo>
                                    <a:pt x="232564" y="687121"/>
                                  </a:lnTo>
                                  <a:lnTo>
                                    <a:pt x="0" y="343561"/>
                                  </a:lnTo>
                                  <a:close/>
                                </a:path>
                              </a:pathLst>
                            </a:custGeom>
                            <a:solidFill>
                              <a:schemeClr val="accent4">
                                <a:lumMod val="60000"/>
                                <a:lumOff val="40000"/>
                              </a:schemeClr>
                            </a:solidFill>
                            <a:ln>
                              <a:solidFill>
                                <a:schemeClr val="accent2">
                                  <a:lumMod val="75000"/>
                                </a:schemeClr>
                              </a:solidFill>
                            </a:ln>
                          </wps:spPr>
                          <wps:style>
                            <a:lnRef idx="2">
                              <a:schemeClr val="accent6"/>
                            </a:lnRef>
                            <a:fillRef idx="1">
                              <a:schemeClr val="lt1"/>
                            </a:fillRef>
                            <a:effectRef idx="0">
                              <a:schemeClr val="accent6"/>
                            </a:effectRef>
                            <a:fontRef idx="minor">
                              <a:schemeClr val="dk1"/>
                            </a:fontRef>
                          </wps:style>
                          <wps:txbx>
                            <w:txbxContent>
                              <w:p w14:paraId="20498A80" w14:textId="77777777" w:rsidR="00A2641D" w:rsidRPr="006E26D0" w:rsidRDefault="00A2641D" w:rsidP="00CE2B99">
                                <w:pPr>
                                  <w:spacing w:after="0" w:line="240" w:lineRule="auto"/>
                                  <w:jc w:val="center"/>
                                  <w:rPr>
                                    <w:color w:val="FF0000"/>
                                  </w:rPr>
                                </w:pPr>
                                <w:r w:rsidRPr="006E26D0">
                                  <w:rPr>
                                    <w:color w:val="FF0000"/>
                                  </w:rPr>
                                  <w:t>SPI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Freeform: Shape 310"/>
                          <wps:cNvSpPr/>
                          <wps:spPr>
                            <a:xfrm>
                              <a:off x="8627" y="543465"/>
                              <a:ext cx="1374140" cy="540000"/>
                            </a:xfrm>
                            <a:custGeom>
                              <a:avLst/>
                              <a:gdLst>
                                <a:gd name="connsiteX0" fmla="*/ 0 w 1374242"/>
                                <a:gd name="connsiteY0" fmla="*/ 5286 h 798118"/>
                                <a:gd name="connsiteX1" fmla="*/ 227278 w 1374242"/>
                                <a:gd name="connsiteY1" fmla="*/ 5286 h 798118"/>
                                <a:gd name="connsiteX2" fmla="*/ 338275 w 1374242"/>
                                <a:gd name="connsiteY2" fmla="*/ 110997 h 798118"/>
                                <a:gd name="connsiteX3" fmla="*/ 454557 w 1374242"/>
                                <a:gd name="connsiteY3" fmla="*/ 0 h 798118"/>
                                <a:gd name="connsiteX4" fmla="*/ 1257960 w 1374242"/>
                                <a:gd name="connsiteY4" fmla="*/ 0 h 798118"/>
                                <a:gd name="connsiteX5" fmla="*/ 1257960 w 1374242"/>
                                <a:gd name="connsiteY5" fmla="*/ 232564 h 798118"/>
                                <a:gd name="connsiteX6" fmla="*/ 1374242 w 1374242"/>
                                <a:gd name="connsiteY6" fmla="*/ 343561 h 798118"/>
                                <a:gd name="connsiteX7" fmla="*/ 1257960 w 1374242"/>
                                <a:gd name="connsiteY7" fmla="*/ 459843 h 798118"/>
                                <a:gd name="connsiteX8" fmla="*/ 1257960 w 1374242"/>
                                <a:gd name="connsiteY8" fmla="*/ 687121 h 798118"/>
                                <a:gd name="connsiteX9" fmla="*/ 459842 w 1374242"/>
                                <a:gd name="connsiteY9" fmla="*/ 687121 h 798118"/>
                                <a:gd name="connsiteX10" fmla="*/ 332989 w 1374242"/>
                                <a:gd name="connsiteY10" fmla="*/ 798118 h 798118"/>
                                <a:gd name="connsiteX11" fmla="*/ 227278 w 1374242"/>
                                <a:gd name="connsiteY11" fmla="*/ 687121 h 798118"/>
                                <a:gd name="connsiteX12" fmla="*/ 0 w 1374242"/>
                                <a:gd name="connsiteY12" fmla="*/ 687121 h 798118"/>
                                <a:gd name="connsiteX13" fmla="*/ 0 w 1374242"/>
                                <a:gd name="connsiteY13" fmla="*/ 5286 h 798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74242" h="798118">
                                  <a:moveTo>
                                    <a:pt x="0" y="5286"/>
                                  </a:moveTo>
                                  <a:lnTo>
                                    <a:pt x="227278" y="5286"/>
                                  </a:lnTo>
                                  <a:lnTo>
                                    <a:pt x="338275" y="110997"/>
                                  </a:lnTo>
                                  <a:lnTo>
                                    <a:pt x="454557" y="0"/>
                                  </a:lnTo>
                                  <a:lnTo>
                                    <a:pt x="1257960" y="0"/>
                                  </a:lnTo>
                                  <a:lnTo>
                                    <a:pt x="1257960" y="232564"/>
                                  </a:lnTo>
                                  <a:lnTo>
                                    <a:pt x="1374242" y="343561"/>
                                  </a:lnTo>
                                  <a:lnTo>
                                    <a:pt x="1257960" y="459843"/>
                                  </a:lnTo>
                                  <a:lnTo>
                                    <a:pt x="1257960" y="687121"/>
                                  </a:lnTo>
                                  <a:lnTo>
                                    <a:pt x="459842" y="687121"/>
                                  </a:lnTo>
                                  <a:lnTo>
                                    <a:pt x="332989" y="798118"/>
                                  </a:lnTo>
                                  <a:lnTo>
                                    <a:pt x="227278" y="687121"/>
                                  </a:lnTo>
                                  <a:lnTo>
                                    <a:pt x="0" y="687121"/>
                                  </a:lnTo>
                                  <a:lnTo>
                                    <a:pt x="0" y="5286"/>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531CED" w14:textId="77777777" w:rsidR="00A2641D" w:rsidRPr="005214D9" w:rsidRDefault="00A2641D" w:rsidP="00CE2B99">
                                <w:pPr>
                                  <w:jc w:val="center"/>
                                  <w:rPr>
                                    <w:color w:val="FF0000"/>
                                  </w:rPr>
                                </w:pPr>
                                <w:r w:rsidRPr="005214D9">
                                  <w:rPr>
                                    <w:color w:val="FF0000"/>
                                  </w:rPr>
                                  <w:t>Drought Onset</w:t>
                                </w:r>
                                <w:r>
                                  <w:rPr>
                                    <w:color w:val="FF0000"/>
                                  </w:rPr>
                                  <w:t>/cessation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1" name="Freeform: Shape 311"/>
                          <wps:cNvSpPr/>
                          <wps:spPr>
                            <a:xfrm>
                              <a:off x="8627" y="1112808"/>
                              <a:ext cx="1374140" cy="540000"/>
                            </a:xfrm>
                            <a:custGeom>
                              <a:avLst/>
                              <a:gdLst>
                                <a:gd name="connsiteX0" fmla="*/ 0 w 1374242"/>
                                <a:gd name="connsiteY0" fmla="*/ 5286 h 798118"/>
                                <a:gd name="connsiteX1" fmla="*/ 227278 w 1374242"/>
                                <a:gd name="connsiteY1" fmla="*/ 5286 h 798118"/>
                                <a:gd name="connsiteX2" fmla="*/ 338275 w 1374242"/>
                                <a:gd name="connsiteY2" fmla="*/ 110997 h 798118"/>
                                <a:gd name="connsiteX3" fmla="*/ 454557 w 1374242"/>
                                <a:gd name="connsiteY3" fmla="*/ 0 h 798118"/>
                                <a:gd name="connsiteX4" fmla="*/ 1257960 w 1374242"/>
                                <a:gd name="connsiteY4" fmla="*/ 0 h 798118"/>
                                <a:gd name="connsiteX5" fmla="*/ 1257960 w 1374242"/>
                                <a:gd name="connsiteY5" fmla="*/ 232564 h 798118"/>
                                <a:gd name="connsiteX6" fmla="*/ 1374242 w 1374242"/>
                                <a:gd name="connsiteY6" fmla="*/ 343561 h 798118"/>
                                <a:gd name="connsiteX7" fmla="*/ 1257960 w 1374242"/>
                                <a:gd name="connsiteY7" fmla="*/ 459843 h 798118"/>
                                <a:gd name="connsiteX8" fmla="*/ 1257960 w 1374242"/>
                                <a:gd name="connsiteY8" fmla="*/ 687121 h 798118"/>
                                <a:gd name="connsiteX9" fmla="*/ 459842 w 1374242"/>
                                <a:gd name="connsiteY9" fmla="*/ 687121 h 798118"/>
                                <a:gd name="connsiteX10" fmla="*/ 332989 w 1374242"/>
                                <a:gd name="connsiteY10" fmla="*/ 798118 h 798118"/>
                                <a:gd name="connsiteX11" fmla="*/ 227278 w 1374242"/>
                                <a:gd name="connsiteY11" fmla="*/ 687121 h 798118"/>
                                <a:gd name="connsiteX12" fmla="*/ 0 w 1374242"/>
                                <a:gd name="connsiteY12" fmla="*/ 687121 h 798118"/>
                                <a:gd name="connsiteX13" fmla="*/ 0 w 1374242"/>
                                <a:gd name="connsiteY13" fmla="*/ 5286 h 798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74242" h="798118">
                                  <a:moveTo>
                                    <a:pt x="0" y="5286"/>
                                  </a:moveTo>
                                  <a:lnTo>
                                    <a:pt x="227278" y="5286"/>
                                  </a:lnTo>
                                  <a:lnTo>
                                    <a:pt x="338275" y="110997"/>
                                  </a:lnTo>
                                  <a:lnTo>
                                    <a:pt x="454557" y="0"/>
                                  </a:lnTo>
                                  <a:lnTo>
                                    <a:pt x="1257960" y="0"/>
                                  </a:lnTo>
                                  <a:lnTo>
                                    <a:pt x="1257960" y="232564"/>
                                  </a:lnTo>
                                  <a:lnTo>
                                    <a:pt x="1374242" y="343561"/>
                                  </a:lnTo>
                                  <a:lnTo>
                                    <a:pt x="1257960" y="459843"/>
                                  </a:lnTo>
                                  <a:lnTo>
                                    <a:pt x="1257960" y="687121"/>
                                  </a:lnTo>
                                  <a:lnTo>
                                    <a:pt x="459842" y="687121"/>
                                  </a:lnTo>
                                  <a:lnTo>
                                    <a:pt x="332989" y="798118"/>
                                  </a:lnTo>
                                  <a:lnTo>
                                    <a:pt x="227278" y="687121"/>
                                  </a:lnTo>
                                  <a:lnTo>
                                    <a:pt x="0" y="687121"/>
                                  </a:lnTo>
                                  <a:lnTo>
                                    <a:pt x="0" y="5286"/>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F89946D" w14:textId="77777777" w:rsidR="00A2641D" w:rsidRPr="0072454B" w:rsidRDefault="00A2641D" w:rsidP="00CE2B99">
                                <w:pPr>
                                  <w:spacing w:after="0" w:line="240" w:lineRule="auto"/>
                                  <w:jc w:val="center"/>
                                  <w:rPr>
                                    <w:color w:val="FF0000"/>
                                  </w:rPr>
                                </w:pPr>
                                <w:r>
                                  <w:rPr>
                                    <w:color w:val="FF0000"/>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Freeform: Shape 312"/>
                          <wps:cNvSpPr/>
                          <wps:spPr>
                            <a:xfrm>
                              <a:off x="1380227" y="543465"/>
                              <a:ext cx="1140008" cy="459843"/>
                            </a:xfrm>
                            <a:custGeom>
                              <a:avLst/>
                              <a:gdLst>
                                <a:gd name="connsiteX0" fmla="*/ 0 w 1035968"/>
                                <a:gd name="connsiteY0" fmla="*/ 10572 h 459843"/>
                                <a:gd name="connsiteX1" fmla="*/ 0 w 1035968"/>
                                <a:gd name="connsiteY1" fmla="*/ 121568 h 459843"/>
                                <a:gd name="connsiteX2" fmla="*/ 121568 w 1035968"/>
                                <a:gd name="connsiteY2" fmla="*/ 232565 h 459843"/>
                                <a:gd name="connsiteX3" fmla="*/ 0 w 1035968"/>
                                <a:gd name="connsiteY3" fmla="*/ 343561 h 459843"/>
                                <a:gd name="connsiteX4" fmla="*/ 5286 w 1035968"/>
                                <a:gd name="connsiteY4" fmla="*/ 459843 h 459843"/>
                                <a:gd name="connsiteX5" fmla="*/ 1030683 w 1035968"/>
                                <a:gd name="connsiteY5" fmla="*/ 459843 h 459843"/>
                                <a:gd name="connsiteX6" fmla="*/ 1030683 w 1035968"/>
                                <a:gd name="connsiteY6" fmla="*/ 343561 h 459843"/>
                                <a:gd name="connsiteX7" fmla="*/ 914400 w 1035968"/>
                                <a:gd name="connsiteY7" fmla="*/ 232565 h 459843"/>
                                <a:gd name="connsiteX8" fmla="*/ 1030683 w 1035968"/>
                                <a:gd name="connsiteY8" fmla="*/ 116283 h 459843"/>
                                <a:gd name="connsiteX9" fmla="*/ 1035968 w 1035968"/>
                                <a:gd name="connsiteY9" fmla="*/ 0 h 459843"/>
                                <a:gd name="connsiteX10" fmla="*/ 0 w 1035968"/>
                                <a:gd name="connsiteY10" fmla="*/ 10572 h 459843"/>
                                <a:gd name="connsiteX0" fmla="*/ 0 w 1140008"/>
                                <a:gd name="connsiteY0" fmla="*/ 10572 h 459843"/>
                                <a:gd name="connsiteX1" fmla="*/ 0 w 1140008"/>
                                <a:gd name="connsiteY1" fmla="*/ 121568 h 459843"/>
                                <a:gd name="connsiteX2" fmla="*/ 121568 w 1140008"/>
                                <a:gd name="connsiteY2" fmla="*/ 232565 h 459843"/>
                                <a:gd name="connsiteX3" fmla="*/ 0 w 1140008"/>
                                <a:gd name="connsiteY3" fmla="*/ 343561 h 459843"/>
                                <a:gd name="connsiteX4" fmla="*/ 5286 w 1140008"/>
                                <a:gd name="connsiteY4" fmla="*/ 459843 h 459843"/>
                                <a:gd name="connsiteX5" fmla="*/ 1030683 w 1140008"/>
                                <a:gd name="connsiteY5" fmla="*/ 459843 h 459843"/>
                                <a:gd name="connsiteX6" fmla="*/ 1030683 w 1140008"/>
                                <a:gd name="connsiteY6" fmla="*/ 343561 h 459843"/>
                                <a:gd name="connsiteX7" fmla="*/ 1140008 w 1140008"/>
                                <a:gd name="connsiteY7" fmla="*/ 233938 h 459843"/>
                                <a:gd name="connsiteX8" fmla="*/ 1030683 w 1140008"/>
                                <a:gd name="connsiteY8" fmla="*/ 116283 h 459843"/>
                                <a:gd name="connsiteX9" fmla="*/ 1035968 w 1140008"/>
                                <a:gd name="connsiteY9" fmla="*/ 0 h 459843"/>
                                <a:gd name="connsiteX10" fmla="*/ 0 w 1140008"/>
                                <a:gd name="connsiteY10" fmla="*/ 10572 h 459843"/>
                                <a:gd name="connsiteX0" fmla="*/ 0 w 1140008"/>
                                <a:gd name="connsiteY0" fmla="*/ 10572 h 459843"/>
                                <a:gd name="connsiteX1" fmla="*/ 0 w 1140008"/>
                                <a:gd name="connsiteY1" fmla="*/ 119613 h 459843"/>
                                <a:gd name="connsiteX2" fmla="*/ 121568 w 1140008"/>
                                <a:gd name="connsiteY2" fmla="*/ 232565 h 459843"/>
                                <a:gd name="connsiteX3" fmla="*/ 0 w 1140008"/>
                                <a:gd name="connsiteY3" fmla="*/ 343561 h 459843"/>
                                <a:gd name="connsiteX4" fmla="*/ 5286 w 1140008"/>
                                <a:gd name="connsiteY4" fmla="*/ 459843 h 459843"/>
                                <a:gd name="connsiteX5" fmla="*/ 1030683 w 1140008"/>
                                <a:gd name="connsiteY5" fmla="*/ 459843 h 459843"/>
                                <a:gd name="connsiteX6" fmla="*/ 1030683 w 1140008"/>
                                <a:gd name="connsiteY6" fmla="*/ 343561 h 459843"/>
                                <a:gd name="connsiteX7" fmla="*/ 1140008 w 1140008"/>
                                <a:gd name="connsiteY7" fmla="*/ 233938 h 459843"/>
                                <a:gd name="connsiteX8" fmla="*/ 1030683 w 1140008"/>
                                <a:gd name="connsiteY8" fmla="*/ 116283 h 459843"/>
                                <a:gd name="connsiteX9" fmla="*/ 1035968 w 1140008"/>
                                <a:gd name="connsiteY9" fmla="*/ 0 h 459843"/>
                                <a:gd name="connsiteX10" fmla="*/ 0 w 1140008"/>
                                <a:gd name="connsiteY10" fmla="*/ 10572 h 4598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40008" h="459843">
                                  <a:moveTo>
                                    <a:pt x="0" y="10572"/>
                                  </a:moveTo>
                                  <a:lnTo>
                                    <a:pt x="0" y="119613"/>
                                  </a:lnTo>
                                  <a:lnTo>
                                    <a:pt x="121568" y="232565"/>
                                  </a:lnTo>
                                  <a:lnTo>
                                    <a:pt x="0" y="343561"/>
                                  </a:lnTo>
                                  <a:lnTo>
                                    <a:pt x="5286" y="459843"/>
                                  </a:lnTo>
                                  <a:lnTo>
                                    <a:pt x="1030683" y="459843"/>
                                  </a:lnTo>
                                  <a:lnTo>
                                    <a:pt x="1030683" y="343561"/>
                                  </a:lnTo>
                                  <a:lnTo>
                                    <a:pt x="1140008" y="233938"/>
                                  </a:lnTo>
                                  <a:lnTo>
                                    <a:pt x="1030683" y="116283"/>
                                  </a:lnTo>
                                  <a:lnTo>
                                    <a:pt x="1035968" y="0"/>
                                  </a:lnTo>
                                  <a:lnTo>
                                    <a:pt x="0" y="10572"/>
                                  </a:lnTo>
                                  <a:close/>
                                </a:path>
                              </a:pathLst>
                            </a:cu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0FFBC0" w14:textId="77777777" w:rsidR="00A2641D" w:rsidRPr="007F5C98" w:rsidRDefault="00A2641D" w:rsidP="00CE2B99">
                                <w:pPr>
                                  <w:spacing w:after="0" w:line="240" w:lineRule="auto"/>
                                  <w:jc w:val="center"/>
                                  <w:rPr>
                                    <w:color w:val="4472C4" w:themeColor="accent1"/>
                                  </w:rPr>
                                </w:pPr>
                                <w:r w:rsidRPr="007F5C98">
                                  <w:rPr>
                                    <w:color w:val="4472C4" w:themeColor="accent1"/>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Freeform: Shape 313"/>
                          <wps:cNvSpPr/>
                          <wps:spPr>
                            <a:xfrm>
                              <a:off x="2518913" y="552091"/>
                              <a:ext cx="1723584" cy="454025"/>
                            </a:xfrm>
                            <a:custGeom>
                              <a:avLst/>
                              <a:gdLst>
                                <a:gd name="connsiteX0" fmla="*/ 0 w 1146964"/>
                                <a:gd name="connsiteY0" fmla="*/ 5286 h 454557"/>
                                <a:gd name="connsiteX1" fmla="*/ 0 w 1146964"/>
                                <a:gd name="connsiteY1" fmla="*/ 116282 h 454557"/>
                                <a:gd name="connsiteX2" fmla="*/ 121568 w 1146964"/>
                                <a:gd name="connsiteY2" fmla="*/ 232564 h 454557"/>
                                <a:gd name="connsiteX3" fmla="*/ 0 w 1146964"/>
                                <a:gd name="connsiteY3" fmla="*/ 338275 h 454557"/>
                                <a:gd name="connsiteX4" fmla="*/ 5286 w 1146964"/>
                                <a:gd name="connsiteY4" fmla="*/ 454557 h 454557"/>
                                <a:gd name="connsiteX5" fmla="*/ 1035968 w 1146964"/>
                                <a:gd name="connsiteY5" fmla="*/ 454557 h 454557"/>
                                <a:gd name="connsiteX6" fmla="*/ 1030682 w 1146964"/>
                                <a:gd name="connsiteY6" fmla="*/ 332990 h 454557"/>
                                <a:gd name="connsiteX7" fmla="*/ 1146964 w 1146964"/>
                                <a:gd name="connsiteY7" fmla="*/ 232564 h 454557"/>
                                <a:gd name="connsiteX8" fmla="*/ 1035968 w 1146964"/>
                                <a:gd name="connsiteY8" fmla="*/ 110997 h 454557"/>
                                <a:gd name="connsiteX9" fmla="*/ 1030682 w 1146964"/>
                                <a:gd name="connsiteY9" fmla="*/ 0 h 454557"/>
                                <a:gd name="connsiteX10" fmla="*/ 0 w 1146964"/>
                                <a:gd name="connsiteY10" fmla="*/ 5286 h 454557"/>
                                <a:gd name="connsiteX0" fmla="*/ 0 w 1035968"/>
                                <a:gd name="connsiteY0" fmla="*/ 5286 h 454557"/>
                                <a:gd name="connsiteX1" fmla="*/ 0 w 1035968"/>
                                <a:gd name="connsiteY1" fmla="*/ 116282 h 454557"/>
                                <a:gd name="connsiteX2" fmla="*/ 121568 w 1035968"/>
                                <a:gd name="connsiteY2" fmla="*/ 232564 h 454557"/>
                                <a:gd name="connsiteX3" fmla="*/ 0 w 1035968"/>
                                <a:gd name="connsiteY3" fmla="*/ 338275 h 454557"/>
                                <a:gd name="connsiteX4" fmla="*/ 5286 w 1035968"/>
                                <a:gd name="connsiteY4" fmla="*/ 454557 h 454557"/>
                                <a:gd name="connsiteX5" fmla="*/ 1035968 w 1035968"/>
                                <a:gd name="connsiteY5" fmla="*/ 454557 h 454557"/>
                                <a:gd name="connsiteX6" fmla="*/ 1030682 w 1035968"/>
                                <a:gd name="connsiteY6" fmla="*/ 332990 h 454557"/>
                                <a:gd name="connsiteX7" fmla="*/ 1027568 w 1035968"/>
                                <a:gd name="connsiteY7" fmla="*/ 232564 h 454557"/>
                                <a:gd name="connsiteX8" fmla="*/ 1035968 w 1035968"/>
                                <a:gd name="connsiteY8" fmla="*/ 110997 h 454557"/>
                                <a:gd name="connsiteX9" fmla="*/ 1030682 w 1035968"/>
                                <a:gd name="connsiteY9" fmla="*/ 0 h 454557"/>
                                <a:gd name="connsiteX10" fmla="*/ 0 w 1035968"/>
                                <a:gd name="connsiteY10" fmla="*/ 5286 h 454557"/>
                                <a:gd name="connsiteX0" fmla="*/ 0 w 1035968"/>
                                <a:gd name="connsiteY0" fmla="*/ 5286 h 454557"/>
                                <a:gd name="connsiteX1" fmla="*/ 0 w 1035968"/>
                                <a:gd name="connsiteY1" fmla="*/ 116282 h 454557"/>
                                <a:gd name="connsiteX2" fmla="*/ 121568 w 1035968"/>
                                <a:gd name="connsiteY2" fmla="*/ 232564 h 454557"/>
                                <a:gd name="connsiteX3" fmla="*/ 0 w 1035968"/>
                                <a:gd name="connsiteY3" fmla="*/ 338275 h 454557"/>
                                <a:gd name="connsiteX4" fmla="*/ 5286 w 1035968"/>
                                <a:gd name="connsiteY4" fmla="*/ 454557 h 454557"/>
                                <a:gd name="connsiteX5" fmla="*/ 1035968 w 1035968"/>
                                <a:gd name="connsiteY5" fmla="*/ 454557 h 454557"/>
                                <a:gd name="connsiteX6" fmla="*/ 1030682 w 1035968"/>
                                <a:gd name="connsiteY6" fmla="*/ 332990 h 454557"/>
                                <a:gd name="connsiteX7" fmla="*/ 1035968 w 1035968"/>
                                <a:gd name="connsiteY7" fmla="*/ 229839 h 454557"/>
                                <a:gd name="connsiteX8" fmla="*/ 1035968 w 1035968"/>
                                <a:gd name="connsiteY8" fmla="*/ 110997 h 454557"/>
                                <a:gd name="connsiteX9" fmla="*/ 1030682 w 1035968"/>
                                <a:gd name="connsiteY9" fmla="*/ 0 h 454557"/>
                                <a:gd name="connsiteX10" fmla="*/ 0 w 1035968"/>
                                <a:gd name="connsiteY10" fmla="*/ 5286 h 454557"/>
                                <a:gd name="connsiteX0" fmla="*/ 0 w 1035968"/>
                                <a:gd name="connsiteY0" fmla="*/ 5286 h 454557"/>
                                <a:gd name="connsiteX1" fmla="*/ 0 w 1035968"/>
                                <a:gd name="connsiteY1" fmla="*/ 116282 h 454557"/>
                                <a:gd name="connsiteX2" fmla="*/ 121568 w 1035968"/>
                                <a:gd name="connsiteY2" fmla="*/ 232564 h 454557"/>
                                <a:gd name="connsiteX3" fmla="*/ 0 w 1035968"/>
                                <a:gd name="connsiteY3" fmla="*/ 338275 h 454557"/>
                                <a:gd name="connsiteX4" fmla="*/ 5286 w 1035968"/>
                                <a:gd name="connsiteY4" fmla="*/ 454557 h 454557"/>
                                <a:gd name="connsiteX5" fmla="*/ 1035968 w 1035968"/>
                                <a:gd name="connsiteY5" fmla="*/ 454557 h 454557"/>
                                <a:gd name="connsiteX6" fmla="*/ 1030682 w 1035968"/>
                                <a:gd name="connsiteY6" fmla="*/ 332990 h 454557"/>
                                <a:gd name="connsiteX7" fmla="*/ 1035968 w 1035968"/>
                                <a:gd name="connsiteY7" fmla="*/ 229839 h 454557"/>
                                <a:gd name="connsiteX8" fmla="*/ 1023537 w 1035968"/>
                                <a:gd name="connsiteY8" fmla="*/ 113721 h 454557"/>
                                <a:gd name="connsiteX9" fmla="*/ 1030682 w 1035968"/>
                                <a:gd name="connsiteY9" fmla="*/ 0 h 454557"/>
                                <a:gd name="connsiteX10" fmla="*/ 0 w 1035968"/>
                                <a:gd name="connsiteY10" fmla="*/ 5286 h 454557"/>
                                <a:gd name="connsiteX0" fmla="*/ 0 w 1036114"/>
                                <a:gd name="connsiteY0" fmla="*/ 5286 h 454557"/>
                                <a:gd name="connsiteX1" fmla="*/ 0 w 1036114"/>
                                <a:gd name="connsiteY1" fmla="*/ 116282 h 454557"/>
                                <a:gd name="connsiteX2" fmla="*/ 121568 w 1036114"/>
                                <a:gd name="connsiteY2" fmla="*/ 232564 h 454557"/>
                                <a:gd name="connsiteX3" fmla="*/ 0 w 1036114"/>
                                <a:gd name="connsiteY3" fmla="*/ 338275 h 454557"/>
                                <a:gd name="connsiteX4" fmla="*/ 5286 w 1036114"/>
                                <a:gd name="connsiteY4" fmla="*/ 454557 h 454557"/>
                                <a:gd name="connsiteX5" fmla="*/ 1035968 w 1036114"/>
                                <a:gd name="connsiteY5" fmla="*/ 454557 h 454557"/>
                                <a:gd name="connsiteX6" fmla="*/ 1030682 w 1036114"/>
                                <a:gd name="connsiteY6" fmla="*/ 332990 h 454557"/>
                                <a:gd name="connsiteX7" fmla="*/ 1035968 w 1036114"/>
                                <a:gd name="connsiteY7" fmla="*/ 229839 h 454557"/>
                                <a:gd name="connsiteX8" fmla="*/ 1023537 w 1036114"/>
                                <a:gd name="connsiteY8" fmla="*/ 113721 h 454557"/>
                                <a:gd name="connsiteX9" fmla="*/ 1030682 w 1036114"/>
                                <a:gd name="connsiteY9" fmla="*/ 0 h 454557"/>
                                <a:gd name="connsiteX10" fmla="*/ 0 w 1036114"/>
                                <a:gd name="connsiteY10" fmla="*/ 5286 h 454557"/>
                                <a:gd name="connsiteX0" fmla="*/ 0 w 1036114"/>
                                <a:gd name="connsiteY0" fmla="*/ 5286 h 454557"/>
                                <a:gd name="connsiteX1" fmla="*/ 0 w 1036114"/>
                                <a:gd name="connsiteY1" fmla="*/ 116282 h 454557"/>
                                <a:gd name="connsiteX2" fmla="*/ 121568 w 1036114"/>
                                <a:gd name="connsiteY2" fmla="*/ 232564 h 454557"/>
                                <a:gd name="connsiteX3" fmla="*/ 0 w 1036114"/>
                                <a:gd name="connsiteY3" fmla="*/ 338275 h 454557"/>
                                <a:gd name="connsiteX4" fmla="*/ 5286 w 1036114"/>
                                <a:gd name="connsiteY4" fmla="*/ 454557 h 454557"/>
                                <a:gd name="connsiteX5" fmla="*/ 1035968 w 1036114"/>
                                <a:gd name="connsiteY5" fmla="*/ 454557 h 454557"/>
                                <a:gd name="connsiteX6" fmla="*/ 1030682 w 1036114"/>
                                <a:gd name="connsiteY6" fmla="*/ 332990 h 454557"/>
                                <a:gd name="connsiteX7" fmla="*/ 1035968 w 1036114"/>
                                <a:gd name="connsiteY7" fmla="*/ 229839 h 454557"/>
                                <a:gd name="connsiteX8" fmla="*/ 1023537 w 1036114"/>
                                <a:gd name="connsiteY8" fmla="*/ 113721 h 454557"/>
                                <a:gd name="connsiteX9" fmla="*/ 1030682 w 1036114"/>
                                <a:gd name="connsiteY9" fmla="*/ 0 h 454557"/>
                                <a:gd name="connsiteX10" fmla="*/ 0 w 1036114"/>
                                <a:gd name="connsiteY10" fmla="*/ 5286 h 454557"/>
                                <a:gd name="connsiteX0" fmla="*/ 0 w 1040242"/>
                                <a:gd name="connsiteY0" fmla="*/ 5286 h 454557"/>
                                <a:gd name="connsiteX1" fmla="*/ 0 w 1040242"/>
                                <a:gd name="connsiteY1" fmla="*/ 116282 h 454557"/>
                                <a:gd name="connsiteX2" fmla="*/ 121568 w 1040242"/>
                                <a:gd name="connsiteY2" fmla="*/ 232564 h 454557"/>
                                <a:gd name="connsiteX3" fmla="*/ 0 w 1040242"/>
                                <a:gd name="connsiteY3" fmla="*/ 338275 h 454557"/>
                                <a:gd name="connsiteX4" fmla="*/ 5286 w 1040242"/>
                                <a:gd name="connsiteY4" fmla="*/ 454557 h 454557"/>
                                <a:gd name="connsiteX5" fmla="*/ 1035968 w 1040242"/>
                                <a:gd name="connsiteY5" fmla="*/ 454557 h 454557"/>
                                <a:gd name="connsiteX6" fmla="*/ 1030682 w 1040242"/>
                                <a:gd name="connsiteY6" fmla="*/ 332990 h 454557"/>
                                <a:gd name="connsiteX7" fmla="*/ 1035968 w 1040242"/>
                                <a:gd name="connsiteY7" fmla="*/ 229839 h 454557"/>
                                <a:gd name="connsiteX8" fmla="*/ 1023537 w 1040242"/>
                                <a:gd name="connsiteY8" fmla="*/ 113721 h 454557"/>
                                <a:gd name="connsiteX9" fmla="*/ 1030682 w 1040242"/>
                                <a:gd name="connsiteY9" fmla="*/ 0 h 454557"/>
                                <a:gd name="connsiteX10" fmla="*/ 0 w 1040242"/>
                                <a:gd name="connsiteY10" fmla="*/ 5286 h 454557"/>
                                <a:gd name="connsiteX0" fmla="*/ 0 w 1108815"/>
                                <a:gd name="connsiteY0" fmla="*/ 5286 h 454557"/>
                                <a:gd name="connsiteX1" fmla="*/ 0 w 1108815"/>
                                <a:gd name="connsiteY1" fmla="*/ 116282 h 454557"/>
                                <a:gd name="connsiteX2" fmla="*/ 121568 w 1108815"/>
                                <a:gd name="connsiteY2" fmla="*/ 232564 h 454557"/>
                                <a:gd name="connsiteX3" fmla="*/ 0 w 1108815"/>
                                <a:gd name="connsiteY3" fmla="*/ 338275 h 454557"/>
                                <a:gd name="connsiteX4" fmla="*/ 5286 w 1108815"/>
                                <a:gd name="connsiteY4" fmla="*/ 454557 h 454557"/>
                                <a:gd name="connsiteX5" fmla="*/ 1035968 w 1108815"/>
                                <a:gd name="connsiteY5" fmla="*/ 454557 h 454557"/>
                                <a:gd name="connsiteX6" fmla="*/ 1030682 w 1108815"/>
                                <a:gd name="connsiteY6" fmla="*/ 332990 h 454557"/>
                                <a:gd name="connsiteX7" fmla="*/ 1035968 w 1108815"/>
                                <a:gd name="connsiteY7" fmla="*/ 229839 h 454557"/>
                                <a:gd name="connsiteX8" fmla="*/ 1030682 w 1108815"/>
                                <a:gd name="connsiteY8" fmla="*/ 0 h 454557"/>
                                <a:gd name="connsiteX9" fmla="*/ 0 w 1108815"/>
                                <a:gd name="connsiteY9" fmla="*/ 5286 h 454557"/>
                                <a:gd name="connsiteX0" fmla="*/ 0 w 1106833"/>
                                <a:gd name="connsiteY0" fmla="*/ 5286 h 454557"/>
                                <a:gd name="connsiteX1" fmla="*/ 0 w 1106833"/>
                                <a:gd name="connsiteY1" fmla="*/ 116282 h 454557"/>
                                <a:gd name="connsiteX2" fmla="*/ 121568 w 1106833"/>
                                <a:gd name="connsiteY2" fmla="*/ 232564 h 454557"/>
                                <a:gd name="connsiteX3" fmla="*/ 0 w 1106833"/>
                                <a:gd name="connsiteY3" fmla="*/ 338275 h 454557"/>
                                <a:gd name="connsiteX4" fmla="*/ 5286 w 1106833"/>
                                <a:gd name="connsiteY4" fmla="*/ 454557 h 454557"/>
                                <a:gd name="connsiteX5" fmla="*/ 1035968 w 1106833"/>
                                <a:gd name="connsiteY5" fmla="*/ 454557 h 454557"/>
                                <a:gd name="connsiteX6" fmla="*/ 1030682 w 1106833"/>
                                <a:gd name="connsiteY6" fmla="*/ 332990 h 454557"/>
                                <a:gd name="connsiteX7" fmla="*/ 1030682 w 1106833"/>
                                <a:gd name="connsiteY7" fmla="*/ 0 h 454557"/>
                                <a:gd name="connsiteX8" fmla="*/ 0 w 1106833"/>
                                <a:gd name="connsiteY8" fmla="*/ 5286 h 454557"/>
                                <a:gd name="connsiteX0" fmla="*/ 0 w 1035968"/>
                                <a:gd name="connsiteY0" fmla="*/ 5286 h 454557"/>
                                <a:gd name="connsiteX1" fmla="*/ 0 w 1035968"/>
                                <a:gd name="connsiteY1" fmla="*/ 116282 h 454557"/>
                                <a:gd name="connsiteX2" fmla="*/ 121568 w 1035968"/>
                                <a:gd name="connsiteY2" fmla="*/ 232564 h 454557"/>
                                <a:gd name="connsiteX3" fmla="*/ 0 w 1035968"/>
                                <a:gd name="connsiteY3" fmla="*/ 338275 h 454557"/>
                                <a:gd name="connsiteX4" fmla="*/ 5286 w 1035968"/>
                                <a:gd name="connsiteY4" fmla="*/ 454557 h 454557"/>
                                <a:gd name="connsiteX5" fmla="*/ 1035968 w 1035968"/>
                                <a:gd name="connsiteY5" fmla="*/ 454557 h 454557"/>
                                <a:gd name="connsiteX6" fmla="*/ 1030682 w 1035968"/>
                                <a:gd name="connsiteY6" fmla="*/ 0 h 454557"/>
                                <a:gd name="connsiteX7" fmla="*/ 0 w 1035968"/>
                                <a:gd name="connsiteY7" fmla="*/ 5286 h 454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035968" h="454557">
                                  <a:moveTo>
                                    <a:pt x="0" y="5286"/>
                                  </a:moveTo>
                                  <a:lnTo>
                                    <a:pt x="0" y="116282"/>
                                  </a:lnTo>
                                  <a:lnTo>
                                    <a:pt x="121568" y="232564"/>
                                  </a:lnTo>
                                  <a:lnTo>
                                    <a:pt x="0" y="338275"/>
                                  </a:lnTo>
                                  <a:lnTo>
                                    <a:pt x="5286" y="454557"/>
                                  </a:lnTo>
                                  <a:lnTo>
                                    <a:pt x="1035968" y="454557"/>
                                  </a:lnTo>
                                  <a:lnTo>
                                    <a:pt x="1030682" y="0"/>
                                  </a:lnTo>
                                  <a:lnTo>
                                    <a:pt x="0" y="5286"/>
                                  </a:lnTo>
                                  <a:close/>
                                </a:path>
                              </a:pathLst>
                            </a:cu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39F301" w14:textId="77777777" w:rsidR="00A2641D" w:rsidRPr="00357B23" w:rsidRDefault="00A2641D" w:rsidP="00CE2B99">
                                <w:pPr>
                                  <w:jc w:val="center"/>
                                  <w:rPr>
                                    <w:color w:val="2E74B5" w:themeColor="accent5" w:themeShade="BF"/>
                                  </w:rPr>
                                </w:pPr>
                                <w:r>
                                  <w:rPr>
                                    <w:color w:val="2E74B5" w:themeColor="accent5" w:themeShade="BF"/>
                                  </w:rPr>
                                  <w:t>Archive data and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Freeform: Shape 314"/>
                          <wps:cNvSpPr/>
                          <wps:spPr>
                            <a:xfrm>
                              <a:off x="1380227" y="1112808"/>
                              <a:ext cx="2278072" cy="576125"/>
                            </a:xfrm>
                            <a:custGeom>
                              <a:avLst/>
                              <a:gdLst>
                                <a:gd name="connsiteX0" fmla="*/ 5286 w 2278072"/>
                                <a:gd name="connsiteY0" fmla="*/ 10571 h 576125"/>
                                <a:gd name="connsiteX1" fmla="*/ 0 w 2278072"/>
                                <a:gd name="connsiteY1" fmla="*/ 116282 h 576125"/>
                                <a:gd name="connsiteX2" fmla="*/ 121568 w 2278072"/>
                                <a:gd name="connsiteY2" fmla="*/ 232564 h 576125"/>
                                <a:gd name="connsiteX3" fmla="*/ 0 w 2278072"/>
                                <a:gd name="connsiteY3" fmla="*/ 354132 h 576125"/>
                                <a:gd name="connsiteX4" fmla="*/ 0 w 2278072"/>
                                <a:gd name="connsiteY4" fmla="*/ 454557 h 576125"/>
                                <a:gd name="connsiteX5" fmla="*/ 1035968 w 2278072"/>
                                <a:gd name="connsiteY5" fmla="*/ 454557 h 576125"/>
                                <a:gd name="connsiteX6" fmla="*/ 1136394 w 2278072"/>
                                <a:gd name="connsiteY6" fmla="*/ 576125 h 576125"/>
                                <a:gd name="connsiteX7" fmla="*/ 1263247 w 2278072"/>
                                <a:gd name="connsiteY7" fmla="*/ 459843 h 576125"/>
                                <a:gd name="connsiteX8" fmla="*/ 2172361 w 2278072"/>
                                <a:gd name="connsiteY8" fmla="*/ 459843 h 576125"/>
                                <a:gd name="connsiteX9" fmla="*/ 2172361 w 2278072"/>
                                <a:gd name="connsiteY9" fmla="*/ 354132 h 576125"/>
                                <a:gd name="connsiteX10" fmla="*/ 2278072 w 2278072"/>
                                <a:gd name="connsiteY10" fmla="*/ 227278 h 576125"/>
                                <a:gd name="connsiteX11" fmla="*/ 2172361 w 2278072"/>
                                <a:gd name="connsiteY11" fmla="*/ 116282 h 576125"/>
                                <a:gd name="connsiteX12" fmla="*/ 2177647 w 2278072"/>
                                <a:gd name="connsiteY12" fmla="*/ 0 h 576125"/>
                                <a:gd name="connsiteX13" fmla="*/ 5286 w 2278072"/>
                                <a:gd name="connsiteY13" fmla="*/ 10571 h 576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278072" h="576125">
                                  <a:moveTo>
                                    <a:pt x="5286" y="10571"/>
                                  </a:moveTo>
                                  <a:lnTo>
                                    <a:pt x="0" y="116282"/>
                                  </a:lnTo>
                                  <a:lnTo>
                                    <a:pt x="121568" y="232564"/>
                                  </a:lnTo>
                                  <a:lnTo>
                                    <a:pt x="0" y="354132"/>
                                  </a:lnTo>
                                  <a:lnTo>
                                    <a:pt x="0" y="454557"/>
                                  </a:lnTo>
                                  <a:lnTo>
                                    <a:pt x="1035968" y="454557"/>
                                  </a:lnTo>
                                  <a:lnTo>
                                    <a:pt x="1136394" y="576125"/>
                                  </a:lnTo>
                                  <a:lnTo>
                                    <a:pt x="1263247" y="459843"/>
                                  </a:lnTo>
                                  <a:lnTo>
                                    <a:pt x="2172361" y="459843"/>
                                  </a:lnTo>
                                  <a:lnTo>
                                    <a:pt x="2172361" y="354132"/>
                                  </a:lnTo>
                                  <a:lnTo>
                                    <a:pt x="2278072" y="227278"/>
                                  </a:lnTo>
                                  <a:lnTo>
                                    <a:pt x="2172361" y="116282"/>
                                  </a:lnTo>
                                  <a:lnTo>
                                    <a:pt x="2177647" y="0"/>
                                  </a:lnTo>
                                  <a:lnTo>
                                    <a:pt x="5286" y="10571"/>
                                  </a:lnTo>
                                  <a:close/>
                                </a:path>
                              </a:pathLst>
                            </a:cu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2C49C1" w14:textId="77777777" w:rsidR="00A2641D" w:rsidRPr="00357B23" w:rsidRDefault="00A2641D" w:rsidP="00CE2B99">
                                <w:pPr>
                                  <w:spacing w:after="0" w:line="240" w:lineRule="auto"/>
                                  <w:jc w:val="center"/>
                                  <w:rPr>
                                    <w:color w:val="FF0000"/>
                                  </w:rPr>
                                </w:pPr>
                                <w:r>
                                  <w:rPr>
                                    <w:color w:val="FF0000"/>
                                  </w:rPr>
                                  <w:t>Share DEW to line agencies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Freeform: Shape 315"/>
                          <wps:cNvSpPr/>
                          <wps:spPr>
                            <a:xfrm>
                              <a:off x="1371600" y="1690778"/>
                              <a:ext cx="2288540" cy="570230"/>
                            </a:xfrm>
                            <a:custGeom>
                              <a:avLst/>
                              <a:gdLst>
                                <a:gd name="connsiteX0" fmla="*/ 5285 w 2288643"/>
                                <a:gd name="connsiteY0" fmla="*/ 0 h 570839"/>
                                <a:gd name="connsiteX1" fmla="*/ 0 w 2288643"/>
                                <a:gd name="connsiteY1" fmla="*/ 116282 h 570839"/>
                                <a:gd name="connsiteX2" fmla="*/ 121568 w 2288643"/>
                                <a:gd name="connsiteY2" fmla="*/ 227278 h 570839"/>
                                <a:gd name="connsiteX3" fmla="*/ 5285 w 2288643"/>
                                <a:gd name="connsiteY3" fmla="*/ 449271 h 570839"/>
                                <a:gd name="connsiteX4" fmla="*/ 1046539 w 2288643"/>
                                <a:gd name="connsiteY4" fmla="*/ 459842 h 570839"/>
                                <a:gd name="connsiteX5" fmla="*/ 1141679 w 2288643"/>
                                <a:gd name="connsiteY5" fmla="*/ 570839 h 570839"/>
                                <a:gd name="connsiteX6" fmla="*/ 1263246 w 2288643"/>
                                <a:gd name="connsiteY6" fmla="*/ 454557 h 570839"/>
                                <a:gd name="connsiteX7" fmla="*/ 2182932 w 2288643"/>
                                <a:gd name="connsiteY7" fmla="*/ 454557 h 570839"/>
                                <a:gd name="connsiteX8" fmla="*/ 2182932 w 2288643"/>
                                <a:gd name="connsiteY8" fmla="*/ 343560 h 570839"/>
                                <a:gd name="connsiteX9" fmla="*/ 2288643 w 2288643"/>
                                <a:gd name="connsiteY9" fmla="*/ 221993 h 570839"/>
                                <a:gd name="connsiteX10" fmla="*/ 2177646 w 2288643"/>
                                <a:gd name="connsiteY10" fmla="*/ 116282 h 570839"/>
                                <a:gd name="connsiteX11" fmla="*/ 2177646 w 2288643"/>
                                <a:gd name="connsiteY11" fmla="*/ 0 h 570839"/>
                                <a:gd name="connsiteX12" fmla="*/ 1257961 w 2288643"/>
                                <a:gd name="connsiteY12" fmla="*/ 0 h 570839"/>
                                <a:gd name="connsiteX13" fmla="*/ 1146964 w 2288643"/>
                                <a:gd name="connsiteY13" fmla="*/ 116282 h 570839"/>
                                <a:gd name="connsiteX14" fmla="*/ 1041253 w 2288643"/>
                                <a:gd name="connsiteY14" fmla="*/ 0 h 570839"/>
                                <a:gd name="connsiteX15" fmla="*/ 5285 w 2288643"/>
                                <a:gd name="connsiteY15" fmla="*/ 0 h 570839"/>
                                <a:gd name="connsiteX0" fmla="*/ 5285 w 2288643"/>
                                <a:gd name="connsiteY0" fmla="*/ 0 h 570839"/>
                                <a:gd name="connsiteX1" fmla="*/ 0 w 2288643"/>
                                <a:gd name="connsiteY1" fmla="*/ 116282 h 570839"/>
                                <a:gd name="connsiteX2" fmla="*/ 121568 w 2288643"/>
                                <a:gd name="connsiteY2" fmla="*/ 227278 h 570839"/>
                                <a:gd name="connsiteX3" fmla="*/ 64770 w 2288643"/>
                                <a:gd name="connsiteY3" fmla="*/ 339090 h 570839"/>
                                <a:gd name="connsiteX4" fmla="*/ 5285 w 2288643"/>
                                <a:gd name="connsiteY4" fmla="*/ 449271 h 570839"/>
                                <a:gd name="connsiteX5" fmla="*/ 1046539 w 2288643"/>
                                <a:gd name="connsiteY5" fmla="*/ 459842 h 570839"/>
                                <a:gd name="connsiteX6" fmla="*/ 1141679 w 2288643"/>
                                <a:gd name="connsiteY6" fmla="*/ 570839 h 570839"/>
                                <a:gd name="connsiteX7" fmla="*/ 1263246 w 2288643"/>
                                <a:gd name="connsiteY7" fmla="*/ 454557 h 570839"/>
                                <a:gd name="connsiteX8" fmla="*/ 2182932 w 2288643"/>
                                <a:gd name="connsiteY8" fmla="*/ 454557 h 570839"/>
                                <a:gd name="connsiteX9" fmla="*/ 2182932 w 2288643"/>
                                <a:gd name="connsiteY9" fmla="*/ 343560 h 570839"/>
                                <a:gd name="connsiteX10" fmla="*/ 2288643 w 2288643"/>
                                <a:gd name="connsiteY10" fmla="*/ 221993 h 570839"/>
                                <a:gd name="connsiteX11" fmla="*/ 2177646 w 2288643"/>
                                <a:gd name="connsiteY11" fmla="*/ 116282 h 570839"/>
                                <a:gd name="connsiteX12" fmla="*/ 2177646 w 2288643"/>
                                <a:gd name="connsiteY12" fmla="*/ 0 h 570839"/>
                                <a:gd name="connsiteX13" fmla="*/ 1257961 w 2288643"/>
                                <a:gd name="connsiteY13" fmla="*/ 0 h 570839"/>
                                <a:gd name="connsiteX14" fmla="*/ 1146964 w 2288643"/>
                                <a:gd name="connsiteY14" fmla="*/ 116282 h 570839"/>
                                <a:gd name="connsiteX15" fmla="*/ 1041253 w 2288643"/>
                                <a:gd name="connsiteY15" fmla="*/ 0 h 570839"/>
                                <a:gd name="connsiteX16" fmla="*/ 5285 w 2288643"/>
                                <a:gd name="connsiteY16" fmla="*/ 0 h 570839"/>
                                <a:gd name="connsiteX0" fmla="*/ 5285 w 2288643"/>
                                <a:gd name="connsiteY0" fmla="*/ 0 h 570839"/>
                                <a:gd name="connsiteX1" fmla="*/ 0 w 2288643"/>
                                <a:gd name="connsiteY1" fmla="*/ 116282 h 570839"/>
                                <a:gd name="connsiteX2" fmla="*/ 121568 w 2288643"/>
                                <a:gd name="connsiteY2" fmla="*/ 227278 h 570839"/>
                                <a:gd name="connsiteX3" fmla="*/ 6350 w 2288643"/>
                                <a:gd name="connsiteY3" fmla="*/ 343266 h 570839"/>
                                <a:gd name="connsiteX4" fmla="*/ 5285 w 2288643"/>
                                <a:gd name="connsiteY4" fmla="*/ 449271 h 570839"/>
                                <a:gd name="connsiteX5" fmla="*/ 1046539 w 2288643"/>
                                <a:gd name="connsiteY5" fmla="*/ 459842 h 570839"/>
                                <a:gd name="connsiteX6" fmla="*/ 1141679 w 2288643"/>
                                <a:gd name="connsiteY6" fmla="*/ 570839 h 570839"/>
                                <a:gd name="connsiteX7" fmla="*/ 1263246 w 2288643"/>
                                <a:gd name="connsiteY7" fmla="*/ 454557 h 570839"/>
                                <a:gd name="connsiteX8" fmla="*/ 2182932 w 2288643"/>
                                <a:gd name="connsiteY8" fmla="*/ 454557 h 570839"/>
                                <a:gd name="connsiteX9" fmla="*/ 2182932 w 2288643"/>
                                <a:gd name="connsiteY9" fmla="*/ 343560 h 570839"/>
                                <a:gd name="connsiteX10" fmla="*/ 2288643 w 2288643"/>
                                <a:gd name="connsiteY10" fmla="*/ 221993 h 570839"/>
                                <a:gd name="connsiteX11" fmla="*/ 2177646 w 2288643"/>
                                <a:gd name="connsiteY11" fmla="*/ 116282 h 570839"/>
                                <a:gd name="connsiteX12" fmla="*/ 2177646 w 2288643"/>
                                <a:gd name="connsiteY12" fmla="*/ 0 h 570839"/>
                                <a:gd name="connsiteX13" fmla="*/ 1257961 w 2288643"/>
                                <a:gd name="connsiteY13" fmla="*/ 0 h 570839"/>
                                <a:gd name="connsiteX14" fmla="*/ 1146964 w 2288643"/>
                                <a:gd name="connsiteY14" fmla="*/ 116282 h 570839"/>
                                <a:gd name="connsiteX15" fmla="*/ 1041253 w 2288643"/>
                                <a:gd name="connsiteY15" fmla="*/ 0 h 570839"/>
                                <a:gd name="connsiteX16" fmla="*/ 5285 w 2288643"/>
                                <a:gd name="connsiteY16" fmla="*/ 0 h 570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88643" h="570839">
                                  <a:moveTo>
                                    <a:pt x="5285" y="0"/>
                                  </a:moveTo>
                                  <a:lnTo>
                                    <a:pt x="0" y="116282"/>
                                  </a:lnTo>
                                  <a:lnTo>
                                    <a:pt x="121568" y="227278"/>
                                  </a:lnTo>
                                  <a:lnTo>
                                    <a:pt x="6350" y="343266"/>
                                  </a:lnTo>
                                  <a:lnTo>
                                    <a:pt x="5285" y="449271"/>
                                  </a:lnTo>
                                  <a:lnTo>
                                    <a:pt x="1046539" y="459842"/>
                                  </a:lnTo>
                                  <a:lnTo>
                                    <a:pt x="1141679" y="570839"/>
                                  </a:lnTo>
                                  <a:lnTo>
                                    <a:pt x="1263246" y="454557"/>
                                  </a:lnTo>
                                  <a:lnTo>
                                    <a:pt x="2182932" y="454557"/>
                                  </a:lnTo>
                                  <a:lnTo>
                                    <a:pt x="2182932" y="343560"/>
                                  </a:lnTo>
                                  <a:lnTo>
                                    <a:pt x="2288643" y="221993"/>
                                  </a:lnTo>
                                  <a:lnTo>
                                    <a:pt x="2177646" y="116282"/>
                                  </a:lnTo>
                                  <a:lnTo>
                                    <a:pt x="2177646" y="0"/>
                                  </a:lnTo>
                                  <a:lnTo>
                                    <a:pt x="1257961" y="0"/>
                                  </a:lnTo>
                                  <a:lnTo>
                                    <a:pt x="1146964" y="116282"/>
                                  </a:lnTo>
                                  <a:lnTo>
                                    <a:pt x="1041253" y="0"/>
                                  </a:lnTo>
                                  <a:lnTo>
                                    <a:pt x="5285" y="0"/>
                                  </a:lnTo>
                                  <a:close/>
                                </a:path>
                              </a:pathLst>
                            </a:cu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16232A" w14:textId="77777777" w:rsidR="00A2641D" w:rsidRPr="00357B23" w:rsidRDefault="00A2641D" w:rsidP="00CE2B99">
                                <w:pPr>
                                  <w:spacing w:after="0" w:line="240" w:lineRule="auto"/>
                                  <w:jc w:val="center"/>
                                  <w:rPr>
                                    <w:color w:val="FF0000"/>
                                  </w:rPr>
                                </w:pPr>
                                <w:r>
                                  <w:rPr>
                                    <w:color w:val="FF0000"/>
                                  </w:rPr>
                                  <w:t>Share Drought responses to line agencies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Freeform: Shape 316"/>
                          <wps:cNvSpPr/>
                          <wps:spPr>
                            <a:xfrm>
                              <a:off x="0" y="2829465"/>
                              <a:ext cx="3551889" cy="465129"/>
                            </a:xfrm>
                            <a:custGeom>
                              <a:avLst/>
                              <a:gdLst>
                                <a:gd name="connsiteX0" fmla="*/ 0 w 3551889"/>
                                <a:gd name="connsiteY0" fmla="*/ 0 h 465129"/>
                                <a:gd name="connsiteX1" fmla="*/ 0 w 3551889"/>
                                <a:gd name="connsiteY1" fmla="*/ 465129 h 465129"/>
                                <a:gd name="connsiteX2" fmla="*/ 3551889 w 3551889"/>
                                <a:gd name="connsiteY2" fmla="*/ 459843 h 465129"/>
                                <a:gd name="connsiteX3" fmla="*/ 3551889 w 3551889"/>
                                <a:gd name="connsiteY3" fmla="*/ 338275 h 465129"/>
                                <a:gd name="connsiteX4" fmla="*/ 3435607 w 3551889"/>
                                <a:gd name="connsiteY4" fmla="*/ 232564 h 465129"/>
                                <a:gd name="connsiteX5" fmla="*/ 3546604 w 3551889"/>
                                <a:gd name="connsiteY5" fmla="*/ 116282 h 465129"/>
                                <a:gd name="connsiteX6" fmla="*/ 3551889 w 3551889"/>
                                <a:gd name="connsiteY6" fmla="*/ 5286 h 465129"/>
                                <a:gd name="connsiteX7" fmla="*/ 2632204 w 3551889"/>
                                <a:gd name="connsiteY7" fmla="*/ 0 h 465129"/>
                                <a:gd name="connsiteX8" fmla="*/ 2521207 w 3551889"/>
                                <a:gd name="connsiteY8" fmla="*/ 126853 h 465129"/>
                                <a:gd name="connsiteX9" fmla="*/ 2410211 w 3551889"/>
                                <a:gd name="connsiteY9" fmla="*/ 0 h 465129"/>
                                <a:gd name="connsiteX10" fmla="*/ 459843 w 3551889"/>
                                <a:gd name="connsiteY10" fmla="*/ 5286 h 465129"/>
                                <a:gd name="connsiteX11" fmla="*/ 348846 w 3551889"/>
                                <a:gd name="connsiteY11" fmla="*/ 116282 h 465129"/>
                                <a:gd name="connsiteX12" fmla="*/ 243135 w 3551889"/>
                                <a:gd name="connsiteY12" fmla="*/ 0 h 465129"/>
                                <a:gd name="connsiteX13" fmla="*/ 0 w 3551889"/>
                                <a:gd name="connsiteY13" fmla="*/ 0 h 4651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551889" h="465129">
                                  <a:moveTo>
                                    <a:pt x="0" y="0"/>
                                  </a:moveTo>
                                  <a:lnTo>
                                    <a:pt x="0" y="465129"/>
                                  </a:lnTo>
                                  <a:lnTo>
                                    <a:pt x="3551889" y="459843"/>
                                  </a:lnTo>
                                  <a:lnTo>
                                    <a:pt x="3551889" y="338275"/>
                                  </a:lnTo>
                                  <a:lnTo>
                                    <a:pt x="3435607" y="232564"/>
                                  </a:lnTo>
                                  <a:lnTo>
                                    <a:pt x="3546604" y="116282"/>
                                  </a:lnTo>
                                  <a:lnTo>
                                    <a:pt x="3551889" y="5286"/>
                                  </a:lnTo>
                                  <a:lnTo>
                                    <a:pt x="2632204" y="0"/>
                                  </a:lnTo>
                                  <a:lnTo>
                                    <a:pt x="2521207" y="126853"/>
                                  </a:lnTo>
                                  <a:lnTo>
                                    <a:pt x="2410211" y="0"/>
                                  </a:lnTo>
                                  <a:lnTo>
                                    <a:pt x="459843" y="5286"/>
                                  </a:lnTo>
                                  <a:lnTo>
                                    <a:pt x="348846" y="116282"/>
                                  </a:lnTo>
                                  <a:lnTo>
                                    <a:pt x="243135" y="0"/>
                                  </a:lnTo>
                                  <a:lnTo>
                                    <a:pt x="0" y="0"/>
                                  </a:lnTo>
                                  <a:close/>
                                </a:path>
                              </a:pathLst>
                            </a:cu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4FE8FC" w14:textId="77777777" w:rsidR="00A2641D" w:rsidRPr="0082264E" w:rsidRDefault="00A2641D" w:rsidP="00CE2B99">
                                <w:pPr>
                                  <w:spacing w:after="0" w:line="240" w:lineRule="auto"/>
                                  <w:jc w:val="center"/>
                                  <w:rPr>
                                    <w:color w:val="FF0000"/>
                                  </w:rPr>
                                </w:pPr>
                                <w:r>
                                  <w:rPr>
                                    <w:color w:val="FF0000"/>
                                  </w:rPr>
                                  <w:t xml:space="preserve">Disseminate drought response to </w:t>
                                </w:r>
                                <w:r w:rsidRPr="0082264E">
                                  <w:rPr>
                                    <w:color w:val="FF0000"/>
                                  </w:rPr>
                                  <w:t>Agri</w:t>
                                </w:r>
                                <w:r>
                                  <w:rPr>
                                    <w:color w:val="FF0000"/>
                                  </w:rPr>
                                  <w:t>cultural cooperative and farmers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Freeform: Shape 317"/>
                          <wps:cNvSpPr/>
                          <wps:spPr>
                            <a:xfrm>
                              <a:off x="3544803" y="1112304"/>
                              <a:ext cx="697694" cy="2181225"/>
                            </a:xfrm>
                            <a:custGeom>
                              <a:avLst/>
                              <a:gdLst>
                                <a:gd name="connsiteX0" fmla="*/ 240956 w 698156"/>
                                <a:gd name="connsiteY0" fmla="*/ 339811 h 2403389"/>
                                <a:gd name="connsiteX1" fmla="*/ 117389 w 698156"/>
                                <a:gd name="connsiteY1" fmla="*/ 228600 h 2403389"/>
                                <a:gd name="connsiteX2" fmla="*/ 123567 w 698156"/>
                                <a:gd name="connsiteY2" fmla="*/ 0 h 2403389"/>
                                <a:gd name="connsiteX3" fmla="*/ 698156 w 698156"/>
                                <a:gd name="connsiteY3" fmla="*/ 0 h 2403389"/>
                                <a:gd name="connsiteX4" fmla="*/ 698156 w 698156"/>
                                <a:gd name="connsiteY4" fmla="*/ 2403389 h 2403389"/>
                                <a:gd name="connsiteX5" fmla="*/ 123567 w 698156"/>
                                <a:gd name="connsiteY5" fmla="*/ 2397211 h 2403389"/>
                                <a:gd name="connsiteX6" fmla="*/ 129746 w 698156"/>
                                <a:gd name="connsiteY6" fmla="*/ 2286000 h 2403389"/>
                                <a:gd name="connsiteX7" fmla="*/ 0 w 698156"/>
                                <a:gd name="connsiteY7" fmla="*/ 2180968 h 2403389"/>
                                <a:gd name="connsiteX8" fmla="*/ 117389 w 698156"/>
                                <a:gd name="connsiteY8" fmla="*/ 2051222 h 2403389"/>
                                <a:gd name="connsiteX9" fmla="*/ 123567 w 698156"/>
                                <a:gd name="connsiteY9" fmla="*/ 1717589 h 2403389"/>
                                <a:gd name="connsiteX10" fmla="*/ 240956 w 698156"/>
                                <a:gd name="connsiteY10" fmla="*/ 1600200 h 2403389"/>
                                <a:gd name="connsiteX11" fmla="*/ 123567 w 698156"/>
                                <a:gd name="connsiteY11" fmla="*/ 1488989 h 2403389"/>
                                <a:gd name="connsiteX12" fmla="*/ 117389 w 698156"/>
                                <a:gd name="connsiteY12" fmla="*/ 1143000 h 2403389"/>
                                <a:gd name="connsiteX13" fmla="*/ 240956 w 698156"/>
                                <a:gd name="connsiteY13" fmla="*/ 1025611 h 2403389"/>
                                <a:gd name="connsiteX14" fmla="*/ 123567 w 698156"/>
                                <a:gd name="connsiteY14" fmla="*/ 914400 h 2403389"/>
                                <a:gd name="connsiteX15" fmla="*/ 129746 w 698156"/>
                                <a:gd name="connsiteY15" fmla="*/ 574589 h 2403389"/>
                                <a:gd name="connsiteX16" fmla="*/ 234778 w 698156"/>
                                <a:gd name="connsiteY16" fmla="*/ 451022 h 2403389"/>
                                <a:gd name="connsiteX17" fmla="*/ 123567 w 698156"/>
                                <a:gd name="connsiteY17" fmla="*/ 339811 h 2403389"/>
                                <a:gd name="connsiteX18" fmla="*/ 117389 w 698156"/>
                                <a:gd name="connsiteY18" fmla="*/ 222422 h 2403389"/>
                                <a:gd name="connsiteX0" fmla="*/ 349224 w 698156"/>
                                <a:gd name="connsiteY0" fmla="*/ 296630 h 2403389"/>
                                <a:gd name="connsiteX1" fmla="*/ 117389 w 698156"/>
                                <a:gd name="connsiteY1" fmla="*/ 228600 h 2403389"/>
                                <a:gd name="connsiteX2" fmla="*/ 123567 w 698156"/>
                                <a:gd name="connsiteY2" fmla="*/ 0 h 2403389"/>
                                <a:gd name="connsiteX3" fmla="*/ 698156 w 698156"/>
                                <a:gd name="connsiteY3" fmla="*/ 0 h 2403389"/>
                                <a:gd name="connsiteX4" fmla="*/ 698156 w 698156"/>
                                <a:gd name="connsiteY4" fmla="*/ 2403389 h 2403389"/>
                                <a:gd name="connsiteX5" fmla="*/ 123567 w 698156"/>
                                <a:gd name="connsiteY5" fmla="*/ 2397211 h 2403389"/>
                                <a:gd name="connsiteX6" fmla="*/ 129746 w 698156"/>
                                <a:gd name="connsiteY6" fmla="*/ 2286000 h 2403389"/>
                                <a:gd name="connsiteX7" fmla="*/ 0 w 698156"/>
                                <a:gd name="connsiteY7" fmla="*/ 2180968 h 2403389"/>
                                <a:gd name="connsiteX8" fmla="*/ 117389 w 698156"/>
                                <a:gd name="connsiteY8" fmla="*/ 2051222 h 2403389"/>
                                <a:gd name="connsiteX9" fmla="*/ 123567 w 698156"/>
                                <a:gd name="connsiteY9" fmla="*/ 1717589 h 2403389"/>
                                <a:gd name="connsiteX10" fmla="*/ 240956 w 698156"/>
                                <a:gd name="connsiteY10" fmla="*/ 1600200 h 2403389"/>
                                <a:gd name="connsiteX11" fmla="*/ 123567 w 698156"/>
                                <a:gd name="connsiteY11" fmla="*/ 1488989 h 2403389"/>
                                <a:gd name="connsiteX12" fmla="*/ 117389 w 698156"/>
                                <a:gd name="connsiteY12" fmla="*/ 1143000 h 2403389"/>
                                <a:gd name="connsiteX13" fmla="*/ 240956 w 698156"/>
                                <a:gd name="connsiteY13" fmla="*/ 1025611 h 2403389"/>
                                <a:gd name="connsiteX14" fmla="*/ 123567 w 698156"/>
                                <a:gd name="connsiteY14" fmla="*/ 914400 h 2403389"/>
                                <a:gd name="connsiteX15" fmla="*/ 129746 w 698156"/>
                                <a:gd name="connsiteY15" fmla="*/ 574589 h 2403389"/>
                                <a:gd name="connsiteX16" fmla="*/ 234778 w 698156"/>
                                <a:gd name="connsiteY16" fmla="*/ 451022 h 2403389"/>
                                <a:gd name="connsiteX17" fmla="*/ 123567 w 698156"/>
                                <a:gd name="connsiteY17" fmla="*/ 339811 h 2403389"/>
                                <a:gd name="connsiteX18" fmla="*/ 117389 w 698156"/>
                                <a:gd name="connsiteY18" fmla="*/ 222422 h 2403389"/>
                                <a:gd name="connsiteX0" fmla="*/ 120528 w 698156"/>
                                <a:gd name="connsiteY0" fmla="*/ 339889 h 2403389"/>
                                <a:gd name="connsiteX1" fmla="*/ 117389 w 698156"/>
                                <a:gd name="connsiteY1" fmla="*/ 228600 h 2403389"/>
                                <a:gd name="connsiteX2" fmla="*/ 123567 w 698156"/>
                                <a:gd name="connsiteY2" fmla="*/ 0 h 2403389"/>
                                <a:gd name="connsiteX3" fmla="*/ 698156 w 698156"/>
                                <a:gd name="connsiteY3" fmla="*/ 0 h 2403389"/>
                                <a:gd name="connsiteX4" fmla="*/ 698156 w 698156"/>
                                <a:gd name="connsiteY4" fmla="*/ 2403389 h 2403389"/>
                                <a:gd name="connsiteX5" fmla="*/ 123567 w 698156"/>
                                <a:gd name="connsiteY5" fmla="*/ 2397211 h 2403389"/>
                                <a:gd name="connsiteX6" fmla="*/ 129746 w 698156"/>
                                <a:gd name="connsiteY6" fmla="*/ 2286000 h 2403389"/>
                                <a:gd name="connsiteX7" fmla="*/ 0 w 698156"/>
                                <a:gd name="connsiteY7" fmla="*/ 2180968 h 2403389"/>
                                <a:gd name="connsiteX8" fmla="*/ 117389 w 698156"/>
                                <a:gd name="connsiteY8" fmla="*/ 2051222 h 2403389"/>
                                <a:gd name="connsiteX9" fmla="*/ 123567 w 698156"/>
                                <a:gd name="connsiteY9" fmla="*/ 1717589 h 2403389"/>
                                <a:gd name="connsiteX10" fmla="*/ 240956 w 698156"/>
                                <a:gd name="connsiteY10" fmla="*/ 1600200 h 2403389"/>
                                <a:gd name="connsiteX11" fmla="*/ 123567 w 698156"/>
                                <a:gd name="connsiteY11" fmla="*/ 1488989 h 2403389"/>
                                <a:gd name="connsiteX12" fmla="*/ 117389 w 698156"/>
                                <a:gd name="connsiteY12" fmla="*/ 1143000 h 2403389"/>
                                <a:gd name="connsiteX13" fmla="*/ 240956 w 698156"/>
                                <a:gd name="connsiteY13" fmla="*/ 1025611 h 2403389"/>
                                <a:gd name="connsiteX14" fmla="*/ 123567 w 698156"/>
                                <a:gd name="connsiteY14" fmla="*/ 914400 h 2403389"/>
                                <a:gd name="connsiteX15" fmla="*/ 129746 w 698156"/>
                                <a:gd name="connsiteY15" fmla="*/ 574589 h 2403389"/>
                                <a:gd name="connsiteX16" fmla="*/ 234778 w 698156"/>
                                <a:gd name="connsiteY16" fmla="*/ 451022 h 2403389"/>
                                <a:gd name="connsiteX17" fmla="*/ 123567 w 698156"/>
                                <a:gd name="connsiteY17" fmla="*/ 339811 h 2403389"/>
                                <a:gd name="connsiteX18" fmla="*/ 117389 w 698156"/>
                                <a:gd name="connsiteY18" fmla="*/ 222422 h 2403389"/>
                                <a:gd name="connsiteX0" fmla="*/ 120528 w 698156"/>
                                <a:gd name="connsiteY0" fmla="*/ 339889 h 2403389"/>
                                <a:gd name="connsiteX1" fmla="*/ 117389 w 698156"/>
                                <a:gd name="connsiteY1" fmla="*/ 228600 h 2403389"/>
                                <a:gd name="connsiteX2" fmla="*/ 127430 w 698156"/>
                                <a:gd name="connsiteY2" fmla="*/ 187626 h 2403389"/>
                                <a:gd name="connsiteX3" fmla="*/ 698156 w 698156"/>
                                <a:gd name="connsiteY3" fmla="*/ 0 h 2403389"/>
                                <a:gd name="connsiteX4" fmla="*/ 698156 w 698156"/>
                                <a:gd name="connsiteY4" fmla="*/ 2403389 h 2403389"/>
                                <a:gd name="connsiteX5" fmla="*/ 123567 w 698156"/>
                                <a:gd name="connsiteY5" fmla="*/ 2397211 h 2403389"/>
                                <a:gd name="connsiteX6" fmla="*/ 129746 w 698156"/>
                                <a:gd name="connsiteY6" fmla="*/ 2286000 h 2403389"/>
                                <a:gd name="connsiteX7" fmla="*/ 0 w 698156"/>
                                <a:gd name="connsiteY7" fmla="*/ 2180968 h 2403389"/>
                                <a:gd name="connsiteX8" fmla="*/ 117389 w 698156"/>
                                <a:gd name="connsiteY8" fmla="*/ 2051222 h 2403389"/>
                                <a:gd name="connsiteX9" fmla="*/ 123567 w 698156"/>
                                <a:gd name="connsiteY9" fmla="*/ 1717589 h 2403389"/>
                                <a:gd name="connsiteX10" fmla="*/ 240956 w 698156"/>
                                <a:gd name="connsiteY10" fmla="*/ 1600200 h 2403389"/>
                                <a:gd name="connsiteX11" fmla="*/ 123567 w 698156"/>
                                <a:gd name="connsiteY11" fmla="*/ 1488989 h 2403389"/>
                                <a:gd name="connsiteX12" fmla="*/ 117389 w 698156"/>
                                <a:gd name="connsiteY12" fmla="*/ 1143000 h 2403389"/>
                                <a:gd name="connsiteX13" fmla="*/ 240956 w 698156"/>
                                <a:gd name="connsiteY13" fmla="*/ 1025611 h 2403389"/>
                                <a:gd name="connsiteX14" fmla="*/ 123567 w 698156"/>
                                <a:gd name="connsiteY14" fmla="*/ 914400 h 2403389"/>
                                <a:gd name="connsiteX15" fmla="*/ 129746 w 698156"/>
                                <a:gd name="connsiteY15" fmla="*/ 574589 h 2403389"/>
                                <a:gd name="connsiteX16" fmla="*/ 234778 w 698156"/>
                                <a:gd name="connsiteY16" fmla="*/ 451022 h 2403389"/>
                                <a:gd name="connsiteX17" fmla="*/ 123567 w 698156"/>
                                <a:gd name="connsiteY17" fmla="*/ 339811 h 2403389"/>
                                <a:gd name="connsiteX18" fmla="*/ 117389 w 698156"/>
                                <a:gd name="connsiteY18" fmla="*/ 222422 h 2403389"/>
                                <a:gd name="connsiteX0" fmla="*/ 120528 w 698156"/>
                                <a:gd name="connsiteY0" fmla="*/ 152263 h 2215763"/>
                                <a:gd name="connsiteX1" fmla="*/ 117389 w 698156"/>
                                <a:gd name="connsiteY1" fmla="*/ 40974 h 2215763"/>
                                <a:gd name="connsiteX2" fmla="*/ 127430 w 698156"/>
                                <a:gd name="connsiteY2" fmla="*/ 0 h 2215763"/>
                                <a:gd name="connsiteX3" fmla="*/ 698156 w 698156"/>
                                <a:gd name="connsiteY3" fmla="*/ 28666 h 2215763"/>
                                <a:gd name="connsiteX4" fmla="*/ 698156 w 698156"/>
                                <a:gd name="connsiteY4" fmla="*/ 2215763 h 2215763"/>
                                <a:gd name="connsiteX5" fmla="*/ 123567 w 698156"/>
                                <a:gd name="connsiteY5" fmla="*/ 2209585 h 2215763"/>
                                <a:gd name="connsiteX6" fmla="*/ 129746 w 698156"/>
                                <a:gd name="connsiteY6" fmla="*/ 2098374 h 2215763"/>
                                <a:gd name="connsiteX7" fmla="*/ 0 w 698156"/>
                                <a:gd name="connsiteY7" fmla="*/ 1993342 h 2215763"/>
                                <a:gd name="connsiteX8" fmla="*/ 117389 w 698156"/>
                                <a:gd name="connsiteY8" fmla="*/ 1863596 h 2215763"/>
                                <a:gd name="connsiteX9" fmla="*/ 123567 w 698156"/>
                                <a:gd name="connsiteY9" fmla="*/ 1529963 h 2215763"/>
                                <a:gd name="connsiteX10" fmla="*/ 240956 w 698156"/>
                                <a:gd name="connsiteY10" fmla="*/ 1412574 h 2215763"/>
                                <a:gd name="connsiteX11" fmla="*/ 123567 w 698156"/>
                                <a:gd name="connsiteY11" fmla="*/ 1301363 h 2215763"/>
                                <a:gd name="connsiteX12" fmla="*/ 117389 w 698156"/>
                                <a:gd name="connsiteY12" fmla="*/ 955374 h 2215763"/>
                                <a:gd name="connsiteX13" fmla="*/ 240956 w 698156"/>
                                <a:gd name="connsiteY13" fmla="*/ 837985 h 2215763"/>
                                <a:gd name="connsiteX14" fmla="*/ 123567 w 698156"/>
                                <a:gd name="connsiteY14" fmla="*/ 726774 h 2215763"/>
                                <a:gd name="connsiteX15" fmla="*/ 129746 w 698156"/>
                                <a:gd name="connsiteY15" fmla="*/ 386963 h 2215763"/>
                                <a:gd name="connsiteX16" fmla="*/ 234778 w 698156"/>
                                <a:gd name="connsiteY16" fmla="*/ 263396 h 2215763"/>
                                <a:gd name="connsiteX17" fmla="*/ 123567 w 698156"/>
                                <a:gd name="connsiteY17" fmla="*/ 152185 h 2215763"/>
                                <a:gd name="connsiteX18" fmla="*/ 117389 w 698156"/>
                                <a:gd name="connsiteY18" fmla="*/ 34796 h 2215763"/>
                                <a:gd name="connsiteX0" fmla="*/ 120528 w 698156"/>
                                <a:gd name="connsiteY0" fmla="*/ 123597 h 2187097"/>
                                <a:gd name="connsiteX1" fmla="*/ 117389 w 698156"/>
                                <a:gd name="connsiteY1" fmla="*/ 12308 h 2187097"/>
                                <a:gd name="connsiteX2" fmla="*/ 127430 w 698156"/>
                                <a:gd name="connsiteY2" fmla="*/ 2228 h 2187097"/>
                                <a:gd name="connsiteX3" fmla="*/ 698156 w 698156"/>
                                <a:gd name="connsiteY3" fmla="*/ 0 h 2187097"/>
                                <a:gd name="connsiteX4" fmla="*/ 698156 w 698156"/>
                                <a:gd name="connsiteY4" fmla="*/ 2187097 h 2187097"/>
                                <a:gd name="connsiteX5" fmla="*/ 123567 w 698156"/>
                                <a:gd name="connsiteY5" fmla="*/ 2180919 h 2187097"/>
                                <a:gd name="connsiteX6" fmla="*/ 129746 w 698156"/>
                                <a:gd name="connsiteY6" fmla="*/ 2069708 h 2187097"/>
                                <a:gd name="connsiteX7" fmla="*/ 0 w 698156"/>
                                <a:gd name="connsiteY7" fmla="*/ 1964676 h 2187097"/>
                                <a:gd name="connsiteX8" fmla="*/ 117389 w 698156"/>
                                <a:gd name="connsiteY8" fmla="*/ 1834930 h 2187097"/>
                                <a:gd name="connsiteX9" fmla="*/ 123567 w 698156"/>
                                <a:gd name="connsiteY9" fmla="*/ 1501297 h 2187097"/>
                                <a:gd name="connsiteX10" fmla="*/ 240956 w 698156"/>
                                <a:gd name="connsiteY10" fmla="*/ 1383908 h 2187097"/>
                                <a:gd name="connsiteX11" fmla="*/ 123567 w 698156"/>
                                <a:gd name="connsiteY11" fmla="*/ 1272697 h 2187097"/>
                                <a:gd name="connsiteX12" fmla="*/ 117389 w 698156"/>
                                <a:gd name="connsiteY12" fmla="*/ 926708 h 2187097"/>
                                <a:gd name="connsiteX13" fmla="*/ 240956 w 698156"/>
                                <a:gd name="connsiteY13" fmla="*/ 809319 h 2187097"/>
                                <a:gd name="connsiteX14" fmla="*/ 123567 w 698156"/>
                                <a:gd name="connsiteY14" fmla="*/ 698108 h 2187097"/>
                                <a:gd name="connsiteX15" fmla="*/ 129746 w 698156"/>
                                <a:gd name="connsiteY15" fmla="*/ 358297 h 2187097"/>
                                <a:gd name="connsiteX16" fmla="*/ 234778 w 698156"/>
                                <a:gd name="connsiteY16" fmla="*/ 234730 h 2187097"/>
                                <a:gd name="connsiteX17" fmla="*/ 123567 w 698156"/>
                                <a:gd name="connsiteY17" fmla="*/ 123519 h 2187097"/>
                                <a:gd name="connsiteX18" fmla="*/ 117389 w 698156"/>
                                <a:gd name="connsiteY18" fmla="*/ 6130 h 2187097"/>
                                <a:gd name="connsiteX0" fmla="*/ 120528 w 698156"/>
                                <a:gd name="connsiteY0" fmla="*/ 121369 h 2184869"/>
                                <a:gd name="connsiteX1" fmla="*/ 117389 w 698156"/>
                                <a:gd name="connsiteY1" fmla="*/ 10080 h 2184869"/>
                                <a:gd name="connsiteX2" fmla="*/ 127430 w 698156"/>
                                <a:gd name="connsiteY2" fmla="*/ 0 h 2184869"/>
                                <a:gd name="connsiteX3" fmla="*/ 698156 w 698156"/>
                                <a:gd name="connsiteY3" fmla="*/ 3950 h 2184869"/>
                                <a:gd name="connsiteX4" fmla="*/ 698156 w 698156"/>
                                <a:gd name="connsiteY4" fmla="*/ 2184869 h 2184869"/>
                                <a:gd name="connsiteX5" fmla="*/ 123567 w 698156"/>
                                <a:gd name="connsiteY5" fmla="*/ 2178691 h 2184869"/>
                                <a:gd name="connsiteX6" fmla="*/ 129746 w 698156"/>
                                <a:gd name="connsiteY6" fmla="*/ 2067480 h 2184869"/>
                                <a:gd name="connsiteX7" fmla="*/ 0 w 698156"/>
                                <a:gd name="connsiteY7" fmla="*/ 1962448 h 2184869"/>
                                <a:gd name="connsiteX8" fmla="*/ 117389 w 698156"/>
                                <a:gd name="connsiteY8" fmla="*/ 1832702 h 2184869"/>
                                <a:gd name="connsiteX9" fmla="*/ 123567 w 698156"/>
                                <a:gd name="connsiteY9" fmla="*/ 1499069 h 2184869"/>
                                <a:gd name="connsiteX10" fmla="*/ 240956 w 698156"/>
                                <a:gd name="connsiteY10" fmla="*/ 1381680 h 2184869"/>
                                <a:gd name="connsiteX11" fmla="*/ 123567 w 698156"/>
                                <a:gd name="connsiteY11" fmla="*/ 1270469 h 2184869"/>
                                <a:gd name="connsiteX12" fmla="*/ 117389 w 698156"/>
                                <a:gd name="connsiteY12" fmla="*/ 924480 h 2184869"/>
                                <a:gd name="connsiteX13" fmla="*/ 240956 w 698156"/>
                                <a:gd name="connsiteY13" fmla="*/ 807091 h 2184869"/>
                                <a:gd name="connsiteX14" fmla="*/ 123567 w 698156"/>
                                <a:gd name="connsiteY14" fmla="*/ 695880 h 2184869"/>
                                <a:gd name="connsiteX15" fmla="*/ 129746 w 698156"/>
                                <a:gd name="connsiteY15" fmla="*/ 356069 h 2184869"/>
                                <a:gd name="connsiteX16" fmla="*/ 234778 w 698156"/>
                                <a:gd name="connsiteY16" fmla="*/ 232502 h 2184869"/>
                                <a:gd name="connsiteX17" fmla="*/ 123567 w 698156"/>
                                <a:gd name="connsiteY17" fmla="*/ 121291 h 2184869"/>
                                <a:gd name="connsiteX18" fmla="*/ 117389 w 698156"/>
                                <a:gd name="connsiteY18" fmla="*/ 3902 h 2184869"/>
                                <a:gd name="connsiteX0" fmla="*/ 120528 w 698156"/>
                                <a:gd name="connsiteY0" fmla="*/ 121369 h 2184869"/>
                                <a:gd name="connsiteX1" fmla="*/ 117389 w 698156"/>
                                <a:gd name="connsiteY1" fmla="*/ 10080 h 2184869"/>
                                <a:gd name="connsiteX2" fmla="*/ 127430 w 698156"/>
                                <a:gd name="connsiteY2" fmla="*/ 0 h 2184869"/>
                                <a:gd name="connsiteX3" fmla="*/ 698156 w 698156"/>
                                <a:gd name="connsiteY3" fmla="*/ 3950 h 2184869"/>
                                <a:gd name="connsiteX4" fmla="*/ 698156 w 698156"/>
                                <a:gd name="connsiteY4" fmla="*/ 2184869 h 2184869"/>
                                <a:gd name="connsiteX5" fmla="*/ 123567 w 698156"/>
                                <a:gd name="connsiteY5" fmla="*/ 2178691 h 2184869"/>
                                <a:gd name="connsiteX6" fmla="*/ 129746 w 698156"/>
                                <a:gd name="connsiteY6" fmla="*/ 2067480 h 2184869"/>
                                <a:gd name="connsiteX7" fmla="*/ 0 w 698156"/>
                                <a:gd name="connsiteY7" fmla="*/ 1962448 h 2184869"/>
                                <a:gd name="connsiteX8" fmla="*/ 117389 w 698156"/>
                                <a:gd name="connsiteY8" fmla="*/ 1832702 h 2184869"/>
                                <a:gd name="connsiteX9" fmla="*/ 123567 w 698156"/>
                                <a:gd name="connsiteY9" fmla="*/ 1499069 h 2184869"/>
                                <a:gd name="connsiteX10" fmla="*/ 240956 w 698156"/>
                                <a:gd name="connsiteY10" fmla="*/ 1381680 h 2184869"/>
                                <a:gd name="connsiteX11" fmla="*/ 123567 w 698156"/>
                                <a:gd name="connsiteY11" fmla="*/ 1270469 h 2184869"/>
                                <a:gd name="connsiteX12" fmla="*/ 117389 w 698156"/>
                                <a:gd name="connsiteY12" fmla="*/ 924480 h 2184869"/>
                                <a:gd name="connsiteX13" fmla="*/ 240956 w 698156"/>
                                <a:gd name="connsiteY13" fmla="*/ 807091 h 2184869"/>
                                <a:gd name="connsiteX14" fmla="*/ 123567 w 698156"/>
                                <a:gd name="connsiteY14" fmla="*/ 695880 h 2184869"/>
                                <a:gd name="connsiteX15" fmla="*/ 129746 w 698156"/>
                                <a:gd name="connsiteY15" fmla="*/ 356069 h 2184869"/>
                                <a:gd name="connsiteX16" fmla="*/ 234778 w 698156"/>
                                <a:gd name="connsiteY16" fmla="*/ 232502 h 2184869"/>
                                <a:gd name="connsiteX17" fmla="*/ 123567 w 698156"/>
                                <a:gd name="connsiteY17" fmla="*/ 121291 h 2184869"/>
                                <a:gd name="connsiteX18" fmla="*/ 117489 w 698156"/>
                                <a:gd name="connsiteY18" fmla="*/ 6179 h 2184869"/>
                                <a:gd name="connsiteX0" fmla="*/ 120528 w 698156"/>
                                <a:gd name="connsiteY0" fmla="*/ 117419 h 2180919"/>
                                <a:gd name="connsiteX1" fmla="*/ 117389 w 698156"/>
                                <a:gd name="connsiteY1" fmla="*/ 6130 h 2180919"/>
                                <a:gd name="connsiteX2" fmla="*/ 120065 w 698156"/>
                                <a:gd name="connsiteY2" fmla="*/ 5577 h 2180919"/>
                                <a:gd name="connsiteX3" fmla="*/ 698156 w 698156"/>
                                <a:gd name="connsiteY3" fmla="*/ 0 h 2180919"/>
                                <a:gd name="connsiteX4" fmla="*/ 698156 w 698156"/>
                                <a:gd name="connsiteY4" fmla="*/ 2180919 h 2180919"/>
                                <a:gd name="connsiteX5" fmla="*/ 123567 w 698156"/>
                                <a:gd name="connsiteY5" fmla="*/ 2174741 h 2180919"/>
                                <a:gd name="connsiteX6" fmla="*/ 129746 w 698156"/>
                                <a:gd name="connsiteY6" fmla="*/ 2063530 h 2180919"/>
                                <a:gd name="connsiteX7" fmla="*/ 0 w 698156"/>
                                <a:gd name="connsiteY7" fmla="*/ 1958498 h 2180919"/>
                                <a:gd name="connsiteX8" fmla="*/ 117389 w 698156"/>
                                <a:gd name="connsiteY8" fmla="*/ 1828752 h 2180919"/>
                                <a:gd name="connsiteX9" fmla="*/ 123567 w 698156"/>
                                <a:gd name="connsiteY9" fmla="*/ 1495119 h 2180919"/>
                                <a:gd name="connsiteX10" fmla="*/ 240956 w 698156"/>
                                <a:gd name="connsiteY10" fmla="*/ 1377730 h 2180919"/>
                                <a:gd name="connsiteX11" fmla="*/ 123567 w 698156"/>
                                <a:gd name="connsiteY11" fmla="*/ 1266519 h 2180919"/>
                                <a:gd name="connsiteX12" fmla="*/ 117389 w 698156"/>
                                <a:gd name="connsiteY12" fmla="*/ 920530 h 2180919"/>
                                <a:gd name="connsiteX13" fmla="*/ 240956 w 698156"/>
                                <a:gd name="connsiteY13" fmla="*/ 803141 h 2180919"/>
                                <a:gd name="connsiteX14" fmla="*/ 123567 w 698156"/>
                                <a:gd name="connsiteY14" fmla="*/ 691930 h 2180919"/>
                                <a:gd name="connsiteX15" fmla="*/ 129746 w 698156"/>
                                <a:gd name="connsiteY15" fmla="*/ 352119 h 2180919"/>
                                <a:gd name="connsiteX16" fmla="*/ 234778 w 698156"/>
                                <a:gd name="connsiteY16" fmla="*/ 228552 h 2180919"/>
                                <a:gd name="connsiteX17" fmla="*/ 123567 w 698156"/>
                                <a:gd name="connsiteY17" fmla="*/ 117341 h 2180919"/>
                                <a:gd name="connsiteX18" fmla="*/ 117489 w 698156"/>
                                <a:gd name="connsiteY18" fmla="*/ 2229 h 21809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698156" h="2180919">
                                  <a:moveTo>
                                    <a:pt x="120528" y="117419"/>
                                  </a:moveTo>
                                  <a:cubicBezTo>
                                    <a:pt x="119482" y="80323"/>
                                    <a:pt x="118435" y="43226"/>
                                    <a:pt x="117389" y="6130"/>
                                  </a:cubicBezTo>
                                  <a:lnTo>
                                    <a:pt x="120065" y="5577"/>
                                  </a:lnTo>
                                  <a:lnTo>
                                    <a:pt x="698156" y="0"/>
                                  </a:lnTo>
                                  <a:lnTo>
                                    <a:pt x="698156" y="2180919"/>
                                  </a:lnTo>
                                  <a:lnTo>
                                    <a:pt x="123567" y="2174741"/>
                                  </a:lnTo>
                                  <a:lnTo>
                                    <a:pt x="129746" y="2063530"/>
                                  </a:lnTo>
                                  <a:lnTo>
                                    <a:pt x="0" y="1958498"/>
                                  </a:lnTo>
                                  <a:lnTo>
                                    <a:pt x="117389" y="1828752"/>
                                  </a:lnTo>
                                  <a:lnTo>
                                    <a:pt x="123567" y="1495119"/>
                                  </a:lnTo>
                                  <a:lnTo>
                                    <a:pt x="240956" y="1377730"/>
                                  </a:lnTo>
                                  <a:lnTo>
                                    <a:pt x="123567" y="1266519"/>
                                  </a:lnTo>
                                  <a:lnTo>
                                    <a:pt x="117389" y="920530"/>
                                  </a:lnTo>
                                  <a:lnTo>
                                    <a:pt x="240956" y="803141"/>
                                  </a:lnTo>
                                  <a:lnTo>
                                    <a:pt x="123567" y="691930"/>
                                  </a:lnTo>
                                  <a:lnTo>
                                    <a:pt x="129746" y="352119"/>
                                  </a:lnTo>
                                  <a:lnTo>
                                    <a:pt x="234778" y="228552"/>
                                  </a:lnTo>
                                  <a:lnTo>
                                    <a:pt x="123567" y="117341"/>
                                  </a:lnTo>
                                  <a:lnTo>
                                    <a:pt x="117489" y="2229"/>
                                  </a:lnTo>
                                </a:path>
                              </a:pathLst>
                            </a:cu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CA9E682" w14:textId="77777777" w:rsidR="00A2641D" w:rsidRPr="003417D5" w:rsidRDefault="00A2641D" w:rsidP="00CE2B99">
                                <w:pPr>
                                  <w:jc w:val="center"/>
                                  <w:rPr>
                                    <w:color w:val="00B050"/>
                                  </w:rPr>
                                </w:pPr>
                                <w:r w:rsidRPr="003417D5">
                                  <w:rPr>
                                    <w:color w:val="00B050"/>
                                  </w:rPr>
                                  <w:t xml:space="preserve">NGOs and CBO redistribute drought information </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318" name="Freeform: Shape 318"/>
                          <wps:cNvSpPr/>
                          <wps:spPr>
                            <a:xfrm>
                              <a:off x="17253" y="1656272"/>
                              <a:ext cx="1374140" cy="540000"/>
                            </a:xfrm>
                            <a:custGeom>
                              <a:avLst/>
                              <a:gdLst>
                                <a:gd name="connsiteX0" fmla="*/ 0 w 1374242"/>
                                <a:gd name="connsiteY0" fmla="*/ 5286 h 798118"/>
                                <a:gd name="connsiteX1" fmla="*/ 227278 w 1374242"/>
                                <a:gd name="connsiteY1" fmla="*/ 5286 h 798118"/>
                                <a:gd name="connsiteX2" fmla="*/ 338275 w 1374242"/>
                                <a:gd name="connsiteY2" fmla="*/ 110997 h 798118"/>
                                <a:gd name="connsiteX3" fmla="*/ 454557 w 1374242"/>
                                <a:gd name="connsiteY3" fmla="*/ 0 h 798118"/>
                                <a:gd name="connsiteX4" fmla="*/ 1257960 w 1374242"/>
                                <a:gd name="connsiteY4" fmla="*/ 0 h 798118"/>
                                <a:gd name="connsiteX5" fmla="*/ 1257960 w 1374242"/>
                                <a:gd name="connsiteY5" fmla="*/ 232564 h 798118"/>
                                <a:gd name="connsiteX6" fmla="*/ 1374242 w 1374242"/>
                                <a:gd name="connsiteY6" fmla="*/ 343561 h 798118"/>
                                <a:gd name="connsiteX7" fmla="*/ 1257960 w 1374242"/>
                                <a:gd name="connsiteY7" fmla="*/ 459843 h 798118"/>
                                <a:gd name="connsiteX8" fmla="*/ 1257960 w 1374242"/>
                                <a:gd name="connsiteY8" fmla="*/ 687121 h 798118"/>
                                <a:gd name="connsiteX9" fmla="*/ 459842 w 1374242"/>
                                <a:gd name="connsiteY9" fmla="*/ 687121 h 798118"/>
                                <a:gd name="connsiteX10" fmla="*/ 332989 w 1374242"/>
                                <a:gd name="connsiteY10" fmla="*/ 798118 h 798118"/>
                                <a:gd name="connsiteX11" fmla="*/ 227278 w 1374242"/>
                                <a:gd name="connsiteY11" fmla="*/ 687121 h 798118"/>
                                <a:gd name="connsiteX12" fmla="*/ 0 w 1374242"/>
                                <a:gd name="connsiteY12" fmla="*/ 687121 h 798118"/>
                                <a:gd name="connsiteX13" fmla="*/ 0 w 1374242"/>
                                <a:gd name="connsiteY13" fmla="*/ 5286 h 798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74242" h="798118">
                                  <a:moveTo>
                                    <a:pt x="0" y="5286"/>
                                  </a:moveTo>
                                  <a:lnTo>
                                    <a:pt x="227278" y="5286"/>
                                  </a:lnTo>
                                  <a:lnTo>
                                    <a:pt x="338275" y="110997"/>
                                  </a:lnTo>
                                  <a:lnTo>
                                    <a:pt x="454557" y="0"/>
                                  </a:lnTo>
                                  <a:lnTo>
                                    <a:pt x="1257960" y="0"/>
                                  </a:lnTo>
                                  <a:lnTo>
                                    <a:pt x="1257960" y="232564"/>
                                  </a:lnTo>
                                  <a:lnTo>
                                    <a:pt x="1374242" y="343561"/>
                                  </a:lnTo>
                                  <a:lnTo>
                                    <a:pt x="1257960" y="459843"/>
                                  </a:lnTo>
                                  <a:lnTo>
                                    <a:pt x="1257960" y="687121"/>
                                  </a:lnTo>
                                  <a:lnTo>
                                    <a:pt x="459842" y="687121"/>
                                  </a:lnTo>
                                  <a:lnTo>
                                    <a:pt x="332989" y="798118"/>
                                  </a:lnTo>
                                  <a:lnTo>
                                    <a:pt x="227278" y="687121"/>
                                  </a:lnTo>
                                  <a:lnTo>
                                    <a:pt x="0" y="687121"/>
                                  </a:lnTo>
                                  <a:lnTo>
                                    <a:pt x="0" y="5286"/>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CFCF6B2" w14:textId="77777777" w:rsidR="00A2641D" w:rsidRPr="0072454B" w:rsidRDefault="00A2641D" w:rsidP="00CE2B99">
                                <w:pPr>
                                  <w:spacing w:after="0" w:line="240" w:lineRule="auto"/>
                                  <w:jc w:val="center"/>
                                  <w:rPr>
                                    <w:color w:val="FF0000"/>
                                  </w:rPr>
                                </w:pPr>
                                <w:r w:rsidRPr="0072454B">
                                  <w:rPr>
                                    <w:color w:val="FF0000"/>
                                  </w:rPr>
                                  <w:t>Drought</w:t>
                                </w:r>
                                <w:r>
                                  <w:rPr>
                                    <w:color w:val="FF0000"/>
                                  </w:rPr>
                                  <w:t xml:space="preserve"> Responses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Freeform: Shape 319"/>
                          <wps:cNvSpPr/>
                          <wps:spPr>
                            <a:xfrm>
                              <a:off x="1354347" y="2268748"/>
                              <a:ext cx="2288540" cy="570230"/>
                            </a:xfrm>
                            <a:custGeom>
                              <a:avLst/>
                              <a:gdLst>
                                <a:gd name="connsiteX0" fmla="*/ 5285 w 2288643"/>
                                <a:gd name="connsiteY0" fmla="*/ 0 h 570839"/>
                                <a:gd name="connsiteX1" fmla="*/ 0 w 2288643"/>
                                <a:gd name="connsiteY1" fmla="*/ 116282 h 570839"/>
                                <a:gd name="connsiteX2" fmla="*/ 121568 w 2288643"/>
                                <a:gd name="connsiteY2" fmla="*/ 227278 h 570839"/>
                                <a:gd name="connsiteX3" fmla="*/ 5285 w 2288643"/>
                                <a:gd name="connsiteY3" fmla="*/ 449271 h 570839"/>
                                <a:gd name="connsiteX4" fmla="*/ 1046539 w 2288643"/>
                                <a:gd name="connsiteY4" fmla="*/ 459842 h 570839"/>
                                <a:gd name="connsiteX5" fmla="*/ 1141679 w 2288643"/>
                                <a:gd name="connsiteY5" fmla="*/ 570839 h 570839"/>
                                <a:gd name="connsiteX6" fmla="*/ 1263246 w 2288643"/>
                                <a:gd name="connsiteY6" fmla="*/ 454557 h 570839"/>
                                <a:gd name="connsiteX7" fmla="*/ 2182932 w 2288643"/>
                                <a:gd name="connsiteY7" fmla="*/ 454557 h 570839"/>
                                <a:gd name="connsiteX8" fmla="*/ 2182932 w 2288643"/>
                                <a:gd name="connsiteY8" fmla="*/ 343560 h 570839"/>
                                <a:gd name="connsiteX9" fmla="*/ 2288643 w 2288643"/>
                                <a:gd name="connsiteY9" fmla="*/ 221993 h 570839"/>
                                <a:gd name="connsiteX10" fmla="*/ 2177646 w 2288643"/>
                                <a:gd name="connsiteY10" fmla="*/ 116282 h 570839"/>
                                <a:gd name="connsiteX11" fmla="*/ 2177646 w 2288643"/>
                                <a:gd name="connsiteY11" fmla="*/ 0 h 570839"/>
                                <a:gd name="connsiteX12" fmla="*/ 1257961 w 2288643"/>
                                <a:gd name="connsiteY12" fmla="*/ 0 h 570839"/>
                                <a:gd name="connsiteX13" fmla="*/ 1146964 w 2288643"/>
                                <a:gd name="connsiteY13" fmla="*/ 116282 h 570839"/>
                                <a:gd name="connsiteX14" fmla="*/ 1041253 w 2288643"/>
                                <a:gd name="connsiteY14" fmla="*/ 0 h 570839"/>
                                <a:gd name="connsiteX15" fmla="*/ 5285 w 2288643"/>
                                <a:gd name="connsiteY15" fmla="*/ 0 h 570839"/>
                                <a:gd name="connsiteX0" fmla="*/ 5285 w 2288643"/>
                                <a:gd name="connsiteY0" fmla="*/ 0 h 570839"/>
                                <a:gd name="connsiteX1" fmla="*/ 0 w 2288643"/>
                                <a:gd name="connsiteY1" fmla="*/ 116282 h 570839"/>
                                <a:gd name="connsiteX2" fmla="*/ 121568 w 2288643"/>
                                <a:gd name="connsiteY2" fmla="*/ 227278 h 570839"/>
                                <a:gd name="connsiteX3" fmla="*/ 64770 w 2288643"/>
                                <a:gd name="connsiteY3" fmla="*/ 339090 h 570839"/>
                                <a:gd name="connsiteX4" fmla="*/ 5285 w 2288643"/>
                                <a:gd name="connsiteY4" fmla="*/ 449271 h 570839"/>
                                <a:gd name="connsiteX5" fmla="*/ 1046539 w 2288643"/>
                                <a:gd name="connsiteY5" fmla="*/ 459842 h 570839"/>
                                <a:gd name="connsiteX6" fmla="*/ 1141679 w 2288643"/>
                                <a:gd name="connsiteY6" fmla="*/ 570839 h 570839"/>
                                <a:gd name="connsiteX7" fmla="*/ 1263246 w 2288643"/>
                                <a:gd name="connsiteY7" fmla="*/ 454557 h 570839"/>
                                <a:gd name="connsiteX8" fmla="*/ 2182932 w 2288643"/>
                                <a:gd name="connsiteY8" fmla="*/ 454557 h 570839"/>
                                <a:gd name="connsiteX9" fmla="*/ 2182932 w 2288643"/>
                                <a:gd name="connsiteY9" fmla="*/ 343560 h 570839"/>
                                <a:gd name="connsiteX10" fmla="*/ 2288643 w 2288643"/>
                                <a:gd name="connsiteY10" fmla="*/ 221993 h 570839"/>
                                <a:gd name="connsiteX11" fmla="*/ 2177646 w 2288643"/>
                                <a:gd name="connsiteY11" fmla="*/ 116282 h 570839"/>
                                <a:gd name="connsiteX12" fmla="*/ 2177646 w 2288643"/>
                                <a:gd name="connsiteY12" fmla="*/ 0 h 570839"/>
                                <a:gd name="connsiteX13" fmla="*/ 1257961 w 2288643"/>
                                <a:gd name="connsiteY13" fmla="*/ 0 h 570839"/>
                                <a:gd name="connsiteX14" fmla="*/ 1146964 w 2288643"/>
                                <a:gd name="connsiteY14" fmla="*/ 116282 h 570839"/>
                                <a:gd name="connsiteX15" fmla="*/ 1041253 w 2288643"/>
                                <a:gd name="connsiteY15" fmla="*/ 0 h 570839"/>
                                <a:gd name="connsiteX16" fmla="*/ 5285 w 2288643"/>
                                <a:gd name="connsiteY16" fmla="*/ 0 h 570839"/>
                                <a:gd name="connsiteX0" fmla="*/ 5285 w 2288643"/>
                                <a:gd name="connsiteY0" fmla="*/ 0 h 570839"/>
                                <a:gd name="connsiteX1" fmla="*/ 0 w 2288643"/>
                                <a:gd name="connsiteY1" fmla="*/ 116282 h 570839"/>
                                <a:gd name="connsiteX2" fmla="*/ 121568 w 2288643"/>
                                <a:gd name="connsiteY2" fmla="*/ 227278 h 570839"/>
                                <a:gd name="connsiteX3" fmla="*/ 6350 w 2288643"/>
                                <a:gd name="connsiteY3" fmla="*/ 343266 h 570839"/>
                                <a:gd name="connsiteX4" fmla="*/ 5285 w 2288643"/>
                                <a:gd name="connsiteY4" fmla="*/ 449271 h 570839"/>
                                <a:gd name="connsiteX5" fmla="*/ 1046539 w 2288643"/>
                                <a:gd name="connsiteY5" fmla="*/ 459842 h 570839"/>
                                <a:gd name="connsiteX6" fmla="*/ 1141679 w 2288643"/>
                                <a:gd name="connsiteY6" fmla="*/ 570839 h 570839"/>
                                <a:gd name="connsiteX7" fmla="*/ 1263246 w 2288643"/>
                                <a:gd name="connsiteY7" fmla="*/ 454557 h 570839"/>
                                <a:gd name="connsiteX8" fmla="*/ 2182932 w 2288643"/>
                                <a:gd name="connsiteY8" fmla="*/ 454557 h 570839"/>
                                <a:gd name="connsiteX9" fmla="*/ 2182932 w 2288643"/>
                                <a:gd name="connsiteY9" fmla="*/ 343560 h 570839"/>
                                <a:gd name="connsiteX10" fmla="*/ 2288643 w 2288643"/>
                                <a:gd name="connsiteY10" fmla="*/ 221993 h 570839"/>
                                <a:gd name="connsiteX11" fmla="*/ 2177646 w 2288643"/>
                                <a:gd name="connsiteY11" fmla="*/ 116282 h 570839"/>
                                <a:gd name="connsiteX12" fmla="*/ 2177646 w 2288643"/>
                                <a:gd name="connsiteY12" fmla="*/ 0 h 570839"/>
                                <a:gd name="connsiteX13" fmla="*/ 1257961 w 2288643"/>
                                <a:gd name="connsiteY13" fmla="*/ 0 h 570839"/>
                                <a:gd name="connsiteX14" fmla="*/ 1146964 w 2288643"/>
                                <a:gd name="connsiteY14" fmla="*/ 116282 h 570839"/>
                                <a:gd name="connsiteX15" fmla="*/ 1041253 w 2288643"/>
                                <a:gd name="connsiteY15" fmla="*/ 0 h 570839"/>
                                <a:gd name="connsiteX16" fmla="*/ 5285 w 2288643"/>
                                <a:gd name="connsiteY16" fmla="*/ 0 h 5708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88643" h="570839">
                                  <a:moveTo>
                                    <a:pt x="5285" y="0"/>
                                  </a:moveTo>
                                  <a:lnTo>
                                    <a:pt x="0" y="116282"/>
                                  </a:lnTo>
                                  <a:lnTo>
                                    <a:pt x="121568" y="227278"/>
                                  </a:lnTo>
                                  <a:lnTo>
                                    <a:pt x="6350" y="343266"/>
                                  </a:lnTo>
                                  <a:lnTo>
                                    <a:pt x="5285" y="449271"/>
                                  </a:lnTo>
                                  <a:lnTo>
                                    <a:pt x="1046539" y="459842"/>
                                  </a:lnTo>
                                  <a:lnTo>
                                    <a:pt x="1141679" y="570839"/>
                                  </a:lnTo>
                                  <a:lnTo>
                                    <a:pt x="1263246" y="454557"/>
                                  </a:lnTo>
                                  <a:lnTo>
                                    <a:pt x="2182932" y="454557"/>
                                  </a:lnTo>
                                  <a:lnTo>
                                    <a:pt x="2182932" y="343560"/>
                                  </a:lnTo>
                                  <a:lnTo>
                                    <a:pt x="2288643" y="221993"/>
                                  </a:lnTo>
                                  <a:lnTo>
                                    <a:pt x="2177646" y="116282"/>
                                  </a:lnTo>
                                  <a:lnTo>
                                    <a:pt x="2177646" y="0"/>
                                  </a:lnTo>
                                  <a:lnTo>
                                    <a:pt x="1257961" y="0"/>
                                  </a:lnTo>
                                  <a:lnTo>
                                    <a:pt x="1146964" y="116282"/>
                                  </a:lnTo>
                                  <a:lnTo>
                                    <a:pt x="1041253" y="0"/>
                                  </a:lnTo>
                                  <a:lnTo>
                                    <a:pt x="5285" y="0"/>
                                  </a:lnTo>
                                  <a:close/>
                                </a:path>
                              </a:pathLst>
                            </a:cu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90F30B" w14:textId="77777777" w:rsidR="00A2641D" w:rsidRPr="00357B23" w:rsidRDefault="00A2641D" w:rsidP="00CE2B99">
                                <w:pPr>
                                  <w:spacing w:after="0" w:line="240" w:lineRule="auto"/>
                                  <w:jc w:val="center"/>
                                  <w:rPr>
                                    <w:color w:val="FF0000"/>
                                  </w:rPr>
                                </w:pPr>
                                <w:r>
                                  <w:rPr>
                                    <w:color w:val="FF0000"/>
                                  </w:rPr>
                                  <w:t>Confirm Drought responses to line agencies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Freeform: Shape 320"/>
                          <wps:cNvSpPr/>
                          <wps:spPr>
                            <a:xfrm>
                              <a:off x="8627" y="2268748"/>
                              <a:ext cx="1374140" cy="540000"/>
                            </a:xfrm>
                            <a:custGeom>
                              <a:avLst/>
                              <a:gdLst>
                                <a:gd name="connsiteX0" fmla="*/ 0 w 1374242"/>
                                <a:gd name="connsiteY0" fmla="*/ 5286 h 798118"/>
                                <a:gd name="connsiteX1" fmla="*/ 227278 w 1374242"/>
                                <a:gd name="connsiteY1" fmla="*/ 5286 h 798118"/>
                                <a:gd name="connsiteX2" fmla="*/ 338275 w 1374242"/>
                                <a:gd name="connsiteY2" fmla="*/ 110997 h 798118"/>
                                <a:gd name="connsiteX3" fmla="*/ 454557 w 1374242"/>
                                <a:gd name="connsiteY3" fmla="*/ 0 h 798118"/>
                                <a:gd name="connsiteX4" fmla="*/ 1257960 w 1374242"/>
                                <a:gd name="connsiteY4" fmla="*/ 0 h 798118"/>
                                <a:gd name="connsiteX5" fmla="*/ 1257960 w 1374242"/>
                                <a:gd name="connsiteY5" fmla="*/ 232564 h 798118"/>
                                <a:gd name="connsiteX6" fmla="*/ 1374242 w 1374242"/>
                                <a:gd name="connsiteY6" fmla="*/ 343561 h 798118"/>
                                <a:gd name="connsiteX7" fmla="*/ 1257960 w 1374242"/>
                                <a:gd name="connsiteY7" fmla="*/ 459843 h 798118"/>
                                <a:gd name="connsiteX8" fmla="*/ 1257960 w 1374242"/>
                                <a:gd name="connsiteY8" fmla="*/ 687121 h 798118"/>
                                <a:gd name="connsiteX9" fmla="*/ 459842 w 1374242"/>
                                <a:gd name="connsiteY9" fmla="*/ 687121 h 798118"/>
                                <a:gd name="connsiteX10" fmla="*/ 332989 w 1374242"/>
                                <a:gd name="connsiteY10" fmla="*/ 798118 h 798118"/>
                                <a:gd name="connsiteX11" fmla="*/ 227278 w 1374242"/>
                                <a:gd name="connsiteY11" fmla="*/ 687121 h 798118"/>
                                <a:gd name="connsiteX12" fmla="*/ 0 w 1374242"/>
                                <a:gd name="connsiteY12" fmla="*/ 687121 h 798118"/>
                                <a:gd name="connsiteX13" fmla="*/ 0 w 1374242"/>
                                <a:gd name="connsiteY13" fmla="*/ 5286 h 7981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74242" h="798118">
                                  <a:moveTo>
                                    <a:pt x="0" y="5286"/>
                                  </a:moveTo>
                                  <a:lnTo>
                                    <a:pt x="227278" y="5286"/>
                                  </a:lnTo>
                                  <a:lnTo>
                                    <a:pt x="338275" y="110997"/>
                                  </a:lnTo>
                                  <a:lnTo>
                                    <a:pt x="454557" y="0"/>
                                  </a:lnTo>
                                  <a:lnTo>
                                    <a:pt x="1257960" y="0"/>
                                  </a:lnTo>
                                  <a:lnTo>
                                    <a:pt x="1257960" y="232564"/>
                                  </a:lnTo>
                                  <a:lnTo>
                                    <a:pt x="1374242" y="343561"/>
                                  </a:lnTo>
                                  <a:lnTo>
                                    <a:pt x="1257960" y="459843"/>
                                  </a:lnTo>
                                  <a:lnTo>
                                    <a:pt x="1257960" y="687121"/>
                                  </a:lnTo>
                                  <a:lnTo>
                                    <a:pt x="459842" y="687121"/>
                                  </a:lnTo>
                                  <a:lnTo>
                                    <a:pt x="332989" y="798118"/>
                                  </a:lnTo>
                                  <a:lnTo>
                                    <a:pt x="227278" y="687121"/>
                                  </a:lnTo>
                                  <a:lnTo>
                                    <a:pt x="0" y="687121"/>
                                  </a:lnTo>
                                  <a:lnTo>
                                    <a:pt x="0" y="5286"/>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6C8A173" w14:textId="77777777" w:rsidR="00A2641D" w:rsidRPr="0072454B" w:rsidRDefault="00A2641D" w:rsidP="00CE2B99">
                                <w:pPr>
                                  <w:spacing w:after="0" w:line="240" w:lineRule="auto"/>
                                  <w:jc w:val="center"/>
                                  <w:rPr>
                                    <w:color w:val="FF0000"/>
                                  </w:rPr>
                                </w:pPr>
                                <w:r>
                                  <w:rPr>
                                    <w:color w:val="FF0000"/>
                                  </w:rPr>
                                  <w:t>Confirm Drought Responses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1" name="Group 321"/>
                        <wpg:cNvGrpSpPr/>
                        <wpg:grpSpPr>
                          <a:xfrm>
                            <a:off x="-18563" y="7315"/>
                            <a:ext cx="385878" cy="3286198"/>
                            <a:chOff x="-18563" y="0"/>
                            <a:chExt cx="385878" cy="3286198"/>
                          </a:xfrm>
                        </wpg:grpSpPr>
                        <wps:wsp>
                          <wps:cNvPr id="322" name="Rectangle 322"/>
                          <wps:cNvSpPr/>
                          <wps:spPr>
                            <a:xfrm>
                              <a:off x="-18563" y="0"/>
                              <a:ext cx="360000" cy="1008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E671F3" w14:textId="77777777" w:rsidR="00A2641D" w:rsidRDefault="00A2641D" w:rsidP="00CE2B99">
                                <w:pPr>
                                  <w:spacing w:after="0" w:line="240" w:lineRule="auto"/>
                                  <w:jc w:val="center"/>
                                </w:pPr>
                                <w:r>
                                  <w:t>MoWRAM</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323" name="Rectangle 323"/>
                          <wps:cNvSpPr/>
                          <wps:spPr>
                            <a:xfrm>
                              <a:off x="-8626" y="1645920"/>
                              <a:ext cx="360000" cy="4679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E4176" w14:textId="17DD1663" w:rsidR="00A2641D" w:rsidRDefault="00A2641D" w:rsidP="00CE2B99">
                                <w:pPr>
                                  <w:spacing w:after="0" w:line="240" w:lineRule="auto"/>
                                  <w:jc w:val="center"/>
                                </w:pPr>
                                <w:r>
                                  <w:t>MAFF</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s:wsp>
                          <wps:cNvPr id="324" name="Rectangle 324"/>
                          <wps:cNvSpPr/>
                          <wps:spPr>
                            <a:xfrm>
                              <a:off x="7315" y="2252788"/>
                              <a:ext cx="360000" cy="10334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11F89A" w14:textId="000390F7" w:rsidR="00A2641D" w:rsidRDefault="00A2641D" w:rsidP="00CE2B99">
                                <w:pPr>
                                  <w:spacing w:after="0" w:line="240" w:lineRule="auto"/>
                                  <w:jc w:val="center"/>
                                </w:pPr>
                                <w:r>
                                  <w:t>NCDM</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B92B3B7" id="Group 304" o:spid="_x0000_s1117" style="position:absolute;left:0;text-align:left;margin-left:43.45pt;margin-top:2.3pt;width:361.45pt;height:259.4pt;z-index:251658240;mso-width-relative:margin" coordorigin="-185" coordsize="45902,3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">
                <v:group id="Group 305" o:spid="_x0000_s1118" style="position:absolute;left:3291;width:42425;height:32945" coordsize="42424,3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Shape 306" o:spid="_x0000_s1119" style="position:absolute;left:86;top:86;width:12630;height:5400;visibility:visible;mso-wrap-style:square;v-text-anchor:middle" coordsize="1263246,79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" adj="-11796480,,5400" path="m,l5286,681836r232564,-5286l343561,798118,459843,681836r803403,-5286l1035968,343561,1257961,,,e" fillcolor="#ffd966 [1943]" strokecolor="#c45911 [2405]" strokeweight="1pt">
                    <v:stroke joinstyle="miter"/>
                    <v:formulas/>
                    <v:path arrowok="t" o:connecttype="custom" o:connectlocs="0,0;5285,461325;237807,457748;343498,540000;459759,461325;1263015,457748;1035779,232451;1257731,0;0,0" o:connectangles="0,0,0,0,0,0,0,0,0" textboxrect="0,0,1263246,798118"/>
                    <v:textbox>
                      <w:txbxContent>
                        <w:p w14:paraId="64061D8A" w14:textId="77777777" w:rsidR="00A2641D" w:rsidRPr="005214D9" w:rsidRDefault="00A2641D" w:rsidP="00CE2B99">
                          <w:pPr>
                            <w:spacing w:after="0" w:line="240" w:lineRule="auto"/>
                            <w:jc w:val="left"/>
                            <w:rPr>
                              <w:color w:val="FF0000"/>
                            </w:rPr>
                          </w:pPr>
                          <w:r>
                            <w:rPr>
                              <w:color w:val="FF0000"/>
                            </w:rPr>
                            <w:t>Earth Network or any platform</w:t>
                          </w:r>
                        </w:p>
                      </w:txbxContent>
                    </v:textbox>
                  </v:shape>
                  <v:shape id="Freeform: Shape 308" o:spid="_x0000_s1120" style="position:absolute;left:23722;top:86;width:12579;height:4680;visibility:visible;mso-wrap-style:square;v-text-anchor:middle" coordsize="1257961,6871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" adj="-11796480,,5400" path="m,348846l227279,,1257961,,1025397,343560r227279,343561l221994,687121,,348846xe" fillcolor="#ffd966 [1943]" strokecolor="#c45911 [2405]" strokeweight="1pt">
                    <v:stroke joinstyle="miter"/>
                    <v:formulas/>
                    <v:path arrowok="t" o:connecttype="custom" o:connectlocs="0,237597;227274,0;1257935,0;1025376,233997;1252650,467995;221989,467995;0,237597" o:connectangles="0,0,0,0,0,0,0" textboxrect="0,0,1257961,687121"/>
                    <v:textbox>
                      <w:txbxContent>
                        <w:p w14:paraId="59A81564" w14:textId="77777777" w:rsidR="00A2641D" w:rsidRPr="006E26D0" w:rsidRDefault="00A2641D" w:rsidP="00CE2B99">
                          <w:pPr>
                            <w:spacing w:after="0" w:line="240" w:lineRule="auto"/>
                            <w:jc w:val="center"/>
                            <w:rPr>
                              <w:color w:val="FF0000"/>
                            </w:rPr>
                          </w:pPr>
                          <w:r w:rsidRPr="006E26D0">
                            <w:rPr>
                              <w:color w:val="FF0000"/>
                            </w:rPr>
                            <w:t>ENSO</w:t>
                          </w:r>
                        </w:p>
                      </w:txbxContent>
                    </v:textbox>
                  </v:shape>
                  <v:shape id="Freeform: Shape 309" o:spid="_x0000_s1121" style="position:absolute;left:11904;width:12630;height:4679;visibility:visible;mso-wrap-style:square;v-text-anchor:middle" coordsize="1263247,6871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" adj="-11796480,,5400" path="m,343561l232564,,1263247,,1029550,340943r233697,346178l232564,687121,,343561xe" fillcolor="#ffd966 [1943]" strokecolor="#c45911 [2405]" strokeweight="1pt">
                    <v:stroke joinstyle="miter"/>
                    <v:formulas/>
                    <v:path arrowok="t" o:connecttype="custom" o:connectlocs="0,233998;232521,0;1263015,0;1029361,232215;1263015,467995;232521,467995;0,233998" o:connectangles="0,0,0,0,0,0,0" textboxrect="0,0,1263247,687121"/>
                    <v:textbox>
                      <w:txbxContent>
                        <w:p w14:paraId="20498A80" w14:textId="77777777" w:rsidR="00A2641D" w:rsidRPr="006E26D0" w:rsidRDefault="00A2641D" w:rsidP="00CE2B99">
                          <w:pPr>
                            <w:spacing w:after="0" w:line="240" w:lineRule="auto"/>
                            <w:jc w:val="center"/>
                            <w:rPr>
                              <w:color w:val="FF0000"/>
                            </w:rPr>
                          </w:pPr>
                          <w:r w:rsidRPr="006E26D0">
                            <w:rPr>
                              <w:color w:val="FF0000"/>
                            </w:rPr>
                            <w:t>SPI</w:t>
                          </w:r>
                        </w:p>
                      </w:txbxContent>
                    </v:textbox>
                  </v:shape>
                  <v:shape id="Freeform: Shape 310" o:spid="_x0000_s1122" style="position:absolute;left:86;top:5434;width:13741;height:5400;visibility:visible;mso-wrap-style:square;v-text-anchor:middle" coordsize="1374242,79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" adj="-11796480,,5400" path="m,5286r227278,l338275,110997,454557,r803403,l1257960,232564r116282,110997l1257960,459843r,227278l459842,687121,332989,798118,227278,687121,,687121,,5286xe" filled="f" strokecolor="red" strokeweight="1pt">
                    <v:stroke joinstyle="miter"/>
                    <v:formulas/>
                    <v:path arrowok="t" o:connecttype="custom" o:connectlocs="0,3576;227261,3576;338250,75100;454523,0;1257867,0;1257867,157351;1374140,232451;1257867,311126;1257867,464900;459808,464900;332964,540000;227261,464900;0,464900;0,3576" o:connectangles="0,0,0,0,0,0,0,0,0,0,0,0,0,0" textboxrect="0,0,1374242,798118"/>
                    <v:textbox>
                      <w:txbxContent>
                        <w:p w14:paraId="40531CED" w14:textId="77777777" w:rsidR="00A2641D" w:rsidRPr="005214D9" w:rsidRDefault="00A2641D" w:rsidP="00CE2B99">
                          <w:pPr>
                            <w:jc w:val="center"/>
                            <w:rPr>
                              <w:color w:val="FF0000"/>
                            </w:rPr>
                          </w:pPr>
                          <w:r w:rsidRPr="005214D9">
                            <w:rPr>
                              <w:color w:val="FF0000"/>
                            </w:rPr>
                            <w:t>Drought Onset</w:t>
                          </w:r>
                          <w:r>
                            <w:rPr>
                              <w:color w:val="FF0000"/>
                            </w:rPr>
                            <w:t>/cessation</w:t>
                          </w:r>
                        </w:p>
                      </w:txbxContent>
                    </v:textbox>
                  </v:shape>
                  <v:shape id="Freeform: Shape 311" o:spid="_x0000_s1123" style="position:absolute;left:86;top:11128;width:13741;height:5400;visibility:visible;mso-wrap-style:square;v-text-anchor:middle" coordsize="1374242,79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" adj="-11796480,,5400" path="m,5286r227278,l338275,110997,454557,r803403,l1257960,232564r116282,110997l1257960,459843r,227278l459842,687121,332989,798118,227278,687121,,687121,,5286xe" filled="f" strokecolor="#1f3763 [1604]" strokeweight="1pt">
                    <v:stroke joinstyle="miter"/>
                    <v:formulas/>
                    <v:path arrowok="t" o:connecttype="custom" o:connectlocs="0,3576;227261,3576;338250,75100;454523,0;1257867,0;1257867,157351;1374140,232451;1257867,311126;1257867,464900;459808,464900;332964,540000;227261,464900;0,464900;0,3576" o:connectangles="0,0,0,0,0,0,0,0,0,0,0,0,0,0" textboxrect="0,0,1374242,798118"/>
                    <v:textbox>
                      <w:txbxContent>
                        <w:p w14:paraId="4F89946D" w14:textId="77777777" w:rsidR="00A2641D" w:rsidRPr="0072454B" w:rsidRDefault="00A2641D" w:rsidP="00CE2B99">
                          <w:pPr>
                            <w:spacing w:after="0" w:line="240" w:lineRule="auto"/>
                            <w:jc w:val="center"/>
                            <w:rPr>
                              <w:color w:val="FF0000"/>
                            </w:rPr>
                          </w:pPr>
                          <w:r>
                            <w:rPr>
                              <w:color w:val="FF0000"/>
                            </w:rPr>
                            <w:t>YES</w:t>
                          </w:r>
                        </w:p>
                      </w:txbxContent>
                    </v:textbox>
                  </v:shape>
                  <v:shape id="Freeform: Shape 312" o:spid="_x0000_s1124" style="position:absolute;left:13802;top:5434;width:11400;height:4599;visibility:visible;mso-wrap-style:square;v-text-anchor:middle" coordsize="1140008,4598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" adj="-11796480,,5400" path="m,10572l,119613,121568,232565,,343561,5286,459843r1025397,l1030683,343561,1140008,233938,1030683,116283,1035968,,,10572xe" fillcolor="white [3212]" strokecolor="#1f3763 [1604]" strokeweight="1pt">
                    <v:stroke joinstyle="miter"/>
                    <v:formulas/>
                    <v:path arrowok="t" o:connecttype="custom" o:connectlocs="0,10572;0,119613;121568,232565;0,343561;5286,459843;1030683,459843;1030683,343561;1140008,233938;1030683,116283;1035968,0;0,10572" o:connectangles="0,0,0,0,0,0,0,0,0,0,0" textboxrect="0,0,1140008,459843"/>
                    <v:textbox>
                      <w:txbxContent>
                        <w:p w14:paraId="6C0FFBC0" w14:textId="77777777" w:rsidR="00A2641D" w:rsidRPr="007F5C98" w:rsidRDefault="00A2641D" w:rsidP="00CE2B99">
                          <w:pPr>
                            <w:spacing w:after="0" w:line="240" w:lineRule="auto"/>
                            <w:jc w:val="center"/>
                            <w:rPr>
                              <w:color w:val="4472C4" w:themeColor="accent1"/>
                            </w:rPr>
                          </w:pPr>
                          <w:r w:rsidRPr="007F5C98">
                            <w:rPr>
                              <w:color w:val="4472C4" w:themeColor="accent1"/>
                            </w:rPr>
                            <w:t>NO</w:t>
                          </w:r>
                        </w:p>
                      </w:txbxContent>
                    </v:textbox>
                  </v:shape>
                  <v:shape id="Freeform: Shape 313" o:spid="_x0000_s1125" style="position:absolute;left:25189;top:5520;width:17235;height:4541;visibility:visible;mso-wrap-style:square;v-text-anchor:middle" coordsize="1035968,4545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" adj="-11796480,,5400" path="m,5286l,116282,121568,232564,,338275,5286,454557r1030682,l1030682,,,5286xe" fillcolor="white [3212]" strokecolor="#1f3763 [1604]" strokeweight="1pt">
                    <v:stroke joinstyle="miter"/>
                    <v:formulas/>
                    <v:path arrowok="t" o:connecttype="custom" o:connectlocs="0,5280;0,116146;202258,232292;0,337879;8795,454025;1723584,454025;1714789,0;0,5280" o:connectangles="0,0,0,0,0,0,0,0" textboxrect="0,0,1035968,454557"/>
                    <v:textbox>
                      <w:txbxContent>
                        <w:p w14:paraId="3C39F301" w14:textId="77777777" w:rsidR="00A2641D" w:rsidRPr="00357B23" w:rsidRDefault="00A2641D" w:rsidP="00CE2B99">
                          <w:pPr>
                            <w:jc w:val="center"/>
                            <w:rPr>
                              <w:color w:val="2E74B5" w:themeColor="accent5" w:themeShade="BF"/>
                            </w:rPr>
                          </w:pPr>
                          <w:r>
                            <w:rPr>
                              <w:color w:val="2E74B5" w:themeColor="accent5" w:themeShade="BF"/>
                            </w:rPr>
                            <w:t>Archive data and information</w:t>
                          </w:r>
                        </w:p>
                      </w:txbxContent>
                    </v:textbox>
                  </v:shape>
                  <v:shape id="Freeform: Shape 314" o:spid="_x0000_s1126" style="position:absolute;left:13802;top:11128;width:22780;height:5761;visibility:visible;mso-wrap-style:square;v-text-anchor:middle" coordsize="2278072,5761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" adj="-11796480,,5400" path="m5286,10571l,116282,121568,232564,,354132,,454557r1035968,l1136394,576125,1263247,459843r909114,l2172361,354132,2278072,227278,2172361,116282,2177647,,5286,10571xe" fillcolor="white [3212]" strokecolor="#1f3763 [1604]" strokeweight="1pt">
                    <v:stroke joinstyle="miter"/>
                    <v:formulas/>
                    <v:path arrowok="t" o:connecttype="custom" o:connectlocs="5286,10571;0,116282;121568,232564;0,354132;0,454557;1035968,454557;1136394,576125;1263247,459843;2172361,459843;2172361,354132;2278072,227278;2172361,116282;2177647,0;5286,10571" o:connectangles="0,0,0,0,0,0,0,0,0,0,0,0,0,0" textboxrect="0,0,2278072,576125"/>
                    <v:textbox>
                      <w:txbxContent>
                        <w:p w14:paraId="162C49C1" w14:textId="77777777" w:rsidR="00A2641D" w:rsidRPr="00357B23" w:rsidRDefault="00A2641D" w:rsidP="00CE2B99">
                          <w:pPr>
                            <w:spacing w:after="0" w:line="240" w:lineRule="auto"/>
                            <w:jc w:val="center"/>
                            <w:rPr>
                              <w:color w:val="FF0000"/>
                            </w:rPr>
                          </w:pPr>
                          <w:r>
                            <w:rPr>
                              <w:color w:val="FF0000"/>
                            </w:rPr>
                            <w:t>Share DEW to line agencies</w:t>
                          </w:r>
                        </w:p>
                      </w:txbxContent>
                    </v:textbox>
                  </v:shape>
                  <v:shape id="Freeform: Shape 315" o:spid="_x0000_s1127" style="position:absolute;left:13716;top:16907;width:22885;height:5703;visibility:visible;mso-wrap-style:square;v-text-anchor:middle" coordsize="2288643,5708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" adj="-11796480,,5400" path="m5285,l,116282,121568,227278,6350,343266,5285,449271r1041254,10571l1141679,570839,1263246,454557r919686,l2182932,343560,2288643,221993,2177646,116282,2177646,,1257961,,1146964,116282,1041253,,5285,xe" fillcolor="white [3212]" strokecolor="#1f3763 [1604]" strokeweight="1pt">
                    <v:stroke joinstyle="miter"/>
                    <v:formulas/>
                    <v:path arrowok="t" o:connecttype="custom" o:connectlocs="5285,0;0,116158;121563,227036;6350,342900;5285,448792;1046492,459351;1141628,570230;1263189,454072;2182834,454072;2182834,343193;2288540,221756;2177548,116158;2177548,0;1257904,0;1146912,116158;1041206,0;5285,0" o:connectangles="0,0,0,0,0,0,0,0,0,0,0,0,0,0,0,0,0" textboxrect="0,0,2288643,570839"/>
                    <v:textbox>
                      <w:txbxContent>
                        <w:p w14:paraId="3C16232A" w14:textId="77777777" w:rsidR="00A2641D" w:rsidRPr="00357B23" w:rsidRDefault="00A2641D" w:rsidP="00CE2B99">
                          <w:pPr>
                            <w:spacing w:after="0" w:line="240" w:lineRule="auto"/>
                            <w:jc w:val="center"/>
                            <w:rPr>
                              <w:color w:val="FF0000"/>
                            </w:rPr>
                          </w:pPr>
                          <w:r>
                            <w:rPr>
                              <w:color w:val="FF0000"/>
                            </w:rPr>
                            <w:t>Share Drought responses to line agencies</w:t>
                          </w:r>
                        </w:p>
                      </w:txbxContent>
                    </v:textbox>
                  </v:shape>
                  <v:shape id="Freeform: Shape 316" o:spid="_x0000_s1128" style="position:absolute;top:28294;width:35518;height:4651;visibility:visible;mso-wrap-style:square;v-text-anchor:middle" coordsize="3551889,4651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" adj="-11796480,,5400" path="m,l,465129r3551889,-5286l3551889,338275,3435607,232564,3546604,116282,3551889,5286,2632204,,2521207,126853,2410211,,459843,5286,348846,116282,243135,,,xe" fillcolor="white [3212]" strokecolor="#1f3763 [1604]" strokeweight="1pt">
                    <v:stroke joinstyle="miter"/>
                    <v:formulas/>
                    <v:path arrowok="t" o:connecttype="custom" o:connectlocs="0,0;0,465129;3551889,459843;3551889,338275;3435607,232564;3546604,116282;3551889,5286;2632204,0;2521207,126853;2410211,0;459843,5286;348846,116282;243135,0;0,0" o:connectangles="0,0,0,0,0,0,0,0,0,0,0,0,0,0" textboxrect="0,0,3551889,465129"/>
                    <v:textbox>
                      <w:txbxContent>
                        <w:p w14:paraId="384FE8FC" w14:textId="77777777" w:rsidR="00A2641D" w:rsidRPr="0082264E" w:rsidRDefault="00A2641D" w:rsidP="00CE2B99">
                          <w:pPr>
                            <w:spacing w:after="0" w:line="240" w:lineRule="auto"/>
                            <w:jc w:val="center"/>
                            <w:rPr>
                              <w:color w:val="FF0000"/>
                            </w:rPr>
                          </w:pPr>
                          <w:r>
                            <w:rPr>
                              <w:color w:val="FF0000"/>
                            </w:rPr>
                            <w:t xml:space="preserve">Disseminate drought response to </w:t>
                          </w:r>
                          <w:r w:rsidRPr="0082264E">
                            <w:rPr>
                              <w:color w:val="FF0000"/>
                            </w:rPr>
                            <w:t>Agri</w:t>
                          </w:r>
                          <w:r>
                            <w:rPr>
                              <w:color w:val="FF0000"/>
                            </w:rPr>
                            <w:t>cultural cooperative and farmers</w:t>
                          </w:r>
                        </w:p>
                      </w:txbxContent>
                    </v:textbox>
                  </v:shape>
                  <v:shape id="Freeform: Shape 317" o:spid="_x0000_s1129" style="position:absolute;left:35448;top:11123;width:6976;height:21812;visibility:visible;mso-wrap-style:square;v-text-anchor:middle" coordsize="698156,21809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" adj="-11796480,,5400" path="m120528,117419c119482,80323,118435,43226,117389,6130r2676,-553l698156,r,2180919l123567,2174741r6179,-111211l,1958498,117389,1828752r6178,-333633l240956,1377730,123567,1266519,117389,920530,240956,803141,123567,691930r6179,-339811l234778,228552,123567,117341,117489,2229e" filled="f" strokecolor="#1f3763 [1604]" strokeweight="1pt">
                    <v:stroke joinstyle="miter"/>
                    <v:formulas/>
                    <v:path arrowok="t" o:connecttype="custom" o:connectlocs="120448,117435;117311,6131;119986,5578;697694,0;697694,2181225;123485,2175046;129660,2063820;0,1958773;117311,1829009;123485,1495329;240797,1377923;123485,1266697;117311,920659;240797,803254;123485,692027;129660,352168;234623,228584;123485,117357;117411,2229" o:connectangles="0,0,0,0,0,0,0,0,0,0,0,0,0,0,0,0,0,0,0" textboxrect="0,0,698156,2180919"/>
                    <v:textbox style="layout-flow:vertical">
                      <w:txbxContent>
                        <w:p w14:paraId="6CA9E682" w14:textId="77777777" w:rsidR="00A2641D" w:rsidRPr="003417D5" w:rsidRDefault="00A2641D" w:rsidP="00CE2B99">
                          <w:pPr>
                            <w:jc w:val="center"/>
                            <w:rPr>
                              <w:color w:val="00B050"/>
                            </w:rPr>
                          </w:pPr>
                          <w:r w:rsidRPr="003417D5">
                            <w:rPr>
                              <w:color w:val="00B050"/>
                            </w:rPr>
                            <w:t xml:space="preserve">NGOs and CBO redistribute drought information </w:t>
                          </w:r>
                        </w:p>
                      </w:txbxContent>
                    </v:textbox>
                  </v:shape>
                  <v:shape id="Freeform: Shape 318" o:spid="_x0000_s1130" style="position:absolute;left:172;top:16562;width:13741;height:5400;visibility:visible;mso-wrap-style:square;v-text-anchor:middle" coordsize="1374242,79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" adj="-11796480,,5400" path="m,5286r227278,l338275,110997,454557,r803403,l1257960,232564r116282,110997l1257960,459843r,227278l459842,687121,332989,798118,227278,687121,,687121,,5286xe" filled="f" strokecolor="#1f3763 [1604]" strokeweight="1pt">
                    <v:stroke joinstyle="miter"/>
                    <v:formulas/>
                    <v:path arrowok="t" o:connecttype="custom" o:connectlocs="0,3576;227261,3576;338250,75100;454523,0;1257867,0;1257867,157351;1374140,232451;1257867,311126;1257867,464900;459808,464900;332964,540000;227261,464900;0,464900;0,3576" o:connectangles="0,0,0,0,0,0,0,0,0,0,0,0,0,0" textboxrect="0,0,1374242,798118"/>
                    <v:textbox>
                      <w:txbxContent>
                        <w:p w14:paraId="4CFCF6B2" w14:textId="77777777" w:rsidR="00A2641D" w:rsidRPr="0072454B" w:rsidRDefault="00A2641D" w:rsidP="00CE2B99">
                          <w:pPr>
                            <w:spacing w:after="0" w:line="240" w:lineRule="auto"/>
                            <w:jc w:val="center"/>
                            <w:rPr>
                              <w:color w:val="FF0000"/>
                            </w:rPr>
                          </w:pPr>
                          <w:r w:rsidRPr="0072454B">
                            <w:rPr>
                              <w:color w:val="FF0000"/>
                            </w:rPr>
                            <w:t>Drought</w:t>
                          </w:r>
                          <w:r>
                            <w:rPr>
                              <w:color w:val="FF0000"/>
                            </w:rPr>
                            <w:t xml:space="preserve"> Responses</w:t>
                          </w:r>
                        </w:p>
                      </w:txbxContent>
                    </v:textbox>
                  </v:shape>
                  <v:shape id="Freeform: Shape 319" o:spid="_x0000_s1131" style="position:absolute;left:13543;top:22687;width:22885;height:5702;visibility:visible;mso-wrap-style:square;v-text-anchor:middle" coordsize="2288643,5708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" adj="-11796480,,5400" path="m5285,l,116282,121568,227278,6350,343266,5285,449271r1041254,10571l1141679,570839,1263246,454557r919686,l2182932,343560,2288643,221993,2177646,116282,2177646,,1257961,,1146964,116282,1041253,,5285,xe" fillcolor="white [3212]" strokecolor="#1f3763 [1604]" strokeweight="1pt">
                    <v:stroke joinstyle="miter"/>
                    <v:formulas/>
                    <v:path arrowok="t" o:connecttype="custom" o:connectlocs="5285,0;0,116158;121563,227036;6350,342900;5285,448792;1046492,459351;1141628,570230;1263189,454072;2182834,454072;2182834,343193;2288540,221756;2177548,116158;2177548,0;1257904,0;1146912,116158;1041206,0;5285,0" o:connectangles="0,0,0,0,0,0,0,0,0,0,0,0,0,0,0,0,0" textboxrect="0,0,2288643,570839"/>
                    <v:textbox>
                      <w:txbxContent>
                        <w:p w14:paraId="1F90F30B" w14:textId="77777777" w:rsidR="00A2641D" w:rsidRPr="00357B23" w:rsidRDefault="00A2641D" w:rsidP="00CE2B99">
                          <w:pPr>
                            <w:spacing w:after="0" w:line="240" w:lineRule="auto"/>
                            <w:jc w:val="center"/>
                            <w:rPr>
                              <w:color w:val="FF0000"/>
                            </w:rPr>
                          </w:pPr>
                          <w:r>
                            <w:rPr>
                              <w:color w:val="FF0000"/>
                            </w:rPr>
                            <w:t>Confirm Drought responses to line agencies</w:t>
                          </w:r>
                        </w:p>
                      </w:txbxContent>
                    </v:textbox>
                  </v:shape>
                  <v:shape id="Freeform: Shape 320" o:spid="_x0000_s1132" style="position:absolute;left:86;top:22687;width:13741;height:5400;visibility:visible;mso-wrap-style:square;v-text-anchor:middle" coordsize="1374242,7981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" adj="-11796480,,5400" path="m,5286r227278,l338275,110997,454557,r803403,l1257960,232564r116282,110997l1257960,459843r,227278l459842,687121,332989,798118,227278,687121,,687121,,5286xe" filled="f" strokecolor="#1f3763 [1604]" strokeweight="1pt">
                    <v:stroke joinstyle="miter"/>
                    <v:formulas/>
                    <v:path arrowok="t" o:connecttype="custom" o:connectlocs="0,3576;227261,3576;338250,75100;454523,0;1257867,0;1257867,157351;1374140,232451;1257867,311126;1257867,464900;459808,464900;332964,540000;227261,464900;0,464900;0,3576" o:connectangles="0,0,0,0,0,0,0,0,0,0,0,0,0,0" textboxrect="0,0,1374242,798118"/>
                    <v:textbox>
                      <w:txbxContent>
                        <w:p w14:paraId="16C8A173" w14:textId="77777777" w:rsidR="00A2641D" w:rsidRPr="0072454B" w:rsidRDefault="00A2641D" w:rsidP="00CE2B99">
                          <w:pPr>
                            <w:spacing w:after="0" w:line="240" w:lineRule="auto"/>
                            <w:jc w:val="center"/>
                            <w:rPr>
                              <w:color w:val="FF0000"/>
                            </w:rPr>
                          </w:pPr>
                          <w:r>
                            <w:rPr>
                              <w:color w:val="FF0000"/>
                            </w:rPr>
                            <w:t>Confirm Drought Responses</w:t>
                          </w:r>
                        </w:p>
                      </w:txbxContent>
                    </v:textbox>
                  </v:shape>
                </v:group>
                <v:group id="Group 321" o:spid="_x0000_s1133" style="position:absolute;left:-185;top:73;width:3858;height:32862" coordorigin="-185" coordsize="3858,32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rect id="Rectangle 322" o:spid="_x0000_s1134" style="position:absolute;left:-185;width:3599;height:10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" fillcolor="#4472c4 [3204]" strokecolor="#1f3763 [1604]" strokeweight="1pt">
                    <v:textbox style="layout-flow:vertical">
                      <w:txbxContent>
                        <w:p w14:paraId="29E671F3" w14:textId="77777777" w:rsidR="00A2641D" w:rsidRDefault="00A2641D" w:rsidP="00CE2B99">
                          <w:pPr>
                            <w:spacing w:after="0" w:line="240" w:lineRule="auto"/>
                            <w:jc w:val="center"/>
                          </w:pPr>
                          <w:r>
                            <w:t>MoWRAM</w:t>
                          </w:r>
                        </w:p>
                      </w:txbxContent>
                    </v:textbox>
                  </v:rect>
                  <v:rect id="Rectangle 323" o:spid="_x0000_s1135" style="position:absolute;left:-86;top:16459;width:3599;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" fillcolor="#4472c4 [3204]" strokecolor="#1f3763 [1604]" strokeweight="1pt">
                    <v:textbox style="layout-flow:vertical">
                      <w:txbxContent>
                        <w:p w14:paraId="08AE4176" w14:textId="17DD1663" w:rsidR="00A2641D" w:rsidRDefault="00A2641D" w:rsidP="00CE2B99">
                          <w:pPr>
                            <w:spacing w:after="0" w:line="240" w:lineRule="auto"/>
                            <w:jc w:val="center"/>
                          </w:pPr>
                          <w:r>
                            <w:t>MAFF</w:t>
                          </w:r>
                        </w:p>
                      </w:txbxContent>
                    </v:textbox>
                  </v:rect>
                  <v:rect id="Rectangle 324" o:spid="_x0000_s1136" style="position:absolute;left:73;top:22527;width:3600;height:10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" fillcolor="#4472c4 [3204]" strokecolor="#1f3763 [1604]" strokeweight="1pt">
                    <v:textbox style="layout-flow:vertical">
                      <w:txbxContent>
                        <w:p w14:paraId="2011F89A" w14:textId="000390F7" w:rsidR="00A2641D" w:rsidRDefault="00A2641D" w:rsidP="00CE2B99">
                          <w:pPr>
                            <w:spacing w:after="0" w:line="240" w:lineRule="auto"/>
                            <w:jc w:val="center"/>
                          </w:pPr>
                          <w:r>
                            <w:t>NCDM</w:t>
                          </w:r>
                        </w:p>
                      </w:txbxContent>
                    </v:textbox>
                  </v:rect>
                </v:group>
              </v:group>
            </w:pict>
          </mc:Fallback>
        </mc:AlternateContent>
      </w:r>
    </w:p>
    <w:p w14:paraId="72B7C624" w14:textId="77777777" w:rsidR="00CE2B99" w:rsidRPr="003F33B7" w:rsidRDefault="00CE2B99" w:rsidP="003F33B7">
      <w:pPr>
        <w:spacing w:line="276" w:lineRule="auto"/>
        <w:rPr>
          <w:rFonts w:ascii="Arial" w:hAnsi="Arial" w:cs="Arial"/>
          <w:sz w:val="20"/>
          <w:szCs w:val="20"/>
        </w:rPr>
      </w:pPr>
    </w:p>
    <w:p w14:paraId="0F395635" w14:textId="77777777" w:rsidR="00CE2B99" w:rsidRPr="003F33B7" w:rsidRDefault="00CE2B99" w:rsidP="003F33B7">
      <w:pPr>
        <w:spacing w:line="276" w:lineRule="auto"/>
        <w:rPr>
          <w:rFonts w:ascii="Arial" w:hAnsi="Arial" w:cs="Arial"/>
          <w:sz w:val="20"/>
          <w:szCs w:val="20"/>
        </w:rPr>
      </w:pPr>
    </w:p>
    <w:p w14:paraId="25ACDDF0" w14:textId="77777777" w:rsidR="00CE2B99" w:rsidRPr="003F33B7" w:rsidRDefault="00CE2B99" w:rsidP="003F33B7">
      <w:pPr>
        <w:spacing w:line="276" w:lineRule="auto"/>
        <w:rPr>
          <w:rFonts w:ascii="Arial" w:hAnsi="Arial" w:cs="Arial"/>
          <w:sz w:val="20"/>
          <w:szCs w:val="20"/>
        </w:rPr>
      </w:pPr>
    </w:p>
    <w:p w14:paraId="73CAF9E1" w14:textId="77777777" w:rsidR="00CE2B99" w:rsidRPr="003F33B7" w:rsidRDefault="00CE2B99" w:rsidP="003F33B7">
      <w:pPr>
        <w:spacing w:line="276" w:lineRule="auto"/>
        <w:rPr>
          <w:rFonts w:ascii="Arial" w:hAnsi="Arial" w:cs="Arial"/>
          <w:sz w:val="20"/>
          <w:szCs w:val="20"/>
        </w:rPr>
      </w:pPr>
    </w:p>
    <w:p w14:paraId="4CE127B2" w14:textId="77777777" w:rsidR="00CE2B99" w:rsidRPr="003F33B7" w:rsidRDefault="00CE2B99" w:rsidP="003F33B7">
      <w:pPr>
        <w:spacing w:line="276" w:lineRule="auto"/>
        <w:rPr>
          <w:rFonts w:ascii="Arial" w:hAnsi="Arial" w:cs="Arial"/>
          <w:sz w:val="20"/>
          <w:szCs w:val="20"/>
        </w:rPr>
      </w:pPr>
    </w:p>
    <w:p w14:paraId="74BCB459" w14:textId="77777777" w:rsidR="00CE2B99" w:rsidRPr="003F33B7" w:rsidRDefault="00CE2B99" w:rsidP="003F33B7">
      <w:pPr>
        <w:spacing w:line="276" w:lineRule="auto"/>
        <w:rPr>
          <w:rFonts w:ascii="Arial" w:hAnsi="Arial" w:cs="Arial"/>
          <w:sz w:val="20"/>
          <w:szCs w:val="20"/>
        </w:rPr>
      </w:pPr>
    </w:p>
    <w:p w14:paraId="065FAEA0" w14:textId="77777777" w:rsidR="00CE2B99" w:rsidRPr="003F33B7" w:rsidRDefault="00CE2B99" w:rsidP="003F33B7">
      <w:pPr>
        <w:spacing w:line="276" w:lineRule="auto"/>
        <w:rPr>
          <w:rFonts w:ascii="Arial" w:hAnsi="Arial" w:cs="Arial"/>
          <w:sz w:val="20"/>
          <w:szCs w:val="20"/>
        </w:rPr>
      </w:pPr>
    </w:p>
    <w:p w14:paraId="1FBAE002" w14:textId="77777777" w:rsidR="00CE2B99" w:rsidRPr="003F33B7" w:rsidRDefault="00CE2B99" w:rsidP="003F33B7">
      <w:pPr>
        <w:spacing w:line="276" w:lineRule="auto"/>
        <w:rPr>
          <w:rFonts w:ascii="Arial" w:hAnsi="Arial" w:cs="Arial"/>
          <w:sz w:val="20"/>
          <w:szCs w:val="20"/>
        </w:rPr>
      </w:pPr>
    </w:p>
    <w:p w14:paraId="5F3062D3" w14:textId="77777777" w:rsidR="00CE2B99" w:rsidRPr="003F33B7" w:rsidRDefault="00CE2B99" w:rsidP="003F33B7">
      <w:pPr>
        <w:spacing w:line="276" w:lineRule="auto"/>
        <w:rPr>
          <w:rFonts w:ascii="Arial" w:hAnsi="Arial" w:cs="Arial"/>
          <w:sz w:val="20"/>
          <w:szCs w:val="20"/>
        </w:rPr>
      </w:pPr>
    </w:p>
    <w:p w14:paraId="5E4C1809" w14:textId="77777777" w:rsidR="00CE2B99" w:rsidRPr="003F33B7" w:rsidRDefault="00CE2B99" w:rsidP="003F33B7">
      <w:pPr>
        <w:spacing w:line="276" w:lineRule="auto"/>
        <w:rPr>
          <w:rFonts w:ascii="Arial" w:hAnsi="Arial" w:cs="Arial"/>
          <w:sz w:val="20"/>
          <w:szCs w:val="20"/>
        </w:rPr>
      </w:pPr>
    </w:p>
    <w:p w14:paraId="76EEA897" w14:textId="77777777" w:rsidR="00E86A27" w:rsidRDefault="00E86A27" w:rsidP="003F33B7">
      <w:pPr>
        <w:pStyle w:val="Caption"/>
        <w:spacing w:before="360" w:line="276" w:lineRule="auto"/>
        <w:rPr>
          <w:rFonts w:ascii="Arial" w:hAnsi="Arial" w:cs="Arial"/>
          <w:b/>
          <w:bCs/>
          <w:i w:val="0"/>
          <w:iCs w:val="0"/>
          <w:color w:val="auto"/>
          <w:sz w:val="20"/>
          <w:szCs w:val="20"/>
        </w:rPr>
      </w:pPr>
      <w:bookmarkStart w:id="109" w:name="_Toc477882594"/>
      <w:bookmarkStart w:id="110" w:name="_Toc44233898"/>
    </w:p>
    <w:p w14:paraId="2842F3E0" w14:textId="3CC69953" w:rsidR="00CE2B99" w:rsidRPr="003F33B7" w:rsidRDefault="00CE2B99" w:rsidP="003F33B7">
      <w:pPr>
        <w:pStyle w:val="Caption"/>
        <w:spacing w:before="360" w:line="276" w:lineRule="auto"/>
        <w:rPr>
          <w:rFonts w:ascii="Arial" w:hAnsi="Arial" w:cs="Arial"/>
          <w:i w:val="0"/>
          <w:iCs w:val="0"/>
          <w:color w:val="auto"/>
          <w:sz w:val="20"/>
          <w:szCs w:val="20"/>
        </w:rPr>
      </w:pPr>
      <w:r w:rsidRPr="003F33B7">
        <w:rPr>
          <w:rFonts w:ascii="Arial" w:hAnsi="Arial" w:cs="Arial"/>
          <w:b/>
          <w:bCs/>
          <w:i w:val="0"/>
          <w:iCs w:val="0"/>
          <w:color w:val="auto"/>
          <w:sz w:val="20"/>
          <w:szCs w:val="20"/>
        </w:rPr>
        <w:t xml:space="preserve">Figure </w:t>
      </w:r>
      <w:r w:rsidRPr="003F33B7">
        <w:rPr>
          <w:rFonts w:ascii="Arial" w:hAnsi="Arial" w:cs="Arial"/>
          <w:b/>
          <w:bCs/>
          <w:i w:val="0"/>
          <w:iCs w:val="0"/>
          <w:color w:val="auto"/>
          <w:sz w:val="20"/>
          <w:szCs w:val="20"/>
        </w:rPr>
        <w:fldChar w:fldCharType="begin"/>
      </w:r>
      <w:r w:rsidRPr="003F33B7">
        <w:rPr>
          <w:rFonts w:ascii="Arial" w:hAnsi="Arial" w:cs="Arial"/>
          <w:b/>
          <w:bCs/>
          <w:i w:val="0"/>
          <w:iCs w:val="0"/>
          <w:color w:val="auto"/>
          <w:sz w:val="20"/>
          <w:szCs w:val="20"/>
        </w:rPr>
        <w:instrText xml:space="preserve"> SEQ Figure \* ARABIC </w:instrText>
      </w:r>
      <w:r w:rsidRPr="003F33B7">
        <w:rPr>
          <w:rFonts w:ascii="Arial" w:hAnsi="Arial" w:cs="Arial"/>
          <w:b/>
          <w:bCs/>
          <w:i w:val="0"/>
          <w:iCs w:val="0"/>
          <w:color w:val="auto"/>
          <w:sz w:val="20"/>
          <w:szCs w:val="20"/>
        </w:rPr>
        <w:fldChar w:fldCharType="separate"/>
      </w:r>
      <w:r w:rsidR="004248F5" w:rsidRPr="003F33B7">
        <w:rPr>
          <w:rFonts w:ascii="Arial" w:hAnsi="Arial" w:cs="Arial"/>
          <w:b/>
          <w:bCs/>
          <w:i w:val="0"/>
          <w:iCs w:val="0"/>
          <w:noProof/>
          <w:color w:val="auto"/>
          <w:sz w:val="20"/>
          <w:szCs w:val="20"/>
        </w:rPr>
        <w:t>28</w:t>
      </w:r>
      <w:r w:rsidRPr="003F33B7">
        <w:rPr>
          <w:rFonts w:ascii="Arial" w:hAnsi="Arial" w:cs="Arial"/>
          <w:b/>
          <w:bCs/>
          <w:i w:val="0"/>
          <w:iCs w:val="0"/>
          <w:color w:val="auto"/>
          <w:sz w:val="20"/>
          <w:szCs w:val="20"/>
        </w:rPr>
        <w:fldChar w:fldCharType="end"/>
      </w:r>
      <w:r w:rsidRPr="003F33B7">
        <w:rPr>
          <w:rFonts w:ascii="Arial" w:hAnsi="Arial" w:cs="Arial"/>
          <w:b/>
          <w:bCs/>
          <w:i w:val="0"/>
          <w:iCs w:val="0"/>
          <w:color w:val="auto"/>
          <w:sz w:val="20"/>
          <w:szCs w:val="20"/>
        </w:rPr>
        <w:t xml:space="preserve">: </w:t>
      </w:r>
      <w:r w:rsidRPr="003F33B7">
        <w:rPr>
          <w:rFonts w:ascii="Arial" w:hAnsi="Arial" w:cs="Arial"/>
          <w:i w:val="0"/>
          <w:iCs w:val="0"/>
          <w:color w:val="auto"/>
          <w:sz w:val="20"/>
          <w:szCs w:val="20"/>
        </w:rPr>
        <w:t>Drought early warning mechanism</w:t>
      </w:r>
      <w:bookmarkEnd w:id="109"/>
      <w:bookmarkEnd w:id="110"/>
    </w:p>
    <w:p w14:paraId="1450DE66" w14:textId="3F382F14" w:rsidR="00E34E91" w:rsidRPr="003F33B7" w:rsidRDefault="00E34E91" w:rsidP="003F33B7">
      <w:pPr>
        <w:spacing w:line="276" w:lineRule="auto"/>
        <w:rPr>
          <w:rFonts w:ascii="Arial" w:hAnsi="Arial" w:cs="Arial"/>
          <w:sz w:val="20"/>
          <w:szCs w:val="20"/>
        </w:rPr>
      </w:pPr>
      <w:r w:rsidRPr="003F33B7">
        <w:rPr>
          <w:rFonts w:ascii="Arial" w:hAnsi="Arial" w:cs="Arial"/>
          <w:sz w:val="20"/>
          <w:szCs w:val="20"/>
        </w:rPr>
        <w:t xml:space="preserve">Figure 28 proposes a drought early warning mechanism for Cambodia at </w:t>
      </w:r>
      <w:r w:rsidR="00045571" w:rsidRPr="003F33B7">
        <w:rPr>
          <w:rFonts w:ascii="Arial" w:hAnsi="Arial" w:cs="Arial"/>
          <w:sz w:val="20"/>
          <w:szCs w:val="20"/>
        </w:rPr>
        <w:t xml:space="preserve">the </w:t>
      </w:r>
      <w:r w:rsidRPr="003F33B7">
        <w:rPr>
          <w:rFonts w:ascii="Arial" w:hAnsi="Arial" w:cs="Arial"/>
          <w:sz w:val="20"/>
          <w:szCs w:val="20"/>
        </w:rPr>
        <w:t>national level. Drought onset/cessation should be monitored closely by the MoWRAM. Once drought onset/cessation is identified (as in Figure 18), the MoWRAM must inform its vertical and horizontal authorities. At the same, PDo</w:t>
      </w:r>
      <w:r w:rsidR="008962F4">
        <w:rPr>
          <w:rFonts w:ascii="Arial" w:hAnsi="Arial" w:cs="Arial"/>
          <w:sz w:val="20"/>
          <w:szCs w:val="20"/>
        </w:rPr>
        <w:t>WR</w:t>
      </w:r>
      <w:r w:rsidRPr="003F33B7">
        <w:rPr>
          <w:rFonts w:ascii="Arial" w:hAnsi="Arial" w:cs="Arial"/>
          <w:sz w:val="20"/>
          <w:szCs w:val="20"/>
        </w:rPr>
        <w:t xml:space="preserve">AM and </w:t>
      </w:r>
      <w:r w:rsidR="00045571" w:rsidRPr="003F33B7">
        <w:rPr>
          <w:rFonts w:ascii="Arial" w:hAnsi="Arial" w:cs="Arial"/>
          <w:sz w:val="20"/>
          <w:szCs w:val="20"/>
        </w:rPr>
        <w:t xml:space="preserve">the </w:t>
      </w:r>
      <w:r w:rsidRPr="003F33B7">
        <w:rPr>
          <w:rFonts w:ascii="Arial" w:hAnsi="Arial" w:cs="Arial"/>
          <w:sz w:val="20"/>
          <w:szCs w:val="20"/>
        </w:rPr>
        <w:t xml:space="preserve">Provincial Department of Agriculture (PDA) must work together to design drought responses (based on locality). PDA, then, shares drought response to line agencies. Given the government agencies, there are NGOs who also work closely with local communities. Then, DEW and drought response should be shared with those NGOs and CBO. </w:t>
      </w:r>
    </w:p>
    <w:p w14:paraId="5B94F377" w14:textId="66E552D6" w:rsidR="00C86829" w:rsidRPr="003F33B7" w:rsidRDefault="00CC5547" w:rsidP="003F33B7">
      <w:pPr>
        <w:pStyle w:val="Heading1"/>
        <w:spacing w:line="276" w:lineRule="auto"/>
        <w:rPr>
          <w:rFonts w:ascii="Arial" w:hAnsi="Arial" w:cs="Arial"/>
          <w:sz w:val="24"/>
          <w:szCs w:val="24"/>
        </w:rPr>
      </w:pPr>
      <w:bookmarkStart w:id="111" w:name="_Toc53496751"/>
      <w:r w:rsidRPr="003F33B7">
        <w:rPr>
          <w:rFonts w:ascii="Arial" w:hAnsi="Arial" w:cs="Arial"/>
          <w:sz w:val="24"/>
          <w:szCs w:val="24"/>
        </w:rPr>
        <w:t>6</w:t>
      </w:r>
      <w:r w:rsidR="00DC7978" w:rsidRPr="003F33B7">
        <w:rPr>
          <w:rFonts w:ascii="Arial" w:hAnsi="Arial" w:cs="Arial"/>
          <w:sz w:val="24"/>
          <w:szCs w:val="24"/>
        </w:rPr>
        <w:t xml:space="preserve">. </w:t>
      </w:r>
      <w:bookmarkStart w:id="112" w:name="_Toc25442285"/>
      <w:r w:rsidR="00C86829" w:rsidRPr="003F33B7">
        <w:rPr>
          <w:rFonts w:ascii="Arial" w:hAnsi="Arial" w:cs="Arial"/>
          <w:sz w:val="24"/>
          <w:szCs w:val="24"/>
        </w:rPr>
        <w:t>Discussion</w:t>
      </w:r>
      <w:bookmarkEnd w:id="111"/>
      <w:bookmarkEnd w:id="112"/>
    </w:p>
    <w:p w14:paraId="7C4D0E0B" w14:textId="45F703D0"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 xml:space="preserve">Based on the model’s assessment of drought episodes in Cambodia produced by SERVIR Mekong, there are some limitations of the models. When we aggregate daily data into monthly one (using the readily processed SPI3 data), almost all months in the wet season have no drought episodes. Given some days of the wet season in the month, there are some negative values, the aggregation of those values of the month results in near zero. </w:t>
      </w:r>
    </w:p>
    <w:p w14:paraId="3320B8D4" w14:textId="77777777"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 xml:space="preserve">I believed that daily SPI and/or other indicators to monitor drought could be a misleading tool since drought is a slow onset event. It is unrealistic to have an extreme drought in one day (negative SPI 2) and a very wet day in the following day (positive SPI 2). It is possible since SPI value is compared the same day of the month in different years.  </w:t>
      </w:r>
    </w:p>
    <w:p w14:paraId="095F6806" w14:textId="6026FE37"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 xml:space="preserve">Other indicators for agricultural (SMDI), hydrological (SRI), and combined drought index </w:t>
      </w:r>
      <w:r w:rsidR="005A6772" w:rsidRPr="003F33B7">
        <w:rPr>
          <w:rFonts w:ascii="Arial" w:hAnsi="Arial" w:cs="Arial"/>
          <w:sz w:val="20"/>
          <w:szCs w:val="20"/>
        </w:rPr>
        <w:t>do</w:t>
      </w:r>
      <w:r w:rsidR="00045571" w:rsidRPr="003F33B7">
        <w:rPr>
          <w:rFonts w:ascii="Arial" w:hAnsi="Arial" w:cs="Arial"/>
          <w:sz w:val="20"/>
          <w:szCs w:val="20"/>
        </w:rPr>
        <w:t xml:space="preserve"> </w:t>
      </w:r>
      <w:r w:rsidRPr="003F33B7">
        <w:rPr>
          <w:rFonts w:ascii="Arial" w:hAnsi="Arial" w:cs="Arial"/>
          <w:sz w:val="20"/>
          <w:szCs w:val="20"/>
        </w:rPr>
        <w:t xml:space="preserve">not well represented Cambodia historical drought events. It should be noted in the second </w:t>
      </w:r>
      <w:r w:rsidR="001F0AE8" w:rsidRPr="003F33B7">
        <w:rPr>
          <w:rFonts w:ascii="Arial" w:hAnsi="Arial" w:cs="Arial"/>
          <w:sz w:val="20"/>
          <w:szCs w:val="20"/>
        </w:rPr>
        <w:t xml:space="preserve">Section </w:t>
      </w:r>
      <w:r w:rsidRPr="003F33B7">
        <w:rPr>
          <w:rFonts w:ascii="Arial" w:hAnsi="Arial" w:cs="Arial"/>
          <w:sz w:val="20"/>
          <w:szCs w:val="20"/>
        </w:rPr>
        <w:t xml:space="preserve">that early warning should be grouped into Meteorological, Agricultural, and Hydrological drought. Each drought </w:t>
      </w:r>
      <w:r w:rsidRPr="003F33B7">
        <w:rPr>
          <w:rFonts w:ascii="Arial" w:hAnsi="Arial" w:cs="Arial"/>
          <w:sz w:val="20"/>
          <w:szCs w:val="20"/>
        </w:rPr>
        <w:lastRenderedPageBreak/>
        <w:t xml:space="preserve">types must within a time frame such as meteorological drought for mid-May to mid-Nov; agricultural drought should be just October-November and the rest hydrological drought. It is misleading to claim that there is occurring meteorological drought during late November-January, as suggested by the Mekong River Commission </w:t>
      </w:r>
      <w:r w:rsidRPr="003F33B7">
        <w:rPr>
          <w:rFonts w:ascii="Arial" w:hAnsi="Arial" w:cs="Arial"/>
          <w:sz w:val="20"/>
          <w:szCs w:val="20"/>
        </w:rPr>
        <w:fldChar w:fldCharType="begin"/>
      </w:r>
      <w:r w:rsidR="00FE6C2C" w:rsidRPr="003F33B7">
        <w:rPr>
          <w:rFonts w:ascii="Arial" w:hAnsi="Arial" w:cs="Arial"/>
          <w:sz w:val="20"/>
          <w:szCs w:val="20"/>
        </w:rPr>
        <w:instrText xml:space="preserve"> ADDIN EN.CITE &lt;EndNote&gt;&lt;Cite&gt;&lt;Author&gt;Mekong River Commission&lt;/Author&gt;&lt;Year&gt;2019&lt;/Year&gt;&lt;RecNum&gt;1165&lt;/RecNum&gt;&lt;DisplayText&gt;(Mekong River Commission, 2019)&lt;/DisplayText&gt;&lt;record&gt;&lt;rec-number&gt;1165&lt;/rec-number&gt;&lt;foreign-keys&gt;&lt;key app="EN" db-id="astv2zw255tze8er0r5ptdssexfrfvszav2s" timestamp="1574523077"&gt;1165&lt;/key&gt;&lt;/foreign-keys&gt;&lt;ref-type name="Web Page"&gt;12&lt;/ref-type&gt;&lt;contributors&gt;&lt;authors&gt;&lt;author&gt;Mekong River Commission,&lt;/author&gt;&lt;/authors&gt;&lt;/contributors&gt;&lt;titles&gt;&lt;title&gt;Drought continues to hit Mekong countries, risking stress on crop production, water shortages&lt;/title&gt;&lt;/titles&gt;&lt;volume&gt;2019&lt;/volume&gt;&lt;number&gt;23 December&lt;/number&gt;&lt;dates&gt;&lt;year&gt;2019&lt;/year&gt;&lt;/dates&gt;&lt;pub-location&gt;Vientiane, Lao PDR&lt;/pub-location&gt;&lt;publisher&gt;Mekong River Commission&lt;/publisher&gt;&lt;urls&gt;&lt;related-urls&gt;&lt;url&gt;http://www.mrcmekong.org/news-and-events/news/drought-continues-to-hit-mekong-countries-risking-stress-on-crop-production-water-shortage/?fbclid=IwAR0--SyqrAqrEbPPqfvT0Oh-LnBREtSM2Kn2AHckEpUQADhND92_hqpYLEI&lt;/url&gt;&lt;/related-urls&gt;&lt;/urls&gt;&lt;/record&gt;&lt;/Cite&gt;&lt;/EndNote&gt;</w:instrText>
      </w:r>
      <w:r w:rsidRPr="003F33B7">
        <w:rPr>
          <w:rFonts w:ascii="Arial" w:hAnsi="Arial" w:cs="Arial"/>
          <w:sz w:val="20"/>
          <w:szCs w:val="20"/>
        </w:rPr>
        <w:fldChar w:fldCharType="separate"/>
      </w:r>
      <w:r w:rsidRPr="003F33B7">
        <w:rPr>
          <w:rFonts w:ascii="Arial" w:hAnsi="Arial" w:cs="Arial"/>
          <w:noProof/>
          <w:sz w:val="20"/>
          <w:szCs w:val="20"/>
        </w:rPr>
        <w:t>(Mekong River Commission, 2019)</w:t>
      </w:r>
      <w:r w:rsidRPr="003F33B7">
        <w:rPr>
          <w:rFonts w:ascii="Arial" w:hAnsi="Arial" w:cs="Arial"/>
          <w:sz w:val="20"/>
          <w:szCs w:val="20"/>
        </w:rPr>
        <w:fldChar w:fldCharType="end"/>
      </w:r>
      <w:r w:rsidRPr="003F33B7">
        <w:rPr>
          <w:rFonts w:ascii="Arial" w:hAnsi="Arial" w:cs="Arial"/>
          <w:sz w:val="20"/>
          <w:szCs w:val="20"/>
        </w:rPr>
        <w:t xml:space="preserve">. </w:t>
      </w:r>
    </w:p>
    <w:p w14:paraId="2C265AD7" w14:textId="6EB3BB58" w:rsidR="00C86829" w:rsidRPr="003F33B7" w:rsidRDefault="00CC5547" w:rsidP="003F33B7">
      <w:pPr>
        <w:pStyle w:val="Heading1"/>
        <w:spacing w:line="276" w:lineRule="auto"/>
        <w:rPr>
          <w:rFonts w:ascii="Arial" w:hAnsi="Arial" w:cs="Arial"/>
          <w:sz w:val="24"/>
          <w:szCs w:val="24"/>
        </w:rPr>
      </w:pPr>
      <w:bookmarkStart w:id="113" w:name="_Toc53496752"/>
      <w:r w:rsidRPr="003F33B7">
        <w:rPr>
          <w:rFonts w:ascii="Arial" w:hAnsi="Arial" w:cs="Arial"/>
          <w:sz w:val="24"/>
          <w:szCs w:val="24"/>
        </w:rPr>
        <w:t>7</w:t>
      </w:r>
      <w:r w:rsidR="00DC7978" w:rsidRPr="003F33B7">
        <w:rPr>
          <w:rFonts w:ascii="Arial" w:hAnsi="Arial" w:cs="Arial"/>
          <w:sz w:val="24"/>
          <w:szCs w:val="24"/>
        </w:rPr>
        <w:t xml:space="preserve">. </w:t>
      </w:r>
      <w:bookmarkStart w:id="114" w:name="_Toc25442286"/>
      <w:r w:rsidR="00C86829" w:rsidRPr="003F33B7">
        <w:rPr>
          <w:rFonts w:ascii="Arial" w:hAnsi="Arial" w:cs="Arial"/>
          <w:sz w:val="24"/>
          <w:szCs w:val="24"/>
        </w:rPr>
        <w:t>Recommendation</w:t>
      </w:r>
      <w:bookmarkEnd w:id="113"/>
      <w:bookmarkEnd w:id="114"/>
    </w:p>
    <w:p w14:paraId="5677A778" w14:textId="77777777"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 xml:space="preserve">If SERVIR Mekong datasets are used for drought early warning for Cambodia, it is the must that inputs data be calibrated with observed data mainly rainfall as they are available. </w:t>
      </w:r>
    </w:p>
    <w:p w14:paraId="47609DBB" w14:textId="77777777"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 xml:space="preserve">The warning systems should be reflecting the locality, meaning that setting a threshold to match local conditions for Watch, Alert, and Alarm Level. </w:t>
      </w:r>
    </w:p>
    <w:p w14:paraId="608FE16E" w14:textId="27241FFA" w:rsidR="00C86829" w:rsidRPr="003F33B7" w:rsidRDefault="00C86829" w:rsidP="003F33B7">
      <w:pPr>
        <w:spacing w:line="276" w:lineRule="auto"/>
        <w:rPr>
          <w:rFonts w:ascii="Arial" w:hAnsi="Arial" w:cs="Arial"/>
          <w:sz w:val="20"/>
          <w:szCs w:val="20"/>
        </w:rPr>
      </w:pPr>
      <w:r w:rsidRPr="003F33B7">
        <w:rPr>
          <w:rFonts w:ascii="Arial" w:hAnsi="Arial" w:cs="Arial"/>
          <w:sz w:val="20"/>
          <w:szCs w:val="20"/>
        </w:rPr>
        <w:t xml:space="preserve">The data provided by SERVIR Mekong may </w:t>
      </w:r>
      <w:r w:rsidR="0049743A" w:rsidRPr="003F33B7">
        <w:rPr>
          <w:rFonts w:ascii="Arial" w:hAnsi="Arial" w:cs="Arial"/>
          <w:sz w:val="20"/>
          <w:szCs w:val="20"/>
        </w:rPr>
        <w:t>not be</w:t>
      </w:r>
      <w:r w:rsidRPr="003F33B7">
        <w:rPr>
          <w:rFonts w:ascii="Arial" w:hAnsi="Arial" w:cs="Arial"/>
          <w:sz w:val="20"/>
          <w:szCs w:val="20"/>
        </w:rPr>
        <w:t xml:space="preserve"> practical for local government level as the spatial resolution of the dataset is at </w:t>
      </w:r>
      <w:r w:rsidRPr="003F33B7">
        <w:rPr>
          <w:rFonts w:ascii="Arial" w:hAnsi="Arial" w:cs="Arial"/>
          <w:b/>
          <w:bCs/>
          <w:sz w:val="20"/>
          <w:szCs w:val="20"/>
        </w:rPr>
        <w:t xml:space="preserve">25km </w:t>
      </w:r>
      <w:r w:rsidRPr="003F33B7">
        <w:rPr>
          <w:rFonts w:ascii="Arial" w:hAnsi="Arial" w:cs="Arial"/>
          <w:sz w:val="20"/>
          <w:szCs w:val="20"/>
        </w:rPr>
        <w:t>(or 625KM</w:t>
      </w:r>
      <w:r w:rsidRPr="003F33B7">
        <w:rPr>
          <w:rFonts w:ascii="Arial" w:hAnsi="Arial" w:cs="Arial"/>
          <w:sz w:val="20"/>
          <w:szCs w:val="20"/>
          <w:vertAlign w:val="superscript"/>
        </w:rPr>
        <w:t>2</w:t>
      </w:r>
      <w:r w:rsidRPr="003F33B7">
        <w:rPr>
          <w:rFonts w:ascii="Arial" w:hAnsi="Arial" w:cs="Arial"/>
          <w:sz w:val="20"/>
          <w:szCs w:val="20"/>
        </w:rPr>
        <w:t>),</w:t>
      </w:r>
      <w:r w:rsidRPr="003F33B7">
        <w:rPr>
          <w:rFonts w:ascii="Arial" w:hAnsi="Arial" w:cs="Arial"/>
          <w:b/>
          <w:bCs/>
          <w:sz w:val="20"/>
          <w:szCs w:val="20"/>
        </w:rPr>
        <w:t xml:space="preserve"> </w:t>
      </w:r>
      <w:r w:rsidRPr="003F33B7">
        <w:rPr>
          <w:rFonts w:ascii="Arial" w:hAnsi="Arial" w:cs="Arial"/>
          <w:sz w:val="20"/>
          <w:szCs w:val="20"/>
        </w:rPr>
        <w:t xml:space="preserve">which is bigger than many communes in Cambodia. More than 97 percent of communes in Cambodia has less land area than 625 Square Kilometers. It should be noted that local authorities (commune level) are granted more power to manage their resources including Disaster Risk Reduction (DRR). Therefore, it is more practical if the DEW is delineated to the commune level. </w:t>
      </w:r>
    </w:p>
    <w:p w14:paraId="0AC81247" w14:textId="1FC27E51" w:rsidR="00C86829" w:rsidRPr="003F33B7" w:rsidRDefault="00C86829" w:rsidP="003F33B7">
      <w:pPr>
        <w:pStyle w:val="ListParagraph"/>
        <w:numPr>
          <w:ilvl w:val="0"/>
          <w:numId w:val="6"/>
        </w:numPr>
        <w:spacing w:line="276" w:lineRule="auto"/>
        <w:jc w:val="left"/>
        <w:rPr>
          <w:rFonts w:ascii="Arial" w:hAnsi="Arial" w:cs="Arial"/>
          <w:sz w:val="20"/>
          <w:szCs w:val="20"/>
        </w:rPr>
      </w:pPr>
      <w:r w:rsidRPr="003F33B7">
        <w:rPr>
          <w:rFonts w:ascii="Arial" w:hAnsi="Arial" w:cs="Arial"/>
          <w:sz w:val="20"/>
          <w:szCs w:val="20"/>
        </w:rPr>
        <w:t xml:space="preserve">Improve inputs data such as </w:t>
      </w:r>
      <w:r w:rsidR="000C2136" w:rsidRPr="00726821">
        <w:rPr>
          <w:rFonts w:ascii="Arial" w:hAnsi="Arial" w:cs="Arial"/>
          <w:sz w:val="20"/>
          <w:szCs w:val="20"/>
        </w:rPr>
        <w:t>CHIRPS</w:t>
      </w:r>
      <w:r w:rsidRPr="003F33B7">
        <w:rPr>
          <w:rFonts w:ascii="Arial" w:hAnsi="Arial" w:cs="Arial"/>
          <w:sz w:val="20"/>
          <w:szCs w:val="20"/>
        </w:rPr>
        <w:t xml:space="preserve"> to reflect the ground/observed data so that they can be used for RHEAS models,</w:t>
      </w:r>
    </w:p>
    <w:p w14:paraId="3871F50D" w14:textId="77777777" w:rsidR="00C86829" w:rsidRPr="003F33B7" w:rsidRDefault="00C86829" w:rsidP="003F33B7">
      <w:pPr>
        <w:pStyle w:val="ListParagraph"/>
        <w:numPr>
          <w:ilvl w:val="0"/>
          <w:numId w:val="6"/>
        </w:numPr>
        <w:spacing w:line="276" w:lineRule="auto"/>
        <w:jc w:val="left"/>
        <w:rPr>
          <w:rFonts w:ascii="Arial" w:hAnsi="Arial" w:cs="Arial"/>
          <w:sz w:val="20"/>
          <w:szCs w:val="20"/>
        </w:rPr>
      </w:pPr>
      <w:r w:rsidRPr="003F33B7">
        <w:rPr>
          <w:rFonts w:ascii="Arial" w:hAnsi="Arial" w:cs="Arial"/>
          <w:sz w:val="20"/>
          <w:szCs w:val="20"/>
        </w:rPr>
        <w:t>There should be another test on daily of SPI30 (used as monthly SPI), SPI60 (two-month SPI), and SPI90 (3-month SPI) with ground calibration, and</w:t>
      </w:r>
    </w:p>
    <w:p w14:paraId="06D2C39A" w14:textId="7EE3609E" w:rsidR="00C86829" w:rsidRPr="003F33B7" w:rsidRDefault="00C86829" w:rsidP="003F33B7">
      <w:pPr>
        <w:pStyle w:val="ListParagraph"/>
        <w:numPr>
          <w:ilvl w:val="0"/>
          <w:numId w:val="6"/>
        </w:numPr>
        <w:spacing w:line="276" w:lineRule="auto"/>
        <w:jc w:val="left"/>
        <w:rPr>
          <w:rFonts w:ascii="Arial" w:hAnsi="Arial" w:cs="Arial"/>
          <w:sz w:val="20"/>
          <w:szCs w:val="20"/>
        </w:rPr>
      </w:pPr>
      <w:r w:rsidRPr="003F33B7">
        <w:rPr>
          <w:rFonts w:ascii="Arial" w:hAnsi="Arial" w:cs="Arial"/>
          <w:sz w:val="20"/>
          <w:szCs w:val="20"/>
        </w:rPr>
        <w:t xml:space="preserve">Improve spatial resolution so that it could cover a commune as drought severity is different from commune to commune, as demonstrated in </w:t>
      </w:r>
      <w:r w:rsidR="006D2829" w:rsidRPr="003F33B7">
        <w:rPr>
          <w:rFonts w:ascii="Arial" w:hAnsi="Arial" w:cs="Arial"/>
          <w:sz w:val="20"/>
          <w:szCs w:val="20"/>
        </w:rPr>
        <w:t>section 3</w:t>
      </w:r>
      <w:r w:rsidRPr="003F33B7">
        <w:rPr>
          <w:rFonts w:ascii="Arial" w:hAnsi="Arial" w:cs="Arial"/>
          <w:sz w:val="20"/>
          <w:szCs w:val="20"/>
        </w:rPr>
        <w:t xml:space="preserve">.  </w:t>
      </w:r>
    </w:p>
    <w:p w14:paraId="65512DFF" w14:textId="30105F7C" w:rsidR="00DB263A" w:rsidRPr="003F33B7" w:rsidRDefault="00C86829" w:rsidP="003F33B7">
      <w:pPr>
        <w:spacing w:line="276" w:lineRule="auto"/>
        <w:rPr>
          <w:rFonts w:ascii="Arial" w:hAnsi="Arial" w:cs="Arial"/>
          <w:sz w:val="20"/>
          <w:szCs w:val="20"/>
        </w:rPr>
      </w:pPr>
      <w:r w:rsidRPr="003F33B7">
        <w:rPr>
          <w:rFonts w:ascii="Arial" w:hAnsi="Arial" w:cs="Arial"/>
          <w:sz w:val="20"/>
          <w:szCs w:val="20"/>
        </w:rPr>
        <w:t xml:space="preserve">Since Cambodia has its rain gauge networks manual and automatics, it is ready to develop drought monitoring tools as more details were discussed in </w:t>
      </w:r>
      <w:r w:rsidR="006D2829" w:rsidRPr="003F33B7">
        <w:rPr>
          <w:rFonts w:ascii="Arial" w:hAnsi="Arial" w:cs="Arial"/>
          <w:sz w:val="20"/>
          <w:szCs w:val="20"/>
        </w:rPr>
        <w:t>section 3</w:t>
      </w:r>
      <w:r w:rsidRPr="003F33B7">
        <w:rPr>
          <w:rFonts w:ascii="Arial" w:hAnsi="Arial" w:cs="Arial"/>
          <w:sz w:val="20"/>
          <w:szCs w:val="20"/>
        </w:rPr>
        <w:t xml:space="preserve">. </w:t>
      </w:r>
    </w:p>
    <w:p w14:paraId="71EC333E" w14:textId="774873B6" w:rsidR="006D2829" w:rsidRPr="003F33B7" w:rsidRDefault="00CC5547" w:rsidP="003F33B7">
      <w:pPr>
        <w:pStyle w:val="Heading1"/>
        <w:spacing w:line="276" w:lineRule="auto"/>
        <w:rPr>
          <w:rFonts w:ascii="Arial" w:hAnsi="Arial" w:cs="Arial"/>
          <w:sz w:val="24"/>
          <w:szCs w:val="24"/>
        </w:rPr>
      </w:pPr>
      <w:bookmarkStart w:id="115" w:name="_Toc53496753"/>
      <w:r w:rsidRPr="003F33B7">
        <w:rPr>
          <w:rFonts w:ascii="Arial" w:hAnsi="Arial" w:cs="Arial"/>
          <w:sz w:val="24"/>
          <w:szCs w:val="24"/>
        </w:rPr>
        <w:t>8</w:t>
      </w:r>
      <w:r w:rsidR="004C1E88" w:rsidRPr="003F33B7">
        <w:rPr>
          <w:rFonts w:ascii="Arial" w:hAnsi="Arial" w:cs="Arial"/>
          <w:sz w:val="24"/>
          <w:szCs w:val="24"/>
        </w:rPr>
        <w:t xml:space="preserve">. </w:t>
      </w:r>
      <w:r w:rsidR="006D2829" w:rsidRPr="003F33B7">
        <w:rPr>
          <w:rFonts w:ascii="Arial" w:hAnsi="Arial" w:cs="Arial"/>
          <w:sz w:val="24"/>
          <w:szCs w:val="24"/>
        </w:rPr>
        <w:t>Conclusion</w:t>
      </w:r>
      <w:bookmarkEnd w:id="115"/>
    </w:p>
    <w:p w14:paraId="410AF1B1" w14:textId="147F9439" w:rsidR="004C1E88" w:rsidRPr="003F33B7" w:rsidRDefault="004C1E88" w:rsidP="003F33B7">
      <w:pPr>
        <w:spacing w:line="276" w:lineRule="auto"/>
        <w:rPr>
          <w:rFonts w:ascii="Arial" w:hAnsi="Arial" w:cs="Arial"/>
          <w:sz w:val="20"/>
          <w:szCs w:val="20"/>
        </w:rPr>
      </w:pPr>
      <w:r w:rsidRPr="003F33B7">
        <w:rPr>
          <w:rFonts w:ascii="Arial" w:hAnsi="Arial" w:cs="Arial"/>
          <w:sz w:val="20"/>
          <w:szCs w:val="20"/>
        </w:rPr>
        <w:t xml:space="preserve">Cambodia experienced drought impacts 21 years out of 28 years. Exceptional, extreme, and severe droughts in Cambodia </w:t>
      </w:r>
      <w:r w:rsidR="005A6772" w:rsidRPr="003F33B7">
        <w:rPr>
          <w:rFonts w:ascii="Arial" w:hAnsi="Arial" w:cs="Arial"/>
          <w:sz w:val="20"/>
          <w:szCs w:val="20"/>
        </w:rPr>
        <w:t xml:space="preserve">are </w:t>
      </w:r>
      <w:r w:rsidRPr="003F33B7">
        <w:rPr>
          <w:rFonts w:ascii="Arial" w:hAnsi="Arial" w:cs="Arial"/>
          <w:sz w:val="20"/>
          <w:szCs w:val="20"/>
        </w:rPr>
        <w:t xml:space="preserve">always associated with ENSO. Four out of 11 moderate drought episodes in Cambodia were not linked with ENSO, which is more on the local climate. </w:t>
      </w:r>
      <w:r w:rsidR="005A6772" w:rsidRPr="003F33B7">
        <w:rPr>
          <w:rFonts w:ascii="Arial" w:hAnsi="Arial" w:cs="Arial"/>
          <w:sz w:val="20"/>
          <w:szCs w:val="20"/>
        </w:rPr>
        <w:t>I</w:t>
      </w:r>
      <w:r w:rsidRPr="003F33B7">
        <w:rPr>
          <w:rFonts w:ascii="Arial" w:hAnsi="Arial" w:cs="Arial"/>
          <w:sz w:val="20"/>
          <w:szCs w:val="20"/>
        </w:rPr>
        <w:t xml:space="preserve">mpacted by drought many years, different provinces experienced different degrees of severity in the different time frames and different development such as irrigation facilities. In meteorological terms, Battambang was the worst province to experience it, but the impacts were more in another region, such as Kampong Cham and Kampong Speu. </w:t>
      </w:r>
    </w:p>
    <w:p w14:paraId="5BE6E9D7" w14:textId="77777777" w:rsidR="004C1E88" w:rsidRPr="003F33B7" w:rsidRDefault="004C1E88" w:rsidP="003F33B7">
      <w:pPr>
        <w:spacing w:line="276" w:lineRule="auto"/>
        <w:rPr>
          <w:rFonts w:ascii="Arial" w:hAnsi="Arial" w:cs="Arial"/>
          <w:sz w:val="20"/>
          <w:szCs w:val="20"/>
        </w:rPr>
      </w:pPr>
      <w:r w:rsidRPr="003F33B7">
        <w:rPr>
          <w:rFonts w:ascii="Arial" w:hAnsi="Arial" w:cs="Arial"/>
          <w:sz w:val="20"/>
          <w:szCs w:val="20"/>
        </w:rPr>
        <w:t xml:space="preserve">Toward Drought Early Warning (DEW) establishment, it is a must to have a monitoring system for meteorological, agricultural, and hydrological drought. In terms of meteorological drought, there should be three timeframes to monitor it, including early, mid-, and end of the wet season. The information for each period would be informative for agricultural production. Among the three periods, the most critical one is the end of the wet season as almost all farmers will take a risk to cultivate their rice using short maturing varieties given less rainfall. It is also very informative to link to the water budget for the dry season. There is a potential hydrological drought if the rainfall at the end of the season is low. </w:t>
      </w:r>
    </w:p>
    <w:p w14:paraId="44A5D571" w14:textId="77777777" w:rsidR="004C1E88" w:rsidRPr="003F33B7" w:rsidRDefault="004C1E88" w:rsidP="003F33B7">
      <w:pPr>
        <w:spacing w:line="276" w:lineRule="auto"/>
        <w:rPr>
          <w:rFonts w:ascii="Arial" w:hAnsi="Arial" w:cs="Arial"/>
          <w:sz w:val="20"/>
          <w:szCs w:val="20"/>
        </w:rPr>
      </w:pPr>
      <w:r w:rsidRPr="003F33B7">
        <w:rPr>
          <w:rFonts w:ascii="Arial" w:hAnsi="Arial" w:cs="Arial"/>
          <w:sz w:val="20"/>
          <w:szCs w:val="20"/>
        </w:rPr>
        <w:t xml:space="preserve">For agricultural drought, it could be done by using remotely sensed data known as MODIS to estimate the greenness of paddy. The lower the value, the more moisture deficit. The study suggested that to understand agricultural drought, it must be done with the local condition, mainly setting the threshold for drought occurrence. This is also applied to hydrological drought. It is highly recommended that more studies be done to get more robust results given this study successfully estimates the change of NDVI and NDWI for all the study sites. </w:t>
      </w:r>
    </w:p>
    <w:p w14:paraId="28FA1EF4" w14:textId="77777777" w:rsidR="004C1E88" w:rsidRPr="003F33B7" w:rsidRDefault="004C1E88" w:rsidP="003F33B7">
      <w:pPr>
        <w:spacing w:line="276" w:lineRule="auto"/>
        <w:rPr>
          <w:rFonts w:ascii="Arial" w:hAnsi="Arial" w:cs="Arial"/>
          <w:sz w:val="20"/>
          <w:szCs w:val="20"/>
        </w:rPr>
      </w:pPr>
      <w:r w:rsidRPr="003F33B7">
        <w:rPr>
          <w:rFonts w:ascii="Arial" w:hAnsi="Arial" w:cs="Arial"/>
          <w:sz w:val="20"/>
          <w:szCs w:val="20"/>
        </w:rPr>
        <w:lastRenderedPageBreak/>
        <w:t xml:space="preserve">Through the analysis of ENSO, SPI, NDVI, and NDWI, the study is very positive in designing early warning systems in Cambodia. While SPI, NDVI, and NWI are used to monitoring drought development in the country, ENSO and other weather forecast data could be used to forest drought development and lead to drought early warning. </w:t>
      </w:r>
    </w:p>
    <w:p w14:paraId="305F0D55" w14:textId="2CE4CDE2" w:rsidR="006D2829" w:rsidRPr="003F33B7" w:rsidRDefault="006D2829" w:rsidP="003F33B7">
      <w:pPr>
        <w:spacing w:line="276" w:lineRule="auto"/>
        <w:rPr>
          <w:rFonts w:ascii="Arial" w:hAnsi="Arial" w:cs="Arial"/>
          <w:sz w:val="20"/>
          <w:szCs w:val="20"/>
        </w:rPr>
      </w:pPr>
      <w:r w:rsidRPr="003F33B7">
        <w:rPr>
          <w:rFonts w:ascii="Arial" w:hAnsi="Arial" w:cs="Arial"/>
          <w:sz w:val="20"/>
          <w:szCs w:val="20"/>
        </w:rPr>
        <w:t>The assessment concluded that the Early Warning systems prepared by SERVIR Mekong and displayed by Low</w:t>
      </w:r>
      <w:r w:rsidR="005F44D1" w:rsidRPr="003F33B7">
        <w:rPr>
          <w:rFonts w:ascii="Arial" w:hAnsi="Arial" w:cs="Arial"/>
          <w:sz w:val="20"/>
          <w:szCs w:val="20"/>
        </w:rPr>
        <w:t>er</w:t>
      </w:r>
      <w:r w:rsidRPr="003F33B7">
        <w:rPr>
          <w:rFonts w:ascii="Arial" w:hAnsi="Arial" w:cs="Arial"/>
          <w:sz w:val="20"/>
          <w:szCs w:val="20"/>
        </w:rPr>
        <w:t xml:space="preserve"> Mekong Basin (the institution in Vietnam) are not yet ready for community use. First, it is related to </w:t>
      </w:r>
      <w:r w:rsidR="000C2136" w:rsidRPr="00726821">
        <w:rPr>
          <w:rFonts w:ascii="Arial" w:hAnsi="Arial" w:cs="Arial"/>
          <w:sz w:val="20"/>
          <w:szCs w:val="20"/>
        </w:rPr>
        <w:t>CHIRPS</w:t>
      </w:r>
      <w:r w:rsidRPr="003F33B7">
        <w:rPr>
          <w:rFonts w:ascii="Arial" w:hAnsi="Arial" w:cs="Arial"/>
          <w:sz w:val="20"/>
          <w:szCs w:val="20"/>
        </w:rPr>
        <w:t xml:space="preserve"> data as the major inputs into the systems. The data is not yet calibrated to the ground observation station. Based on t-Test, the datasets are statistically significantly different from observed data. Next, many drought indicators, mainly Meteorological (SPI), Agricultural (SMDI), and Hydrological (SRI) are not reflecting the Cambodia context. The CDI is no exception, as the Map Authors (Lower Mekong Basin) </w:t>
      </w:r>
      <w:r w:rsidRPr="003F33B7">
        <w:rPr>
          <w:rFonts w:ascii="Arial" w:hAnsi="Arial" w:cs="Arial"/>
          <w:b/>
          <w:bCs/>
          <w:sz w:val="20"/>
          <w:szCs w:val="20"/>
        </w:rPr>
        <w:t xml:space="preserve">disclaimed </w:t>
      </w:r>
      <w:r w:rsidRPr="003F33B7">
        <w:rPr>
          <w:rFonts w:ascii="Arial" w:hAnsi="Arial" w:cs="Arial"/>
          <w:sz w:val="20"/>
          <w:szCs w:val="20"/>
        </w:rPr>
        <w:t>that this drought monitoring and forecasting is calculated based on the satellite imageries with no ground verification. MRC does not guarantee the values and accuracy of the products nor be responsible for any risks of using the products.</w:t>
      </w:r>
    </w:p>
    <w:p w14:paraId="498F43CE" w14:textId="77777777" w:rsidR="006D2829" w:rsidRPr="003F33B7" w:rsidRDefault="006D2829" w:rsidP="003F33B7">
      <w:pPr>
        <w:spacing w:line="276" w:lineRule="auto"/>
        <w:rPr>
          <w:rFonts w:ascii="Arial" w:hAnsi="Arial" w:cs="Arial"/>
          <w:sz w:val="20"/>
          <w:szCs w:val="20"/>
        </w:rPr>
      </w:pPr>
      <w:r w:rsidRPr="003F33B7">
        <w:rPr>
          <w:rFonts w:ascii="Arial" w:hAnsi="Arial" w:cs="Arial"/>
          <w:sz w:val="20"/>
          <w:szCs w:val="20"/>
        </w:rPr>
        <w:t>If early warning to go ahead for Cambodia, we must:</w:t>
      </w:r>
    </w:p>
    <w:p w14:paraId="18290C15" w14:textId="77777777" w:rsidR="006D2829" w:rsidRPr="003F33B7" w:rsidRDefault="006D2829" w:rsidP="003F33B7">
      <w:pPr>
        <w:pStyle w:val="ListParagraph"/>
        <w:numPr>
          <w:ilvl w:val="0"/>
          <w:numId w:val="7"/>
        </w:numPr>
        <w:spacing w:line="276" w:lineRule="auto"/>
        <w:rPr>
          <w:rFonts w:ascii="Arial" w:hAnsi="Arial" w:cs="Arial"/>
          <w:sz w:val="20"/>
          <w:szCs w:val="20"/>
        </w:rPr>
      </w:pPr>
      <w:r w:rsidRPr="003F33B7">
        <w:rPr>
          <w:rFonts w:ascii="Arial" w:hAnsi="Arial" w:cs="Arial"/>
          <w:sz w:val="20"/>
          <w:szCs w:val="20"/>
        </w:rPr>
        <w:t>Used observed data from each station in Cambodia to calculate SPI for meteorological drought monitoring from mid-May to min-November,</w:t>
      </w:r>
    </w:p>
    <w:p w14:paraId="79C137B9" w14:textId="77777777" w:rsidR="006D2829" w:rsidRPr="003F33B7" w:rsidRDefault="006D2829" w:rsidP="003F33B7">
      <w:pPr>
        <w:pStyle w:val="ListParagraph"/>
        <w:numPr>
          <w:ilvl w:val="0"/>
          <w:numId w:val="7"/>
        </w:numPr>
        <w:spacing w:line="276" w:lineRule="auto"/>
        <w:rPr>
          <w:rFonts w:ascii="Arial" w:hAnsi="Arial" w:cs="Arial"/>
          <w:sz w:val="20"/>
          <w:szCs w:val="20"/>
        </w:rPr>
      </w:pPr>
      <w:r w:rsidRPr="003F33B7">
        <w:rPr>
          <w:rFonts w:ascii="Arial" w:hAnsi="Arial" w:cs="Arial"/>
          <w:sz w:val="20"/>
          <w:szCs w:val="20"/>
        </w:rPr>
        <w:t>Use SPI and Normalized Difference Vegetation Index (NDVI) to monitor agricultural drought in October and November,</w:t>
      </w:r>
    </w:p>
    <w:p w14:paraId="0483B9F5" w14:textId="77777777" w:rsidR="006D2829" w:rsidRPr="003F33B7" w:rsidRDefault="006D2829" w:rsidP="003F33B7">
      <w:pPr>
        <w:pStyle w:val="ListParagraph"/>
        <w:numPr>
          <w:ilvl w:val="0"/>
          <w:numId w:val="7"/>
        </w:numPr>
        <w:spacing w:line="276" w:lineRule="auto"/>
        <w:rPr>
          <w:rFonts w:ascii="Arial" w:hAnsi="Arial" w:cs="Arial"/>
          <w:sz w:val="20"/>
          <w:szCs w:val="20"/>
        </w:rPr>
      </w:pPr>
      <w:r w:rsidRPr="003F33B7">
        <w:rPr>
          <w:rFonts w:ascii="Arial" w:hAnsi="Arial" w:cs="Arial"/>
          <w:sz w:val="20"/>
          <w:szCs w:val="20"/>
        </w:rPr>
        <w:t>Use Surface-water drought index (SWDI) to monitor hydrological drought,</w:t>
      </w:r>
    </w:p>
    <w:p w14:paraId="4C81A852" w14:textId="77777777" w:rsidR="006D2829" w:rsidRPr="003F33B7" w:rsidRDefault="006D2829" w:rsidP="003F33B7">
      <w:pPr>
        <w:pStyle w:val="ListParagraph"/>
        <w:numPr>
          <w:ilvl w:val="0"/>
          <w:numId w:val="7"/>
        </w:numPr>
        <w:spacing w:line="276" w:lineRule="auto"/>
        <w:rPr>
          <w:rFonts w:ascii="Arial" w:hAnsi="Arial" w:cs="Arial"/>
          <w:sz w:val="20"/>
          <w:szCs w:val="20"/>
        </w:rPr>
      </w:pPr>
      <w:r w:rsidRPr="003F33B7">
        <w:rPr>
          <w:rFonts w:ascii="Arial" w:hAnsi="Arial" w:cs="Arial"/>
          <w:sz w:val="20"/>
          <w:szCs w:val="20"/>
        </w:rPr>
        <w:t>Use El Niño Southern Oscillation Index (ENSO) to provide an early warning as there is lag time, and where possible, and</w:t>
      </w:r>
    </w:p>
    <w:p w14:paraId="25233419" w14:textId="77777777" w:rsidR="006D2829" w:rsidRPr="003F33B7" w:rsidRDefault="006D2829" w:rsidP="003F33B7">
      <w:pPr>
        <w:pStyle w:val="ListParagraph"/>
        <w:numPr>
          <w:ilvl w:val="0"/>
          <w:numId w:val="7"/>
        </w:numPr>
        <w:spacing w:line="276" w:lineRule="auto"/>
        <w:rPr>
          <w:rFonts w:ascii="Arial" w:hAnsi="Arial" w:cs="Arial"/>
          <w:sz w:val="20"/>
          <w:szCs w:val="20"/>
        </w:rPr>
      </w:pPr>
      <w:r w:rsidRPr="003F33B7">
        <w:rPr>
          <w:rFonts w:ascii="Arial" w:hAnsi="Arial" w:cs="Arial"/>
          <w:sz w:val="20"/>
          <w:szCs w:val="20"/>
        </w:rPr>
        <w:t xml:space="preserve">Use weather forecast such as </w:t>
      </w:r>
      <w:r w:rsidRPr="003F33B7">
        <w:rPr>
          <w:rFonts w:ascii="Arial" w:hAnsi="Arial" w:cs="Arial"/>
          <w:color w:val="222222"/>
          <w:sz w:val="20"/>
          <w:szCs w:val="20"/>
          <w:shd w:val="clear" w:color="auto" w:fill="FFFFFF"/>
        </w:rPr>
        <w:t xml:space="preserve">Global Precipitation Measurement (GPM), </w:t>
      </w:r>
      <w:proofErr w:type="gramStart"/>
      <w:r w:rsidRPr="003F33B7">
        <w:rPr>
          <w:rFonts w:ascii="Arial" w:hAnsi="Arial" w:cs="Arial"/>
          <w:color w:val="222222"/>
          <w:sz w:val="20"/>
          <w:szCs w:val="20"/>
          <w:shd w:val="clear" w:color="auto" w:fill="FFFFFF"/>
        </w:rPr>
        <w:t>but yet</w:t>
      </w:r>
      <w:proofErr w:type="gramEnd"/>
      <w:r w:rsidRPr="003F33B7">
        <w:rPr>
          <w:rFonts w:ascii="Arial" w:hAnsi="Arial" w:cs="Arial"/>
          <w:color w:val="222222"/>
          <w:sz w:val="20"/>
          <w:szCs w:val="20"/>
          <w:shd w:val="clear" w:color="auto" w:fill="FFFFFF"/>
        </w:rPr>
        <w:t xml:space="preserve"> has to tailor to the country context as the data resolution is very coarse. Data can be access via </w:t>
      </w:r>
      <w:r w:rsidRPr="003F33B7">
        <w:rPr>
          <w:rFonts w:ascii="Arial" w:hAnsi="Arial" w:cs="Arial"/>
          <w:sz w:val="20"/>
          <w:szCs w:val="20"/>
        </w:rPr>
        <w:t xml:space="preserve"> </w:t>
      </w:r>
      <w:hyperlink r:id="rId52" w:history="1">
        <w:r w:rsidRPr="003F33B7">
          <w:rPr>
            <w:rStyle w:val="Hyperlink"/>
            <w:rFonts w:ascii="Arial" w:hAnsi="Arial" w:cs="Arial"/>
            <w:sz w:val="20"/>
            <w:szCs w:val="20"/>
          </w:rPr>
          <w:t>https://pmm.nasa.gov/data-access/downloads/gpm</w:t>
        </w:r>
      </w:hyperlink>
      <w:r w:rsidRPr="003F33B7">
        <w:rPr>
          <w:rStyle w:val="Hyperlink"/>
          <w:rFonts w:ascii="Arial" w:hAnsi="Arial" w:cs="Arial"/>
          <w:sz w:val="20"/>
          <w:szCs w:val="20"/>
        </w:rPr>
        <w:t>.</w:t>
      </w:r>
    </w:p>
    <w:p w14:paraId="5292628C" w14:textId="77777777" w:rsidR="006D2829" w:rsidRPr="003F33B7" w:rsidRDefault="006D2829" w:rsidP="003F33B7">
      <w:pPr>
        <w:spacing w:line="276" w:lineRule="auto"/>
        <w:rPr>
          <w:rFonts w:ascii="Arial" w:hAnsi="Arial" w:cs="Arial"/>
          <w:sz w:val="20"/>
          <w:szCs w:val="20"/>
        </w:rPr>
      </w:pPr>
      <w:r w:rsidRPr="003F33B7">
        <w:rPr>
          <w:rFonts w:ascii="Arial" w:hAnsi="Arial" w:cs="Arial"/>
          <w:sz w:val="20"/>
          <w:szCs w:val="20"/>
        </w:rPr>
        <w:t xml:space="preserve">The best way to approach Drought Early Warning in Cambodia, we should ignore point #5 while other opportunities should also be </w:t>
      </w:r>
      <w:proofErr w:type="gramStart"/>
      <w:r w:rsidRPr="003F33B7">
        <w:rPr>
          <w:rFonts w:ascii="Arial" w:hAnsi="Arial" w:cs="Arial"/>
          <w:sz w:val="20"/>
          <w:szCs w:val="20"/>
        </w:rPr>
        <w:t>taking into account</w:t>
      </w:r>
      <w:proofErr w:type="gramEnd"/>
      <w:r w:rsidRPr="003F33B7">
        <w:rPr>
          <w:rFonts w:ascii="Arial" w:hAnsi="Arial" w:cs="Arial"/>
          <w:sz w:val="20"/>
          <w:szCs w:val="20"/>
        </w:rPr>
        <w:t xml:space="preserve">, such as improving SERVIR Mekong facilities ground verification such as this report. </w:t>
      </w:r>
    </w:p>
    <w:p w14:paraId="54DB68EE" w14:textId="65BEA387" w:rsidR="006D2829" w:rsidRPr="003F33B7" w:rsidRDefault="006D2829" w:rsidP="003F33B7">
      <w:pPr>
        <w:spacing w:line="276" w:lineRule="auto"/>
        <w:rPr>
          <w:rFonts w:ascii="Arial" w:hAnsi="Arial" w:cs="Arial"/>
          <w:sz w:val="20"/>
          <w:szCs w:val="20"/>
        </w:rPr>
      </w:pPr>
      <w:r w:rsidRPr="003F33B7">
        <w:rPr>
          <w:rFonts w:ascii="Arial" w:hAnsi="Arial" w:cs="Arial"/>
          <w:sz w:val="20"/>
          <w:szCs w:val="20"/>
        </w:rPr>
        <w:t>In the short run, we should integrate any DEW activities with the Ministry of Water Resources and Meteorology (MoWRAM) as they are giving Weather Notification (in some form of Early Warning). The MoWRAM is actively investigating ENSO and links the ENSO events to Cambodia climate, such as this month Notification (November 2019), to save water due to ENSO onset. The missing information that MoWRAM did not declare is the drought condition in the country (whether drou</w:t>
      </w:r>
      <w:r w:rsidR="001C1633" w:rsidRPr="003F33B7">
        <w:rPr>
          <w:rFonts w:ascii="Arial" w:hAnsi="Arial" w:cs="Arial"/>
          <w:sz w:val="20"/>
          <w:szCs w:val="20"/>
        </w:rPr>
        <w:t>g</w:t>
      </w:r>
      <w:r w:rsidR="00AD3654" w:rsidRPr="003F33B7">
        <w:rPr>
          <w:rFonts w:ascii="Arial" w:hAnsi="Arial" w:cs="Arial"/>
          <w:sz w:val="20"/>
          <w:szCs w:val="20"/>
        </w:rPr>
        <w:t>ht</w:t>
      </w:r>
      <w:r w:rsidRPr="003F33B7">
        <w:rPr>
          <w:rFonts w:ascii="Arial" w:hAnsi="Arial" w:cs="Arial"/>
          <w:sz w:val="20"/>
          <w:szCs w:val="20"/>
        </w:rPr>
        <w:t>s in onset or not). Since the Ministry holds historical data for all stations in the country, it is no</w:t>
      </w:r>
      <w:r w:rsidR="00CD2D27" w:rsidRPr="003F33B7">
        <w:rPr>
          <w:rFonts w:ascii="Arial" w:hAnsi="Arial" w:cs="Arial"/>
          <w:sz w:val="20"/>
          <w:szCs w:val="20"/>
        </w:rPr>
        <w:t>t</w:t>
      </w:r>
      <w:r w:rsidRPr="003F33B7">
        <w:rPr>
          <w:rFonts w:ascii="Arial" w:hAnsi="Arial" w:cs="Arial"/>
          <w:sz w:val="20"/>
          <w:szCs w:val="20"/>
        </w:rPr>
        <w:t xml:space="preserve"> difficult to map drou</w:t>
      </w:r>
      <w:r w:rsidR="00CD2D27" w:rsidRPr="003F33B7">
        <w:rPr>
          <w:rFonts w:ascii="Arial" w:hAnsi="Arial" w:cs="Arial"/>
          <w:sz w:val="20"/>
          <w:szCs w:val="20"/>
        </w:rPr>
        <w:t>g</w:t>
      </w:r>
      <w:r w:rsidR="00AD3654" w:rsidRPr="003F33B7">
        <w:rPr>
          <w:rFonts w:ascii="Arial" w:hAnsi="Arial" w:cs="Arial"/>
          <w:sz w:val="20"/>
          <w:szCs w:val="20"/>
        </w:rPr>
        <w:t>ht</w:t>
      </w:r>
      <w:r w:rsidRPr="003F33B7">
        <w:rPr>
          <w:rFonts w:ascii="Arial" w:hAnsi="Arial" w:cs="Arial"/>
          <w:sz w:val="20"/>
          <w:szCs w:val="20"/>
        </w:rPr>
        <w:t xml:space="preserve"> conditions in the country. </w:t>
      </w:r>
    </w:p>
    <w:p w14:paraId="005544A9" w14:textId="77777777" w:rsidR="006D2829" w:rsidRPr="003F33B7" w:rsidRDefault="006D2829" w:rsidP="003F33B7">
      <w:pPr>
        <w:spacing w:line="276" w:lineRule="auto"/>
        <w:rPr>
          <w:rFonts w:ascii="Arial" w:hAnsi="Arial" w:cs="Arial"/>
          <w:sz w:val="20"/>
          <w:szCs w:val="20"/>
        </w:rPr>
      </w:pPr>
      <w:r w:rsidRPr="003F33B7">
        <w:rPr>
          <w:rFonts w:ascii="Arial" w:hAnsi="Arial" w:cs="Arial"/>
          <w:sz w:val="20"/>
          <w:szCs w:val="20"/>
        </w:rPr>
        <w:t xml:space="preserve">Given that there should be an agreement that we should deploy different timeframe to give drought early warning for different drought types: meteorological, agricultural, and hydrological drought. There should be another study by using all available data from the Ministry to identify historical drought events (the three types) in Cambodia and a trial drought early warning (DEW).  </w:t>
      </w:r>
      <w:proofErr w:type="gramStart"/>
      <w:r w:rsidRPr="003F33B7">
        <w:rPr>
          <w:rFonts w:ascii="Arial" w:hAnsi="Arial" w:cs="Arial"/>
          <w:sz w:val="20"/>
          <w:szCs w:val="20"/>
        </w:rPr>
        <w:t>It is clear that this</w:t>
      </w:r>
      <w:proofErr w:type="gramEnd"/>
      <w:r w:rsidRPr="003F33B7">
        <w:rPr>
          <w:rFonts w:ascii="Arial" w:hAnsi="Arial" w:cs="Arial"/>
          <w:sz w:val="20"/>
          <w:szCs w:val="20"/>
        </w:rPr>
        <w:t xml:space="preserve"> study, “Drought Studies in Cambodia” has paved ways to concretize the DEW steps and procedure. </w:t>
      </w:r>
    </w:p>
    <w:p w14:paraId="6237C4D5" w14:textId="77777777" w:rsidR="006D2829" w:rsidRPr="003F33B7" w:rsidRDefault="006D2829" w:rsidP="003F33B7">
      <w:pPr>
        <w:spacing w:line="276" w:lineRule="auto"/>
        <w:rPr>
          <w:rFonts w:ascii="Arial" w:hAnsi="Arial" w:cs="Arial"/>
          <w:sz w:val="20"/>
          <w:szCs w:val="20"/>
        </w:rPr>
      </w:pPr>
    </w:p>
    <w:p w14:paraId="10871D7D" w14:textId="77777777" w:rsidR="006D2829" w:rsidRPr="003F33B7" w:rsidRDefault="006D2829" w:rsidP="003F33B7">
      <w:pPr>
        <w:spacing w:line="276" w:lineRule="auto"/>
        <w:jc w:val="center"/>
        <w:rPr>
          <w:rFonts w:ascii="Arial" w:hAnsi="Arial" w:cs="Arial"/>
          <w:sz w:val="20"/>
          <w:szCs w:val="20"/>
        </w:rPr>
      </w:pPr>
      <w:r w:rsidRPr="003F33B7">
        <w:rPr>
          <w:rFonts w:ascii="Arial" w:hAnsi="Arial" w:cs="Arial"/>
          <w:sz w:val="20"/>
          <w:szCs w:val="20"/>
        </w:rPr>
        <w:t>***</w:t>
      </w:r>
    </w:p>
    <w:p w14:paraId="1BABFEEA" w14:textId="77777777" w:rsidR="006D2829" w:rsidRPr="003F33B7" w:rsidRDefault="006D2829" w:rsidP="003F33B7">
      <w:pPr>
        <w:spacing w:line="276" w:lineRule="auto"/>
        <w:rPr>
          <w:rFonts w:ascii="Arial" w:hAnsi="Arial" w:cs="Arial"/>
          <w:sz w:val="20"/>
          <w:szCs w:val="20"/>
        </w:rPr>
      </w:pPr>
    </w:p>
    <w:p w14:paraId="5D847A84" w14:textId="0026B5F9" w:rsidR="00FC58B2" w:rsidRPr="003F33B7" w:rsidRDefault="008555A9" w:rsidP="003F33B7">
      <w:pPr>
        <w:pStyle w:val="Heading1"/>
        <w:spacing w:line="276" w:lineRule="auto"/>
        <w:rPr>
          <w:rFonts w:ascii="Arial" w:hAnsi="Arial" w:cs="Arial"/>
          <w:sz w:val="24"/>
          <w:szCs w:val="24"/>
        </w:rPr>
      </w:pPr>
      <w:bookmarkStart w:id="116" w:name="_Toc53496754"/>
      <w:r w:rsidRPr="003F33B7">
        <w:rPr>
          <w:rFonts w:ascii="Arial" w:hAnsi="Arial" w:cs="Arial"/>
          <w:sz w:val="24"/>
          <w:szCs w:val="24"/>
        </w:rPr>
        <w:lastRenderedPageBreak/>
        <w:t>References</w:t>
      </w:r>
      <w:bookmarkEnd w:id="116"/>
    </w:p>
    <w:p w14:paraId="18D81E5D" w14:textId="77777777" w:rsidR="00BE514B" w:rsidRPr="003F33B7" w:rsidRDefault="00FC58B2"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fldChar w:fldCharType="begin"/>
      </w:r>
      <w:r w:rsidRPr="003F33B7">
        <w:rPr>
          <w:rFonts w:ascii="Arial" w:hAnsi="Arial" w:cs="Arial"/>
          <w:sz w:val="20"/>
          <w:szCs w:val="20"/>
        </w:rPr>
        <w:instrText xml:space="preserve"> ADDIN EN.REFLIST </w:instrText>
      </w:r>
      <w:r w:rsidRPr="003F33B7">
        <w:rPr>
          <w:rFonts w:ascii="Arial" w:hAnsi="Arial" w:cs="Arial"/>
          <w:sz w:val="20"/>
          <w:szCs w:val="20"/>
        </w:rPr>
        <w:fldChar w:fldCharType="separate"/>
      </w:r>
      <w:r w:rsidR="00BE514B" w:rsidRPr="003F33B7">
        <w:rPr>
          <w:rFonts w:ascii="Arial" w:hAnsi="Arial" w:cs="Arial"/>
          <w:sz w:val="20"/>
          <w:szCs w:val="20"/>
        </w:rPr>
        <w:t xml:space="preserve">Aaheim, A., &amp; Schjolden, A. (2004). An approach to utilise climate change impacts studies in national assessments. </w:t>
      </w:r>
      <w:r w:rsidR="00BE514B" w:rsidRPr="003F33B7">
        <w:rPr>
          <w:rFonts w:ascii="Arial" w:hAnsi="Arial" w:cs="Arial"/>
          <w:i/>
          <w:sz w:val="20"/>
          <w:szCs w:val="20"/>
        </w:rPr>
        <w:t>Global Environmental Change Part A, 14</w:t>
      </w:r>
      <w:r w:rsidR="00BE514B" w:rsidRPr="003F33B7">
        <w:rPr>
          <w:rFonts w:ascii="Arial" w:hAnsi="Arial" w:cs="Arial"/>
          <w:sz w:val="20"/>
          <w:szCs w:val="20"/>
        </w:rPr>
        <w:t>(2), 147-160. doi:DOI: 10.1016/j.gloenvcha.2003.12.003</w:t>
      </w:r>
    </w:p>
    <w:p w14:paraId="386FC96D"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Adamson, P., &amp; Bird, J. (2010). The Mekong: A Drought-prone Tropical Environment? </w:t>
      </w:r>
      <w:r w:rsidRPr="003F33B7">
        <w:rPr>
          <w:rFonts w:ascii="Arial" w:hAnsi="Arial" w:cs="Arial"/>
          <w:i/>
          <w:sz w:val="20"/>
          <w:szCs w:val="20"/>
        </w:rPr>
        <w:t>International Journal of Water Resources Development, 26</w:t>
      </w:r>
      <w:r w:rsidRPr="003F33B7">
        <w:rPr>
          <w:rFonts w:ascii="Arial" w:hAnsi="Arial" w:cs="Arial"/>
          <w:sz w:val="20"/>
          <w:szCs w:val="20"/>
        </w:rPr>
        <w:t>(4), 579-594. doi:10.1080/07900627.2010.519632</w:t>
      </w:r>
    </w:p>
    <w:p w14:paraId="52D0BB73"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AghaKouchak, A., Farahmand, A., Melton, F., Teixeira, J., Anderson, M., Wardlow, B. D., &amp; Hain, C. (2015). Remote sensing of drought: Progress, challenges and opportunities. </w:t>
      </w:r>
      <w:r w:rsidRPr="003F33B7">
        <w:rPr>
          <w:rFonts w:ascii="Arial" w:hAnsi="Arial" w:cs="Arial"/>
          <w:i/>
          <w:sz w:val="20"/>
          <w:szCs w:val="20"/>
        </w:rPr>
        <w:t>Reviews of Geophysics, 53</w:t>
      </w:r>
      <w:r w:rsidRPr="003F33B7">
        <w:rPr>
          <w:rFonts w:ascii="Arial" w:hAnsi="Arial" w:cs="Arial"/>
          <w:sz w:val="20"/>
          <w:szCs w:val="20"/>
        </w:rPr>
        <w:t xml:space="preserve">(2), 452-480. </w:t>
      </w:r>
    </w:p>
    <w:p w14:paraId="00031B16"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AghaKouchak, A., Farahmand, A., Melton, F. S., Teixeira, J., Anderson, M. C., Wardlow, B. D., &amp; Hain, C. R. (2015). Remote sensing of drought: Progress, challenges and opportunities. </w:t>
      </w:r>
      <w:r w:rsidRPr="003F33B7">
        <w:rPr>
          <w:rFonts w:ascii="Arial" w:hAnsi="Arial" w:cs="Arial"/>
          <w:i/>
          <w:sz w:val="20"/>
          <w:szCs w:val="20"/>
        </w:rPr>
        <w:t>Reviews of Geophysics, 53</w:t>
      </w:r>
      <w:r w:rsidRPr="003F33B7">
        <w:rPr>
          <w:rFonts w:ascii="Arial" w:hAnsi="Arial" w:cs="Arial"/>
          <w:sz w:val="20"/>
          <w:szCs w:val="20"/>
        </w:rPr>
        <w:t>(2), 452-480. doi:10.1002/2014rg000456</w:t>
      </w:r>
    </w:p>
    <w:p w14:paraId="759E62A8"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Analyzing Development Issue. (2007). </w:t>
      </w:r>
      <w:r w:rsidRPr="003F33B7">
        <w:rPr>
          <w:rFonts w:ascii="Arial" w:hAnsi="Arial" w:cs="Arial"/>
          <w:i/>
          <w:sz w:val="20"/>
          <w:szCs w:val="20"/>
        </w:rPr>
        <w:t>Understanding Social Capital in Response to Floods and Droughts: A Study of Five Villages in Two Ecological Zones of Kompong Thom Province</w:t>
      </w:r>
      <w:r w:rsidRPr="003F33B7">
        <w:rPr>
          <w:rFonts w:ascii="Arial" w:hAnsi="Arial" w:cs="Arial"/>
          <w:sz w:val="20"/>
          <w:szCs w:val="20"/>
        </w:rPr>
        <w:t xml:space="preserve">. Retrieved from Phnom Penh: </w:t>
      </w:r>
    </w:p>
    <w:p w14:paraId="65F3A192"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Anderson, M. C., Hain, C., Wardlow, B., Pimstein, A., Mecikalski, J. R., &amp; Kustas, W. P. (2011). Evaluation of drought indices based on thermal remote sensing of evapotranspiration over the continental United States. </w:t>
      </w:r>
      <w:r w:rsidRPr="003F33B7">
        <w:rPr>
          <w:rFonts w:ascii="Arial" w:hAnsi="Arial" w:cs="Arial"/>
          <w:i/>
          <w:sz w:val="20"/>
          <w:szCs w:val="20"/>
        </w:rPr>
        <w:t>Journal of Climate, 24</w:t>
      </w:r>
      <w:r w:rsidRPr="003F33B7">
        <w:rPr>
          <w:rFonts w:ascii="Arial" w:hAnsi="Arial" w:cs="Arial"/>
          <w:sz w:val="20"/>
          <w:szCs w:val="20"/>
        </w:rPr>
        <w:t xml:space="preserve">(8), 2025-2044. </w:t>
      </w:r>
    </w:p>
    <w:p w14:paraId="586F12D1"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Annyamba, A., Tucker, C. J., Huete, A. R., &amp; Boken, V. K. (2005). Monitoring drought using coarse-resolution Polar-Orbiting Satellite data. In V. K. Boken, A. P. Cracknell, &amp; R. Heathcote (Eds.), </w:t>
      </w:r>
      <w:r w:rsidRPr="003F33B7">
        <w:rPr>
          <w:rFonts w:ascii="Arial" w:hAnsi="Arial" w:cs="Arial"/>
          <w:i/>
          <w:sz w:val="20"/>
          <w:szCs w:val="20"/>
        </w:rPr>
        <w:t>Monitoring and Predicting Agricultural Drought: A Global Study</w:t>
      </w:r>
      <w:r w:rsidRPr="003F33B7">
        <w:rPr>
          <w:rFonts w:ascii="Arial" w:hAnsi="Arial" w:cs="Arial"/>
          <w:sz w:val="20"/>
          <w:szCs w:val="20"/>
        </w:rPr>
        <w:t>. Oxford: Oxford University Press.</w:t>
      </w:r>
    </w:p>
    <w:p w14:paraId="69D9E68C"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Blaikie, P., Cannon, T., Davis, I., &amp; Wisner, B. (2014). </w:t>
      </w:r>
      <w:r w:rsidRPr="003F33B7">
        <w:rPr>
          <w:rFonts w:ascii="Arial" w:hAnsi="Arial" w:cs="Arial"/>
          <w:i/>
          <w:sz w:val="20"/>
          <w:szCs w:val="20"/>
        </w:rPr>
        <w:t>At risk: natural hazards, people's vulnerability and disasters</w:t>
      </w:r>
      <w:r w:rsidRPr="003F33B7">
        <w:rPr>
          <w:rFonts w:ascii="Arial" w:hAnsi="Arial" w:cs="Arial"/>
          <w:sz w:val="20"/>
          <w:szCs w:val="20"/>
        </w:rPr>
        <w:t>: Routledge.</w:t>
      </w:r>
    </w:p>
    <w:p w14:paraId="28056454"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Blakie, P., Cannon, T., Davis, I., &amp; Wisner, B. (1994). </w:t>
      </w:r>
      <w:r w:rsidRPr="003F33B7">
        <w:rPr>
          <w:rFonts w:ascii="Arial" w:hAnsi="Arial" w:cs="Arial"/>
          <w:i/>
          <w:sz w:val="20"/>
          <w:szCs w:val="20"/>
        </w:rPr>
        <w:t>At Risk: Natural Hazards, People's Vulnerability, and Disaster</w:t>
      </w:r>
      <w:r w:rsidRPr="003F33B7">
        <w:rPr>
          <w:rFonts w:ascii="Arial" w:hAnsi="Arial" w:cs="Arial"/>
          <w:sz w:val="20"/>
          <w:szCs w:val="20"/>
        </w:rPr>
        <w:t>. Londres-Nueva York,: Routledge.</w:t>
      </w:r>
    </w:p>
    <w:p w14:paraId="4C9EDBB9"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Bloomfield, J., &amp; Marchant, B. (2013). Analysis of groundwater drought building on the standardised precipitation index approach. </w:t>
      </w:r>
      <w:r w:rsidRPr="003F33B7">
        <w:rPr>
          <w:rFonts w:ascii="Arial" w:hAnsi="Arial" w:cs="Arial"/>
          <w:i/>
          <w:sz w:val="20"/>
          <w:szCs w:val="20"/>
        </w:rPr>
        <w:t>Hydrology and Earth System Sciences, 17</w:t>
      </w:r>
      <w:r w:rsidRPr="003F33B7">
        <w:rPr>
          <w:rFonts w:ascii="Arial" w:hAnsi="Arial" w:cs="Arial"/>
          <w:sz w:val="20"/>
          <w:szCs w:val="20"/>
        </w:rPr>
        <w:t xml:space="preserve">, 4769-4787. </w:t>
      </w:r>
    </w:p>
    <w:p w14:paraId="6D215D48"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Buckley, B. M., Anchukaitis, K. J., Penny, D., Fletcher, R., Cook, E. R., Sano, M., . . . Hong, T. M. (2010). Climate as a contributing factor in the demise of Angkor, Cambodia. </w:t>
      </w:r>
      <w:r w:rsidRPr="003F33B7">
        <w:rPr>
          <w:rFonts w:ascii="Arial" w:hAnsi="Arial" w:cs="Arial"/>
          <w:i/>
          <w:sz w:val="20"/>
          <w:szCs w:val="20"/>
        </w:rPr>
        <w:t>Proceedings of the National Academy of Sciences, 107</w:t>
      </w:r>
      <w:r w:rsidRPr="003F33B7">
        <w:rPr>
          <w:rFonts w:ascii="Arial" w:hAnsi="Arial" w:cs="Arial"/>
          <w:sz w:val="20"/>
          <w:szCs w:val="20"/>
        </w:rPr>
        <w:t>(15), 6748-6752. doi:10.1073/pnas.0910827107</w:t>
      </w:r>
    </w:p>
    <w:p w14:paraId="2DC70B7B"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Byun, R.-H., &amp; Wilhite, A. D. (1999). Objective Quantification of Drought Severity and Duration. </w:t>
      </w:r>
      <w:r w:rsidRPr="003F33B7">
        <w:rPr>
          <w:rFonts w:ascii="Arial" w:hAnsi="Arial" w:cs="Arial"/>
          <w:i/>
          <w:sz w:val="20"/>
          <w:szCs w:val="20"/>
        </w:rPr>
        <w:t>American Meteorological Society, 2</w:t>
      </w:r>
      <w:r w:rsidRPr="003F33B7">
        <w:rPr>
          <w:rFonts w:ascii="Arial" w:hAnsi="Arial" w:cs="Arial"/>
          <w:sz w:val="20"/>
          <w:szCs w:val="20"/>
        </w:rPr>
        <w:t xml:space="preserve">, 2747-2755. </w:t>
      </w:r>
    </w:p>
    <w:p w14:paraId="4EEA5E71"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Cambodian Development Resource Institute. (2012). </w:t>
      </w:r>
      <w:r w:rsidRPr="003F33B7">
        <w:rPr>
          <w:rFonts w:ascii="Arial" w:hAnsi="Arial" w:cs="Arial"/>
          <w:i/>
          <w:sz w:val="20"/>
          <w:szCs w:val="20"/>
        </w:rPr>
        <w:t>Understanding poverty dynamics: evidence from nine villages in Cambodia</w:t>
      </w:r>
      <w:r w:rsidRPr="003F33B7">
        <w:rPr>
          <w:rFonts w:ascii="Arial" w:hAnsi="Arial" w:cs="Arial"/>
          <w:sz w:val="20"/>
          <w:szCs w:val="20"/>
        </w:rPr>
        <w:t>. Phnom Penh: Cambodia Development Resource Institute.</w:t>
      </w:r>
    </w:p>
    <w:p w14:paraId="5075C5A5"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Cancelliere, A., Mauro, G. D., Bonaccorso, B., &amp; Rossi, G. (2007). Drought forecasting using the standardized precipitation index. </w:t>
      </w:r>
      <w:r w:rsidRPr="003F33B7">
        <w:rPr>
          <w:rFonts w:ascii="Arial" w:hAnsi="Arial" w:cs="Arial"/>
          <w:i/>
          <w:sz w:val="20"/>
          <w:szCs w:val="20"/>
        </w:rPr>
        <w:t>Water Resources Management, 21</w:t>
      </w:r>
      <w:r w:rsidRPr="003F33B7">
        <w:rPr>
          <w:rFonts w:ascii="Arial" w:hAnsi="Arial" w:cs="Arial"/>
          <w:sz w:val="20"/>
          <w:szCs w:val="20"/>
        </w:rPr>
        <w:t xml:space="preserve">(5), 801-819. </w:t>
      </w:r>
    </w:p>
    <w:p w14:paraId="245857A2"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Chhinh, N., &amp; Millington, A. (2015). Drought monitoring for rice production in Cambodia. </w:t>
      </w:r>
      <w:r w:rsidRPr="003F33B7">
        <w:rPr>
          <w:rFonts w:ascii="Arial" w:hAnsi="Arial" w:cs="Arial"/>
          <w:i/>
          <w:sz w:val="20"/>
          <w:szCs w:val="20"/>
        </w:rPr>
        <w:t>Climate, 3</w:t>
      </w:r>
      <w:r w:rsidRPr="003F33B7">
        <w:rPr>
          <w:rFonts w:ascii="Arial" w:hAnsi="Arial" w:cs="Arial"/>
          <w:sz w:val="20"/>
          <w:szCs w:val="20"/>
        </w:rPr>
        <w:t xml:space="preserve">(4), 792-811. </w:t>
      </w:r>
    </w:p>
    <w:p w14:paraId="188CB8AC" w14:textId="47F3D8E6"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EM-DAT. (2019). Cambodia Country Profile: Natural Disaster.   Retrieved from </w:t>
      </w:r>
      <w:hyperlink r:id="rId53" w:history="1">
        <w:r w:rsidRPr="003F33B7">
          <w:rPr>
            <w:rStyle w:val="Hyperlink"/>
            <w:rFonts w:ascii="Arial" w:hAnsi="Arial" w:cs="Arial"/>
            <w:sz w:val="20"/>
            <w:szCs w:val="20"/>
          </w:rPr>
          <w:t>http://www.emdat.be/result-country-profile</w:t>
        </w:r>
      </w:hyperlink>
    </w:p>
    <w:p w14:paraId="445B1B14"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Funk, C., Peterson, P., Landsfeld, M., Pedreros, D., Verdin, J., Shukla, S., . . . Hoell, A. (2015). The climate hazards infrared precipitation with stations—a new environmental record for monitoring extremes. </w:t>
      </w:r>
      <w:r w:rsidRPr="003F33B7">
        <w:rPr>
          <w:rFonts w:ascii="Arial" w:hAnsi="Arial" w:cs="Arial"/>
          <w:i/>
          <w:sz w:val="20"/>
          <w:szCs w:val="20"/>
        </w:rPr>
        <w:t>Scientific Data, 2</w:t>
      </w:r>
      <w:r w:rsidRPr="003F33B7">
        <w:rPr>
          <w:rFonts w:ascii="Arial" w:hAnsi="Arial" w:cs="Arial"/>
          <w:sz w:val="20"/>
          <w:szCs w:val="20"/>
        </w:rPr>
        <w:t xml:space="preserve">, 150066. </w:t>
      </w:r>
    </w:p>
    <w:p w14:paraId="5C8E7058"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Garen, D. C. (1993). Revised surface-water supply index for western United States. </w:t>
      </w:r>
      <w:r w:rsidRPr="003F33B7">
        <w:rPr>
          <w:rFonts w:ascii="Arial" w:hAnsi="Arial" w:cs="Arial"/>
          <w:i/>
          <w:sz w:val="20"/>
          <w:szCs w:val="20"/>
        </w:rPr>
        <w:t>Journal of Water Resources Planning and Management, 119</w:t>
      </w:r>
      <w:r w:rsidRPr="003F33B7">
        <w:rPr>
          <w:rFonts w:ascii="Arial" w:hAnsi="Arial" w:cs="Arial"/>
          <w:sz w:val="20"/>
          <w:szCs w:val="20"/>
        </w:rPr>
        <w:t xml:space="preserve">(4), 437-454. </w:t>
      </w:r>
    </w:p>
    <w:p w14:paraId="0B709288"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Geres-Cambodia. (2009). </w:t>
      </w:r>
      <w:r w:rsidRPr="003F33B7">
        <w:rPr>
          <w:rFonts w:ascii="Arial" w:hAnsi="Arial" w:cs="Arial"/>
          <w:i/>
          <w:sz w:val="20"/>
          <w:szCs w:val="20"/>
        </w:rPr>
        <w:t>Public perceptions of climate change in Cambodia</w:t>
      </w:r>
      <w:r w:rsidRPr="003F33B7">
        <w:rPr>
          <w:rFonts w:ascii="Arial" w:hAnsi="Arial" w:cs="Arial"/>
          <w:sz w:val="20"/>
          <w:szCs w:val="20"/>
        </w:rPr>
        <w:t xml:space="preserve">. Retrieved from Phnom Penh: </w:t>
      </w:r>
    </w:p>
    <w:p w14:paraId="630D04A5"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Gibbs, W. J., &amp; Maher, J. V. (1967). </w:t>
      </w:r>
      <w:r w:rsidRPr="003F33B7">
        <w:rPr>
          <w:rFonts w:ascii="Arial" w:hAnsi="Arial" w:cs="Arial"/>
          <w:i/>
          <w:sz w:val="20"/>
          <w:szCs w:val="20"/>
        </w:rPr>
        <w:t>Rainfall deciles as drought indicators</w:t>
      </w:r>
      <w:r w:rsidRPr="003F33B7">
        <w:rPr>
          <w:rFonts w:ascii="Arial" w:hAnsi="Arial" w:cs="Arial"/>
          <w:sz w:val="20"/>
          <w:szCs w:val="20"/>
        </w:rPr>
        <w:t>. Melbourne: Melbourne, Bureau of Meteorology.</w:t>
      </w:r>
    </w:p>
    <w:p w14:paraId="45721DA9"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lastRenderedPageBreak/>
        <w:t xml:space="preserve">Gu, Y., Hunt, E., Wardlow, B., Basara, J. B., Brown, J. F., &amp; Verdin, J. P. (2008). Evaluation of MODIS NDVI and NDWI for vegetation drought monitoring using Oklahoma Mesonet soil moisture data. </w:t>
      </w:r>
      <w:r w:rsidRPr="003F33B7">
        <w:rPr>
          <w:rFonts w:ascii="Arial" w:hAnsi="Arial" w:cs="Arial"/>
          <w:i/>
          <w:sz w:val="20"/>
          <w:szCs w:val="20"/>
        </w:rPr>
        <w:t>Geophysical Research Letters, 35</w:t>
      </w:r>
      <w:r w:rsidRPr="003F33B7">
        <w:rPr>
          <w:rFonts w:ascii="Arial" w:hAnsi="Arial" w:cs="Arial"/>
          <w:sz w:val="20"/>
          <w:szCs w:val="20"/>
        </w:rPr>
        <w:t xml:space="preserve">(22). </w:t>
      </w:r>
    </w:p>
    <w:p w14:paraId="59B67295"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Guttman, N. B. (1998). Comparing the Palmer Drought Index and the Standardized Precipitation Index. </w:t>
      </w:r>
      <w:r w:rsidRPr="003F33B7">
        <w:rPr>
          <w:rFonts w:ascii="Arial" w:hAnsi="Arial" w:cs="Arial"/>
          <w:i/>
          <w:sz w:val="20"/>
          <w:szCs w:val="20"/>
        </w:rPr>
        <w:t>JAWRA Journal of the American Water Resources Association, 34</w:t>
      </w:r>
      <w:r w:rsidRPr="003F33B7">
        <w:rPr>
          <w:rFonts w:ascii="Arial" w:hAnsi="Arial" w:cs="Arial"/>
          <w:sz w:val="20"/>
          <w:szCs w:val="20"/>
        </w:rPr>
        <w:t xml:space="preserve">(1), 113-121. </w:t>
      </w:r>
    </w:p>
    <w:p w14:paraId="649742A5"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Hao, Z., AghaKouchak, A., Nakhjiri, N., &amp; Farahmand, A. (2014). Global integrated drought monitoring and prediction system. </w:t>
      </w:r>
      <w:r w:rsidRPr="003F33B7">
        <w:rPr>
          <w:rFonts w:ascii="Arial" w:hAnsi="Arial" w:cs="Arial"/>
          <w:i/>
          <w:sz w:val="20"/>
          <w:szCs w:val="20"/>
        </w:rPr>
        <w:t>Scientific Data, 1</w:t>
      </w:r>
      <w:r w:rsidRPr="003F33B7">
        <w:rPr>
          <w:rFonts w:ascii="Arial" w:hAnsi="Arial" w:cs="Arial"/>
          <w:sz w:val="20"/>
          <w:szCs w:val="20"/>
        </w:rPr>
        <w:t>. doi:10.1038/sdata.2014.1</w:t>
      </w:r>
    </w:p>
    <w:p w14:paraId="5F5E31DF"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Heim Jr, R. R. (2002). A review of twentieth-century drought indices used in the United States. </w:t>
      </w:r>
      <w:r w:rsidRPr="003F33B7">
        <w:rPr>
          <w:rFonts w:ascii="Arial" w:hAnsi="Arial" w:cs="Arial"/>
          <w:i/>
          <w:sz w:val="20"/>
          <w:szCs w:val="20"/>
        </w:rPr>
        <w:t>Bulletin of the American Meteorological Society, 83</w:t>
      </w:r>
      <w:r w:rsidRPr="003F33B7">
        <w:rPr>
          <w:rFonts w:ascii="Arial" w:hAnsi="Arial" w:cs="Arial"/>
          <w:sz w:val="20"/>
          <w:szCs w:val="20"/>
        </w:rPr>
        <w:t xml:space="preserve">(8), 1149-1165. </w:t>
      </w:r>
    </w:p>
    <w:p w14:paraId="272A388B"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Helmers K, &amp; Jegillos S. (2004). </w:t>
      </w:r>
      <w:r w:rsidRPr="003F33B7">
        <w:rPr>
          <w:rFonts w:ascii="Arial" w:hAnsi="Arial" w:cs="Arial"/>
          <w:i/>
          <w:sz w:val="20"/>
          <w:szCs w:val="20"/>
        </w:rPr>
        <w:t>Linkages between flood and drought disasters and Cambodian rural livelihoods and food security</w:t>
      </w:r>
      <w:r w:rsidRPr="003F33B7">
        <w:rPr>
          <w:rFonts w:ascii="Arial" w:hAnsi="Arial" w:cs="Arial"/>
          <w:sz w:val="20"/>
          <w:szCs w:val="20"/>
        </w:rPr>
        <w:t xml:space="preserve"> (Vol. 2010). Phnom Penh: Cambodian Red Cross.</w:t>
      </w:r>
    </w:p>
    <w:p w14:paraId="1B49AAD9"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Inthavong, T., Tsubo, M., &amp; Fukai, S. (2012). Soil clay content, rainfall, and toposequence positions determining spatial variation in field water availability as estimated by a water balance model for rainfed lowland rice. </w:t>
      </w:r>
      <w:r w:rsidRPr="003F33B7">
        <w:rPr>
          <w:rFonts w:ascii="Arial" w:hAnsi="Arial" w:cs="Arial"/>
          <w:i/>
          <w:sz w:val="20"/>
          <w:szCs w:val="20"/>
        </w:rPr>
        <w:t>Crop and Pasture Science, 63</w:t>
      </w:r>
      <w:r w:rsidRPr="003F33B7">
        <w:rPr>
          <w:rFonts w:ascii="Arial" w:hAnsi="Arial" w:cs="Arial"/>
          <w:sz w:val="20"/>
          <w:szCs w:val="20"/>
        </w:rPr>
        <w:t xml:space="preserve">(6), 529-538. </w:t>
      </w:r>
    </w:p>
    <w:p w14:paraId="5570C2E8"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Keyantash, J. A., &amp; Dracup, J. A. (2004). An aggregate drought index: Assessing drought severity based on fluctuations in the hydrologic cycle and surface water storage. </w:t>
      </w:r>
      <w:r w:rsidRPr="003F33B7">
        <w:rPr>
          <w:rFonts w:ascii="Arial" w:hAnsi="Arial" w:cs="Arial"/>
          <w:i/>
          <w:sz w:val="20"/>
          <w:szCs w:val="20"/>
        </w:rPr>
        <w:t>Water Resources Research, 40</w:t>
      </w:r>
      <w:r w:rsidRPr="003F33B7">
        <w:rPr>
          <w:rFonts w:ascii="Arial" w:hAnsi="Arial" w:cs="Arial"/>
          <w:sz w:val="20"/>
          <w:szCs w:val="20"/>
        </w:rPr>
        <w:t xml:space="preserve">(9). </w:t>
      </w:r>
    </w:p>
    <w:p w14:paraId="4DD9EBD7"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Khor, S. (2019). Seven provinces hit by drought, ministry uses pumps to save crops.</w:t>
      </w:r>
      <w:r w:rsidRPr="003F33B7">
        <w:rPr>
          <w:rFonts w:ascii="Arial" w:hAnsi="Arial" w:cs="Arial"/>
          <w:i/>
          <w:sz w:val="20"/>
          <w:szCs w:val="20"/>
        </w:rPr>
        <w:t xml:space="preserve"> Phnom Penh Post</w:t>
      </w:r>
      <w:r w:rsidRPr="003F33B7">
        <w:rPr>
          <w:rFonts w:ascii="Arial" w:hAnsi="Arial" w:cs="Arial"/>
          <w:sz w:val="20"/>
          <w:szCs w:val="20"/>
        </w:rPr>
        <w:t xml:space="preserve">. </w:t>
      </w:r>
    </w:p>
    <w:p w14:paraId="683F81F6"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Kogan, F. N. (2000). Contribution of remote sensing to drought early warning. In A. D. Wilhite, M. V. K. Sivakumar, &amp; D. A. Wood (Eds.), </w:t>
      </w:r>
      <w:r w:rsidRPr="003F33B7">
        <w:rPr>
          <w:rFonts w:ascii="Arial" w:hAnsi="Arial" w:cs="Arial"/>
          <w:i/>
          <w:sz w:val="20"/>
          <w:szCs w:val="20"/>
        </w:rPr>
        <w:t>Early warning systems for drought preparedness and drought management</w:t>
      </w:r>
      <w:r w:rsidRPr="003F33B7">
        <w:rPr>
          <w:rFonts w:ascii="Arial" w:hAnsi="Arial" w:cs="Arial"/>
          <w:sz w:val="20"/>
          <w:szCs w:val="20"/>
        </w:rPr>
        <w:t xml:space="preserve"> (pp. 75-87). Lisbon, Portugal: WMO.</w:t>
      </w:r>
    </w:p>
    <w:p w14:paraId="5930D4E0"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Leng, H. A. (2014). </w:t>
      </w:r>
      <w:r w:rsidRPr="003F33B7">
        <w:rPr>
          <w:rFonts w:ascii="Arial" w:hAnsi="Arial" w:cs="Arial"/>
          <w:i/>
          <w:sz w:val="20"/>
          <w:szCs w:val="20"/>
        </w:rPr>
        <w:t>Country Report of Cambodia Disaster Management</w:t>
      </w:r>
      <w:r w:rsidRPr="003F33B7">
        <w:rPr>
          <w:rFonts w:ascii="Arial" w:hAnsi="Arial" w:cs="Arial"/>
          <w:sz w:val="20"/>
          <w:szCs w:val="20"/>
        </w:rPr>
        <w:t xml:space="preserve">. Retrieved from Kobe: </w:t>
      </w:r>
    </w:p>
    <w:p w14:paraId="20047344"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Linacre, E. (1992). </w:t>
      </w:r>
      <w:r w:rsidRPr="003F33B7">
        <w:rPr>
          <w:rFonts w:ascii="Arial" w:hAnsi="Arial" w:cs="Arial"/>
          <w:i/>
          <w:sz w:val="20"/>
          <w:szCs w:val="20"/>
        </w:rPr>
        <w:t>Climate data and resources: a reference and guide</w:t>
      </w:r>
      <w:r w:rsidRPr="003F33B7">
        <w:rPr>
          <w:rFonts w:ascii="Arial" w:hAnsi="Arial" w:cs="Arial"/>
          <w:sz w:val="20"/>
          <w:szCs w:val="20"/>
        </w:rPr>
        <w:t>: Psychology Press.</w:t>
      </w:r>
    </w:p>
    <w:p w14:paraId="43655883"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MAFF. (1999). </w:t>
      </w:r>
      <w:r w:rsidRPr="003F33B7">
        <w:rPr>
          <w:rFonts w:ascii="Arial" w:hAnsi="Arial" w:cs="Arial"/>
          <w:i/>
          <w:sz w:val="20"/>
          <w:szCs w:val="20"/>
        </w:rPr>
        <w:t>Agricultural Statistic 1998-2010</w:t>
      </w:r>
      <w:r w:rsidRPr="003F33B7">
        <w:rPr>
          <w:rFonts w:ascii="Arial" w:hAnsi="Arial" w:cs="Arial"/>
          <w:sz w:val="20"/>
          <w:szCs w:val="20"/>
        </w:rPr>
        <w:t xml:space="preserve">. Retrieved from </w:t>
      </w:r>
    </w:p>
    <w:p w14:paraId="2B1DE700"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MAFF. (2014). </w:t>
      </w:r>
      <w:r w:rsidRPr="003F33B7">
        <w:rPr>
          <w:rFonts w:ascii="Arial" w:hAnsi="Arial" w:cs="Arial"/>
          <w:i/>
          <w:sz w:val="20"/>
          <w:szCs w:val="20"/>
        </w:rPr>
        <w:t>Climate Change Priorities Action Plan for Agriculture, Foresty and Fisheries Sector 2014-2018</w:t>
      </w:r>
      <w:r w:rsidRPr="003F33B7">
        <w:rPr>
          <w:rFonts w:ascii="Arial" w:hAnsi="Arial" w:cs="Arial"/>
          <w:sz w:val="20"/>
          <w:szCs w:val="20"/>
        </w:rPr>
        <w:t>. Phnom Penh: Ministry of Agriculture, Forestry and Fishery.</w:t>
      </w:r>
    </w:p>
    <w:p w14:paraId="407D571B"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McKee, T. B., Doesken, N. J., &amp; Kleist, J. (1993). </w:t>
      </w:r>
      <w:r w:rsidRPr="003F33B7">
        <w:rPr>
          <w:rFonts w:ascii="Arial" w:hAnsi="Arial" w:cs="Arial"/>
          <w:i/>
          <w:sz w:val="20"/>
          <w:szCs w:val="20"/>
        </w:rPr>
        <w:t>The relationship of drought frequency and duration to time scales.</w:t>
      </w:r>
      <w:r w:rsidRPr="003F33B7">
        <w:rPr>
          <w:rFonts w:ascii="Arial" w:hAnsi="Arial" w:cs="Arial"/>
          <w:sz w:val="20"/>
          <w:szCs w:val="20"/>
        </w:rPr>
        <w:t xml:space="preserve"> Paper presented at the Proceedings of the 8th Conference on Applied Climatology.</w:t>
      </w:r>
    </w:p>
    <w:p w14:paraId="7A0FB54F" w14:textId="594F33B8"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Mekong River Commission. (2019). Drought continues to hit Mekong countries, risking stress on crop production, water shortages.   Retrieved from </w:t>
      </w:r>
      <w:hyperlink r:id="rId54" w:history="1">
        <w:r w:rsidRPr="003F33B7">
          <w:rPr>
            <w:rStyle w:val="Hyperlink"/>
            <w:rFonts w:ascii="Arial" w:hAnsi="Arial" w:cs="Arial"/>
            <w:sz w:val="20"/>
            <w:szCs w:val="20"/>
          </w:rPr>
          <w:t>http://www.mrcmekong.org/news-and-events/news/drought-continues-to-hit-mekong-countries-risking-stress-on-crop-production-water-shortage/?fbclid=IwAR0--SyqrAqrEbPPqfvT0Oh-LnBREtSM2Kn2AHckEpUQADhND92_hqpYLEI</w:t>
        </w:r>
      </w:hyperlink>
    </w:p>
    <w:p w14:paraId="1CA1AE16" w14:textId="7F2BE033"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Ministry o</w:t>
      </w:r>
      <w:r w:rsidR="00E86A27">
        <w:rPr>
          <w:rFonts w:ascii="Arial" w:hAnsi="Arial" w:cs="Arial"/>
          <w:sz w:val="20"/>
          <w:szCs w:val="20"/>
        </w:rPr>
        <w:t>f</w:t>
      </w:r>
      <w:r w:rsidRPr="003F33B7">
        <w:rPr>
          <w:rFonts w:ascii="Arial" w:hAnsi="Arial" w:cs="Arial"/>
          <w:sz w:val="20"/>
          <w:szCs w:val="20"/>
        </w:rPr>
        <w:t xml:space="preserve"> Economy and Finance, &amp; National Council for Sustainable Development. (2018). </w:t>
      </w:r>
      <w:r w:rsidRPr="003F33B7">
        <w:rPr>
          <w:rFonts w:ascii="Arial" w:hAnsi="Arial" w:cs="Arial"/>
          <w:i/>
          <w:sz w:val="20"/>
          <w:szCs w:val="20"/>
        </w:rPr>
        <w:t>Addressing Climate Change Impactson Economic Growth in Cambodiamay</w:t>
      </w:r>
      <w:r w:rsidRPr="003F33B7">
        <w:rPr>
          <w:rFonts w:ascii="Arial" w:hAnsi="Arial" w:cs="Arial"/>
          <w:sz w:val="20"/>
          <w:szCs w:val="20"/>
        </w:rPr>
        <w:t>. Phnom Penh.</w:t>
      </w:r>
    </w:p>
    <w:p w14:paraId="12F28C54"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Ministry of Environment. (2001). </w:t>
      </w:r>
      <w:r w:rsidRPr="003F33B7">
        <w:rPr>
          <w:rFonts w:ascii="Arial" w:hAnsi="Arial" w:cs="Arial"/>
          <w:i/>
          <w:sz w:val="20"/>
          <w:szCs w:val="20"/>
        </w:rPr>
        <w:t>Vulnerability and Adaptation Assessment to Climate Change in Cambdia</w:t>
      </w:r>
      <w:r w:rsidRPr="003F33B7">
        <w:rPr>
          <w:rFonts w:ascii="Arial" w:hAnsi="Arial" w:cs="Arial"/>
          <w:sz w:val="20"/>
          <w:szCs w:val="20"/>
        </w:rPr>
        <w:t>. Phnom Penh: Minstry of Environment.</w:t>
      </w:r>
    </w:p>
    <w:p w14:paraId="1C8DF5B8"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Ministry of Environment. (2002). </w:t>
      </w:r>
      <w:r w:rsidRPr="003F33B7">
        <w:rPr>
          <w:rFonts w:ascii="Arial" w:hAnsi="Arial" w:cs="Arial"/>
          <w:i/>
          <w:sz w:val="20"/>
          <w:szCs w:val="20"/>
        </w:rPr>
        <w:t>Cambodia's Initial National Communication</w:t>
      </w:r>
      <w:r w:rsidRPr="003F33B7">
        <w:rPr>
          <w:rFonts w:ascii="Arial" w:hAnsi="Arial" w:cs="Arial"/>
          <w:sz w:val="20"/>
          <w:szCs w:val="20"/>
        </w:rPr>
        <w:t xml:space="preserve">. Retrieved from Phnom Penh: </w:t>
      </w:r>
    </w:p>
    <w:p w14:paraId="26D8A676"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Ministry of Environment. (2005). </w:t>
      </w:r>
      <w:r w:rsidRPr="003F33B7">
        <w:rPr>
          <w:rFonts w:ascii="Arial" w:hAnsi="Arial" w:cs="Arial"/>
          <w:i/>
          <w:sz w:val="20"/>
          <w:szCs w:val="20"/>
        </w:rPr>
        <w:t>Vulnerability and adaptation to climate hazards and to climate change: A survey of rural Cambodian households</w:t>
      </w:r>
      <w:r w:rsidRPr="003F33B7">
        <w:rPr>
          <w:rFonts w:ascii="Arial" w:hAnsi="Arial" w:cs="Arial"/>
          <w:sz w:val="20"/>
          <w:szCs w:val="20"/>
        </w:rPr>
        <w:t>. Phnom Penh: Ministry of Environment.</w:t>
      </w:r>
    </w:p>
    <w:p w14:paraId="45CDA0D4"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Ministry of Environment. (2015). </w:t>
      </w:r>
      <w:r w:rsidRPr="003F33B7">
        <w:rPr>
          <w:rFonts w:ascii="Arial" w:hAnsi="Arial" w:cs="Arial"/>
          <w:i/>
          <w:sz w:val="20"/>
          <w:szCs w:val="20"/>
        </w:rPr>
        <w:t>Cambodia's Second National Communication to UNFCC</w:t>
      </w:r>
      <w:r w:rsidRPr="003F33B7">
        <w:rPr>
          <w:rFonts w:ascii="Arial" w:hAnsi="Arial" w:cs="Arial"/>
          <w:sz w:val="20"/>
          <w:szCs w:val="20"/>
        </w:rPr>
        <w:t xml:space="preserve">. Retrieved from Phnom Penh: </w:t>
      </w:r>
    </w:p>
    <w:p w14:paraId="76DB0CA8"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Ministry of Environment. (2017). </w:t>
      </w:r>
      <w:r w:rsidRPr="003F33B7">
        <w:rPr>
          <w:rFonts w:ascii="Arial" w:hAnsi="Arial" w:cs="Arial"/>
          <w:i/>
          <w:sz w:val="20"/>
          <w:szCs w:val="20"/>
        </w:rPr>
        <w:t>National Environment and Strategy and Action Plan</w:t>
      </w:r>
      <w:r w:rsidRPr="003F33B7">
        <w:rPr>
          <w:rFonts w:ascii="Arial" w:hAnsi="Arial" w:cs="Arial"/>
          <w:sz w:val="20"/>
          <w:szCs w:val="20"/>
        </w:rPr>
        <w:t>. Phnom Penh: Ministry of Environment.</w:t>
      </w:r>
    </w:p>
    <w:p w14:paraId="4CABFCC6"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Ministry of Environment, &amp; UNDP. (2011). </w:t>
      </w:r>
      <w:r w:rsidRPr="003F33B7">
        <w:rPr>
          <w:rFonts w:ascii="Arial" w:hAnsi="Arial" w:cs="Arial"/>
          <w:i/>
          <w:sz w:val="20"/>
          <w:szCs w:val="20"/>
        </w:rPr>
        <w:t>Building Resilience: the Future for Rural Livelihoods in the Face of Climate Change</w:t>
      </w:r>
      <w:r w:rsidRPr="003F33B7">
        <w:rPr>
          <w:rFonts w:ascii="Arial" w:hAnsi="Arial" w:cs="Arial"/>
          <w:sz w:val="20"/>
          <w:szCs w:val="20"/>
        </w:rPr>
        <w:t xml:space="preserve">. Retrieved from Cambodia Human Development Report 2011: </w:t>
      </w:r>
    </w:p>
    <w:p w14:paraId="7B91ABAA"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MoE. (2005). </w:t>
      </w:r>
      <w:r w:rsidRPr="003F33B7">
        <w:rPr>
          <w:rFonts w:ascii="Arial" w:hAnsi="Arial" w:cs="Arial"/>
          <w:i/>
          <w:sz w:val="20"/>
          <w:szCs w:val="20"/>
        </w:rPr>
        <w:t>Analysis of Policies to Address Climate Change Impacts in Cambodia</w:t>
      </w:r>
      <w:r w:rsidRPr="003F33B7">
        <w:rPr>
          <w:rFonts w:ascii="Arial" w:hAnsi="Arial" w:cs="Arial"/>
          <w:sz w:val="20"/>
          <w:szCs w:val="20"/>
        </w:rPr>
        <w:t xml:space="preserve">. Retrieved from Phnom Penh: </w:t>
      </w:r>
    </w:p>
    <w:p w14:paraId="5153030C"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lastRenderedPageBreak/>
        <w:t xml:space="preserve">MoE. (2006). </w:t>
      </w:r>
      <w:r w:rsidRPr="003F33B7">
        <w:rPr>
          <w:rFonts w:ascii="Arial" w:hAnsi="Arial" w:cs="Arial"/>
          <w:i/>
          <w:sz w:val="20"/>
          <w:szCs w:val="20"/>
        </w:rPr>
        <w:t>National Adaptation Programme of Action to Climate Change</w:t>
      </w:r>
      <w:r w:rsidRPr="003F33B7">
        <w:rPr>
          <w:rFonts w:ascii="Arial" w:hAnsi="Arial" w:cs="Arial"/>
          <w:sz w:val="20"/>
          <w:szCs w:val="20"/>
        </w:rPr>
        <w:t>. Phnom Penh: Ministry of Environment.</w:t>
      </w:r>
    </w:p>
    <w:p w14:paraId="1495C21D"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Monacelli, G., Galluccio, M., &amp; Abbafati, M. (2005). </w:t>
      </w:r>
      <w:r w:rsidRPr="003F33B7">
        <w:rPr>
          <w:rFonts w:ascii="Arial" w:hAnsi="Arial" w:cs="Arial"/>
          <w:i/>
          <w:sz w:val="20"/>
          <w:szCs w:val="20"/>
        </w:rPr>
        <w:t>Drought assessment and forecasting</w:t>
      </w:r>
      <w:r w:rsidRPr="003F33B7">
        <w:rPr>
          <w:rFonts w:ascii="Arial" w:hAnsi="Arial" w:cs="Arial"/>
          <w:sz w:val="20"/>
          <w:szCs w:val="20"/>
        </w:rPr>
        <w:t>: World Meteorological Organization.</w:t>
      </w:r>
    </w:p>
    <w:p w14:paraId="6E604392"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MoWRAM. (2014). </w:t>
      </w:r>
      <w:r w:rsidRPr="003F33B7">
        <w:rPr>
          <w:rFonts w:ascii="Arial" w:hAnsi="Arial" w:cs="Arial"/>
          <w:i/>
          <w:sz w:val="20"/>
          <w:szCs w:val="20"/>
        </w:rPr>
        <w:t>Climate Change Strategic Plan For Water Resources and Meteorology (2014-2018)</w:t>
      </w:r>
      <w:r w:rsidRPr="003F33B7">
        <w:rPr>
          <w:rFonts w:ascii="Arial" w:hAnsi="Arial" w:cs="Arial"/>
          <w:sz w:val="20"/>
          <w:szCs w:val="20"/>
        </w:rPr>
        <w:t>. Phnom Penh: MoWRAM.</w:t>
      </w:r>
    </w:p>
    <w:p w14:paraId="66666E1F"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Nagarajan, R. (2009). </w:t>
      </w:r>
      <w:r w:rsidRPr="003F33B7">
        <w:rPr>
          <w:rFonts w:ascii="Arial" w:hAnsi="Arial" w:cs="Arial"/>
          <w:i/>
          <w:sz w:val="20"/>
          <w:szCs w:val="20"/>
        </w:rPr>
        <w:t>Drought assessment</w:t>
      </w:r>
      <w:r w:rsidRPr="003F33B7">
        <w:rPr>
          <w:rFonts w:ascii="Arial" w:hAnsi="Arial" w:cs="Arial"/>
          <w:sz w:val="20"/>
          <w:szCs w:val="20"/>
        </w:rPr>
        <w:t>. New Delhi: Springer.</w:t>
      </w:r>
    </w:p>
    <w:p w14:paraId="23FEB48E"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Nalbantis, I., &amp; Tsakiris, G. (2009). Assessment of hydrological drought revisited. </w:t>
      </w:r>
      <w:r w:rsidRPr="003F33B7">
        <w:rPr>
          <w:rFonts w:ascii="Arial" w:hAnsi="Arial" w:cs="Arial"/>
          <w:i/>
          <w:sz w:val="20"/>
          <w:szCs w:val="20"/>
        </w:rPr>
        <w:t>Water Resources Management, 23</w:t>
      </w:r>
      <w:r w:rsidRPr="003F33B7">
        <w:rPr>
          <w:rFonts w:ascii="Arial" w:hAnsi="Arial" w:cs="Arial"/>
          <w:sz w:val="20"/>
          <w:szCs w:val="20"/>
        </w:rPr>
        <w:t xml:space="preserve">(5), 881-897. </w:t>
      </w:r>
    </w:p>
    <w:p w14:paraId="0FD631D9" w14:textId="30DC73A4"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Narasimhan, B., &amp; Srinivasan, R. (2005). Development and evaluation of Soil Moisture Deficit Index (SMDI) and Evapotranspiration Deficit Index (ETDI) for agricultural drought monitoring. </w:t>
      </w:r>
      <w:r w:rsidRPr="003F33B7">
        <w:rPr>
          <w:rFonts w:ascii="Arial" w:hAnsi="Arial" w:cs="Arial"/>
          <w:i/>
          <w:sz w:val="20"/>
          <w:szCs w:val="20"/>
        </w:rPr>
        <w:t>Agricultural and Forest Meteorology, 133</w:t>
      </w:r>
      <w:r w:rsidRPr="003F33B7">
        <w:rPr>
          <w:rFonts w:ascii="Arial" w:hAnsi="Arial" w:cs="Arial"/>
          <w:sz w:val="20"/>
          <w:szCs w:val="20"/>
        </w:rPr>
        <w:t>(1–4), 69-88. doi:</w:t>
      </w:r>
      <w:hyperlink r:id="rId55" w:history="1">
        <w:r w:rsidRPr="003F33B7">
          <w:rPr>
            <w:rStyle w:val="Hyperlink"/>
            <w:rFonts w:ascii="Arial" w:hAnsi="Arial" w:cs="Arial"/>
            <w:sz w:val="20"/>
            <w:szCs w:val="20"/>
          </w:rPr>
          <w:t>http://dx.doi.org/10.1016/j.agrformet.2005.07.012</w:t>
        </w:r>
      </w:hyperlink>
    </w:p>
    <w:p w14:paraId="5C257714"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National Committee for Disaster Management. (2003). </w:t>
      </w:r>
      <w:r w:rsidRPr="003F33B7">
        <w:rPr>
          <w:rFonts w:ascii="Arial" w:hAnsi="Arial" w:cs="Arial"/>
          <w:i/>
          <w:sz w:val="20"/>
          <w:szCs w:val="20"/>
        </w:rPr>
        <w:t>Mapping vulnerability to natural disasters in Cambodia. Phnom Penh</w:t>
      </w:r>
      <w:r w:rsidRPr="003F33B7">
        <w:rPr>
          <w:rFonts w:ascii="Arial" w:hAnsi="Arial" w:cs="Arial"/>
          <w:sz w:val="20"/>
          <w:szCs w:val="20"/>
        </w:rPr>
        <w:t>. Phnom Penh: National committee for disaster management (NCDM).</w:t>
      </w:r>
    </w:p>
    <w:p w14:paraId="321C7CE4" w14:textId="00F0FF2B"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National Institute of Statistics. (u.d). Cambodia Climate Resillience Decision Support Monitoring &amp; Evaluation Framework of Adaptation.   Retrieved from </w:t>
      </w:r>
      <w:hyperlink r:id="rId56" w:history="1">
        <w:r w:rsidRPr="003F33B7">
          <w:rPr>
            <w:rStyle w:val="Hyperlink"/>
            <w:rFonts w:ascii="Arial" w:hAnsi="Arial" w:cs="Arial"/>
            <w:sz w:val="20"/>
            <w:szCs w:val="20"/>
          </w:rPr>
          <w:t>http://cam-crds.nis.gov.kh/site/index.php/en/</w:t>
        </w:r>
      </w:hyperlink>
    </w:p>
    <w:p w14:paraId="5A8E185A"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Nguyen, H., &amp; Shaw, R. (2011). Adaptation to Droughts in Cambodia. </w:t>
      </w:r>
      <w:r w:rsidRPr="003F33B7">
        <w:rPr>
          <w:rFonts w:ascii="Arial" w:hAnsi="Arial" w:cs="Arial"/>
          <w:i/>
          <w:sz w:val="20"/>
          <w:szCs w:val="20"/>
        </w:rPr>
        <w:t>Community, Environment and Disaster Management, 8</w:t>
      </w:r>
      <w:r w:rsidRPr="003F33B7">
        <w:rPr>
          <w:rFonts w:ascii="Arial" w:hAnsi="Arial" w:cs="Arial"/>
          <w:sz w:val="20"/>
          <w:szCs w:val="20"/>
        </w:rPr>
        <w:t xml:space="preserve">(1), 49-66. </w:t>
      </w:r>
    </w:p>
    <w:p w14:paraId="2AC4213E"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Pai, D., Sridhar, L., Guhathakurta, P., &amp; Hatwar, H. (2011). District-wide drought climatology of the southwest monsoon season over India based on standardized precipitation index (SPI). </w:t>
      </w:r>
      <w:r w:rsidRPr="003F33B7">
        <w:rPr>
          <w:rFonts w:ascii="Arial" w:hAnsi="Arial" w:cs="Arial"/>
          <w:i/>
          <w:sz w:val="20"/>
          <w:szCs w:val="20"/>
        </w:rPr>
        <w:t>Natural hazards, 59</w:t>
      </w:r>
      <w:r w:rsidRPr="003F33B7">
        <w:rPr>
          <w:rFonts w:ascii="Arial" w:hAnsi="Arial" w:cs="Arial"/>
          <w:sz w:val="20"/>
          <w:szCs w:val="20"/>
        </w:rPr>
        <w:t xml:space="preserve">(3), 1797-1813. </w:t>
      </w:r>
    </w:p>
    <w:p w14:paraId="37916439"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Palmer, W. (1965). </w:t>
      </w:r>
      <w:r w:rsidRPr="003F33B7">
        <w:rPr>
          <w:rFonts w:ascii="Arial" w:hAnsi="Arial" w:cs="Arial"/>
          <w:i/>
          <w:sz w:val="20"/>
          <w:szCs w:val="20"/>
        </w:rPr>
        <w:t>Meteorological drought</w:t>
      </w:r>
      <w:r w:rsidRPr="003F33B7">
        <w:rPr>
          <w:rFonts w:ascii="Arial" w:hAnsi="Arial" w:cs="Arial"/>
          <w:sz w:val="20"/>
          <w:szCs w:val="20"/>
        </w:rPr>
        <w:t>. Washington, D.C: Weather Bureau.</w:t>
      </w:r>
    </w:p>
    <w:p w14:paraId="16824EE1"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Palmer, W. C. (1968). Keeping track of crop moisture conditions, nationwide: The new crop moisture index. </w:t>
      </w:r>
    </w:p>
    <w:p w14:paraId="7373AD39"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Palmer, W. C. (1968). Keeping track of crop moisture conditions, nationwide: The new crop moisture index. </w:t>
      </w:r>
      <w:r w:rsidRPr="003F33B7">
        <w:rPr>
          <w:rFonts w:ascii="Arial" w:hAnsi="Arial" w:cs="Arial"/>
          <w:i/>
          <w:sz w:val="20"/>
          <w:szCs w:val="20"/>
        </w:rPr>
        <w:t>Weatherwise, 21</w:t>
      </w:r>
      <w:r w:rsidRPr="003F33B7">
        <w:rPr>
          <w:rFonts w:ascii="Arial" w:hAnsi="Arial" w:cs="Arial"/>
          <w:sz w:val="20"/>
          <w:szCs w:val="20"/>
        </w:rPr>
        <w:t xml:space="preserve">(4), 156-161. </w:t>
      </w:r>
    </w:p>
    <w:p w14:paraId="7F539C43"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Patel, N., Chopra, P., &amp; Dadhwal, V. (2007). Analyzing spatial patterns of meteorological drought using standardized precipitation index. </w:t>
      </w:r>
      <w:r w:rsidRPr="003F33B7">
        <w:rPr>
          <w:rFonts w:ascii="Arial" w:hAnsi="Arial" w:cs="Arial"/>
          <w:i/>
          <w:sz w:val="20"/>
          <w:szCs w:val="20"/>
        </w:rPr>
        <w:t>Meteorological Applications, 14</w:t>
      </w:r>
      <w:r w:rsidRPr="003F33B7">
        <w:rPr>
          <w:rFonts w:ascii="Arial" w:hAnsi="Arial" w:cs="Arial"/>
          <w:sz w:val="20"/>
          <w:szCs w:val="20"/>
        </w:rPr>
        <w:t xml:space="preserve">(4), 329-336. </w:t>
      </w:r>
    </w:p>
    <w:p w14:paraId="49FC041A"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Peters, A. J., Walter-Shea, E. A., Ji, L., Vina, A., Hayes, M., &amp; Svoboda, M. D. (2002). Drought monitoring with NDVI-based standardized vegetation index. </w:t>
      </w:r>
      <w:r w:rsidRPr="003F33B7">
        <w:rPr>
          <w:rFonts w:ascii="Arial" w:hAnsi="Arial" w:cs="Arial"/>
          <w:i/>
          <w:sz w:val="20"/>
          <w:szCs w:val="20"/>
        </w:rPr>
        <w:t>Photogrammetric engineering and remote sensing, 68</w:t>
      </w:r>
      <w:r w:rsidRPr="003F33B7">
        <w:rPr>
          <w:rFonts w:ascii="Arial" w:hAnsi="Arial" w:cs="Arial"/>
          <w:sz w:val="20"/>
          <w:szCs w:val="20"/>
        </w:rPr>
        <w:t xml:space="preserve">(1), 71-75. </w:t>
      </w:r>
    </w:p>
    <w:p w14:paraId="0F79BC43"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Quiring, S. M. (2009). Monitoring drought: an evaluation of meteorological drought indices. </w:t>
      </w:r>
      <w:r w:rsidRPr="003F33B7">
        <w:rPr>
          <w:rFonts w:ascii="Arial" w:hAnsi="Arial" w:cs="Arial"/>
          <w:i/>
          <w:sz w:val="20"/>
          <w:szCs w:val="20"/>
        </w:rPr>
        <w:t>Geography Compass, 3</w:t>
      </w:r>
      <w:r w:rsidRPr="003F33B7">
        <w:rPr>
          <w:rFonts w:ascii="Arial" w:hAnsi="Arial" w:cs="Arial"/>
          <w:sz w:val="20"/>
          <w:szCs w:val="20"/>
        </w:rPr>
        <w:t xml:space="preserve">(1), 64-88. </w:t>
      </w:r>
    </w:p>
    <w:p w14:paraId="3BAAAD32"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Schaefer, J. T. (1990). The critical success index as an indicator of warning skill. </w:t>
      </w:r>
      <w:r w:rsidRPr="003F33B7">
        <w:rPr>
          <w:rFonts w:ascii="Arial" w:hAnsi="Arial" w:cs="Arial"/>
          <w:i/>
          <w:sz w:val="20"/>
          <w:szCs w:val="20"/>
        </w:rPr>
        <w:t>Weather and forecasting, 5</w:t>
      </w:r>
      <w:r w:rsidRPr="003F33B7">
        <w:rPr>
          <w:rFonts w:ascii="Arial" w:hAnsi="Arial" w:cs="Arial"/>
          <w:sz w:val="20"/>
          <w:szCs w:val="20"/>
        </w:rPr>
        <w:t xml:space="preserve">(4), 570-575. </w:t>
      </w:r>
    </w:p>
    <w:p w14:paraId="73D575B4"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Seiler, R., Hayes, M., &amp; Bressan, L. (2002). Using the standardized precipitation index for flood risk monitoring. </w:t>
      </w:r>
      <w:r w:rsidRPr="003F33B7">
        <w:rPr>
          <w:rFonts w:ascii="Arial" w:hAnsi="Arial" w:cs="Arial"/>
          <w:i/>
          <w:sz w:val="20"/>
          <w:szCs w:val="20"/>
        </w:rPr>
        <w:t>International journal of climatology, 22</w:t>
      </w:r>
      <w:r w:rsidRPr="003F33B7">
        <w:rPr>
          <w:rFonts w:ascii="Arial" w:hAnsi="Arial" w:cs="Arial"/>
          <w:sz w:val="20"/>
          <w:szCs w:val="20"/>
        </w:rPr>
        <w:t xml:space="preserve">(11), 1365-1376. </w:t>
      </w:r>
    </w:p>
    <w:p w14:paraId="38C796F0"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Sen, D. (2018). Kampong Cham pumps water to offset drought.</w:t>
      </w:r>
      <w:r w:rsidRPr="003F33B7">
        <w:rPr>
          <w:rFonts w:ascii="Arial" w:hAnsi="Arial" w:cs="Arial"/>
          <w:i/>
          <w:sz w:val="20"/>
          <w:szCs w:val="20"/>
        </w:rPr>
        <w:t xml:space="preserve"> Khmer Times</w:t>
      </w:r>
      <w:r w:rsidRPr="003F33B7">
        <w:rPr>
          <w:rFonts w:ascii="Arial" w:hAnsi="Arial" w:cs="Arial"/>
          <w:sz w:val="20"/>
          <w:szCs w:val="20"/>
        </w:rPr>
        <w:t xml:space="preserve">. </w:t>
      </w:r>
    </w:p>
    <w:p w14:paraId="5A9AD389"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Sepulcre-Canto, G., Horion, S., Singleton, A., Carrao, H., &amp; Vogt, J. (2012). Development of a Combined Drought Indicator to detect agricultural drought in Europe. </w:t>
      </w:r>
      <w:r w:rsidRPr="003F33B7">
        <w:rPr>
          <w:rFonts w:ascii="Arial" w:hAnsi="Arial" w:cs="Arial"/>
          <w:i/>
          <w:sz w:val="20"/>
          <w:szCs w:val="20"/>
        </w:rPr>
        <w:t>Natural Hazards and Earth System Sciences, 12</w:t>
      </w:r>
      <w:r w:rsidRPr="003F33B7">
        <w:rPr>
          <w:rFonts w:ascii="Arial" w:hAnsi="Arial" w:cs="Arial"/>
          <w:sz w:val="20"/>
          <w:szCs w:val="20"/>
        </w:rPr>
        <w:t xml:space="preserve">(11), 3519-3531. </w:t>
      </w:r>
    </w:p>
    <w:p w14:paraId="79773A2C"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Shafer, B. A., &amp; E., D. L. (1982). </w:t>
      </w:r>
      <w:r w:rsidRPr="003F33B7">
        <w:rPr>
          <w:rFonts w:ascii="Arial" w:hAnsi="Arial" w:cs="Arial"/>
          <w:i/>
          <w:sz w:val="20"/>
          <w:szCs w:val="20"/>
        </w:rPr>
        <w:t>Development of a surface water supply index (SWSI) to assess the severity of drought conditions in snowpack runoff areas.</w:t>
      </w:r>
      <w:r w:rsidRPr="003F33B7">
        <w:rPr>
          <w:rFonts w:ascii="Arial" w:hAnsi="Arial" w:cs="Arial"/>
          <w:sz w:val="20"/>
          <w:szCs w:val="20"/>
        </w:rPr>
        <w:t xml:space="preserve"> Paper presented at the Proceedings of the 50th Annual Western Snow Conference, Reno, Nevada.</w:t>
      </w:r>
    </w:p>
    <w:p w14:paraId="03229158"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Shukla, S., &amp; Wood, A. W. (2008). Use of a standardized runoff index for characterizing hydrologic drought. </w:t>
      </w:r>
      <w:r w:rsidRPr="003F33B7">
        <w:rPr>
          <w:rFonts w:ascii="Arial" w:hAnsi="Arial" w:cs="Arial"/>
          <w:i/>
          <w:sz w:val="20"/>
          <w:szCs w:val="20"/>
        </w:rPr>
        <w:t>Geophysical Research Letters, 35</w:t>
      </w:r>
      <w:r w:rsidRPr="003F33B7">
        <w:rPr>
          <w:rFonts w:ascii="Arial" w:hAnsi="Arial" w:cs="Arial"/>
          <w:sz w:val="20"/>
          <w:szCs w:val="20"/>
        </w:rPr>
        <w:t xml:space="preserve">(2). </w:t>
      </w:r>
    </w:p>
    <w:p w14:paraId="2C0B4C4C"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Singhrattna, N., Rajagopalan, B., Kumar, K. K., &amp; Clark, M. (2005). Interannual and Interdecadal Variability of Thailand Summer Monsoon Season. </w:t>
      </w:r>
      <w:r w:rsidRPr="003F33B7">
        <w:rPr>
          <w:rFonts w:ascii="Arial" w:hAnsi="Arial" w:cs="Arial"/>
          <w:i/>
          <w:sz w:val="20"/>
          <w:szCs w:val="20"/>
        </w:rPr>
        <w:t>Journal of Climate, 18</w:t>
      </w:r>
      <w:r w:rsidRPr="003F33B7">
        <w:rPr>
          <w:rFonts w:ascii="Arial" w:hAnsi="Arial" w:cs="Arial"/>
          <w:sz w:val="20"/>
          <w:szCs w:val="20"/>
        </w:rPr>
        <w:t>(11), 1697-1708. doi:10.1175/JCLI3364.1</w:t>
      </w:r>
    </w:p>
    <w:p w14:paraId="123879AB"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lastRenderedPageBreak/>
        <w:t xml:space="preserve">Son, N., Chen, C., Chen, C., Chang, L., &amp; Minh, V. Q. (2012). Monitoring agricultural drought in the Lower Mekong Basin using MODIS NDVI and land surface temperature data. </w:t>
      </w:r>
      <w:r w:rsidRPr="003F33B7">
        <w:rPr>
          <w:rFonts w:ascii="Arial" w:hAnsi="Arial" w:cs="Arial"/>
          <w:i/>
          <w:sz w:val="20"/>
          <w:szCs w:val="20"/>
        </w:rPr>
        <w:t>International Journal of Applied Earth Observation and Geoinformation, 18</w:t>
      </w:r>
      <w:r w:rsidRPr="003F33B7">
        <w:rPr>
          <w:rFonts w:ascii="Arial" w:hAnsi="Arial" w:cs="Arial"/>
          <w:sz w:val="20"/>
          <w:szCs w:val="20"/>
        </w:rPr>
        <w:t xml:space="preserve">, 417-427. </w:t>
      </w:r>
    </w:p>
    <w:p w14:paraId="0798A174" w14:textId="73FC8598"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Steyaert, L. T., Rao, A. V., &amp; Todorov, A. V. (1981). Agroclimatic Assessment Methods for Drought/Food Strategies in South and Southeast Asia.   Retrieved from </w:t>
      </w:r>
      <w:hyperlink r:id="rId57" w:anchor="P0_0" w:history="1">
        <w:r w:rsidRPr="003F33B7">
          <w:rPr>
            <w:rStyle w:val="Hyperlink"/>
            <w:rFonts w:ascii="Arial" w:hAnsi="Arial" w:cs="Arial"/>
            <w:sz w:val="20"/>
            <w:szCs w:val="20"/>
          </w:rPr>
          <w:t>http://www.fao.org/docrep/005/ac120e/AC120e15.htm#P0_0</w:t>
        </w:r>
      </w:hyperlink>
    </w:p>
    <w:p w14:paraId="6A7834F0"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Tabari, H., Nikbakht, J., &amp; Talaee, P. H. (2013). Hydrological drought assessment in Northwestern Iran based on streamflow drought index (SDI). </w:t>
      </w:r>
      <w:r w:rsidRPr="003F33B7">
        <w:rPr>
          <w:rFonts w:ascii="Arial" w:hAnsi="Arial" w:cs="Arial"/>
          <w:i/>
          <w:sz w:val="20"/>
          <w:szCs w:val="20"/>
        </w:rPr>
        <w:t>Water Resources Management, 27</w:t>
      </w:r>
      <w:r w:rsidRPr="003F33B7">
        <w:rPr>
          <w:rFonts w:ascii="Arial" w:hAnsi="Arial" w:cs="Arial"/>
          <w:sz w:val="20"/>
          <w:szCs w:val="20"/>
        </w:rPr>
        <w:t xml:space="preserve">(1), 137-151. </w:t>
      </w:r>
    </w:p>
    <w:p w14:paraId="5EB6F227"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Tannehill, R. I. (1947). </w:t>
      </w:r>
      <w:r w:rsidRPr="003F33B7">
        <w:rPr>
          <w:rFonts w:ascii="Arial" w:hAnsi="Arial" w:cs="Arial"/>
          <w:i/>
          <w:sz w:val="20"/>
          <w:szCs w:val="20"/>
        </w:rPr>
        <w:t>Drought: its causes and effects</w:t>
      </w:r>
      <w:r w:rsidRPr="003F33B7">
        <w:rPr>
          <w:rFonts w:ascii="Arial" w:hAnsi="Arial" w:cs="Arial"/>
          <w:sz w:val="20"/>
          <w:szCs w:val="20"/>
        </w:rPr>
        <w:t>. New Jersey: Princeton University Press.</w:t>
      </w:r>
    </w:p>
    <w:p w14:paraId="1095E2AF"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Thom, H. C. S. (1966). </w:t>
      </w:r>
      <w:r w:rsidRPr="003F33B7">
        <w:rPr>
          <w:rFonts w:ascii="Arial" w:hAnsi="Arial" w:cs="Arial"/>
          <w:i/>
          <w:sz w:val="20"/>
          <w:szCs w:val="20"/>
        </w:rPr>
        <w:t>Some methods of climatological analysis</w:t>
      </w:r>
      <w:r w:rsidRPr="003F33B7">
        <w:rPr>
          <w:rFonts w:ascii="Arial" w:hAnsi="Arial" w:cs="Arial"/>
          <w:sz w:val="20"/>
          <w:szCs w:val="20"/>
        </w:rPr>
        <w:t>: Secretariat of the World Meteorological Organization.</w:t>
      </w:r>
    </w:p>
    <w:p w14:paraId="0D283588"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Tucker, C. J., &amp; Choudhury, B. J. (1987). Satellite remote sensing of drought conditions. </w:t>
      </w:r>
      <w:r w:rsidRPr="003F33B7">
        <w:rPr>
          <w:rFonts w:ascii="Arial" w:hAnsi="Arial" w:cs="Arial"/>
          <w:i/>
          <w:sz w:val="20"/>
          <w:szCs w:val="20"/>
        </w:rPr>
        <w:t>Remote Sensing of Environment, 23</w:t>
      </w:r>
      <w:r w:rsidRPr="003F33B7">
        <w:rPr>
          <w:rFonts w:ascii="Arial" w:hAnsi="Arial" w:cs="Arial"/>
          <w:sz w:val="20"/>
          <w:szCs w:val="20"/>
        </w:rPr>
        <w:t xml:space="preserve">(2), 243-251. </w:t>
      </w:r>
    </w:p>
    <w:p w14:paraId="0AFE8D1D"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Turner, S., Pangare, G., &amp; Mather, R. J. (Eds.). (2009). </w:t>
      </w:r>
      <w:r w:rsidRPr="003F33B7">
        <w:rPr>
          <w:rFonts w:ascii="Arial" w:hAnsi="Arial" w:cs="Arial"/>
          <w:i/>
          <w:sz w:val="20"/>
          <w:szCs w:val="20"/>
        </w:rPr>
        <w:t>Water Governance: A situational analysis of Cambodia, Lao PDR and Viet Nam</w:t>
      </w:r>
      <w:r w:rsidRPr="003F33B7">
        <w:rPr>
          <w:rFonts w:ascii="Arial" w:hAnsi="Arial" w:cs="Arial"/>
          <w:sz w:val="20"/>
          <w:szCs w:val="20"/>
        </w:rPr>
        <w:t xml:space="preserve"> (Vol. 2). Gland, Switzerland: IUCN.</w:t>
      </w:r>
    </w:p>
    <w:p w14:paraId="3C4146FC"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UNISDR. (2009). </w:t>
      </w:r>
      <w:r w:rsidRPr="003F33B7">
        <w:rPr>
          <w:rFonts w:ascii="Arial" w:hAnsi="Arial" w:cs="Arial"/>
          <w:i/>
          <w:sz w:val="20"/>
          <w:szCs w:val="20"/>
        </w:rPr>
        <w:t>Drought risk reduction framework and pratices: Contributing to the implementation of the Hyogo Framework for Action</w:t>
      </w:r>
      <w:r w:rsidRPr="003F33B7">
        <w:rPr>
          <w:rFonts w:ascii="Arial" w:hAnsi="Arial" w:cs="Arial"/>
          <w:sz w:val="20"/>
          <w:szCs w:val="20"/>
        </w:rPr>
        <w:t xml:space="preserve"> (Vol. 2015). Geneva, Switzerland: United Nations secretariat of the International Strategy for Disaster Reduction (UNISDR).</w:t>
      </w:r>
    </w:p>
    <w:p w14:paraId="3887147A" w14:textId="77777777" w:rsidR="00BE514B" w:rsidRPr="003F33B7" w:rsidRDefault="00BE514B" w:rsidP="003F33B7">
      <w:pPr>
        <w:pStyle w:val="EndNoteBibliography"/>
        <w:spacing w:after="0" w:line="276" w:lineRule="auto"/>
        <w:ind w:left="720" w:hanging="720"/>
        <w:rPr>
          <w:rFonts w:ascii="Arial" w:hAnsi="Arial" w:cs="Arial"/>
          <w:sz w:val="20"/>
          <w:szCs w:val="20"/>
          <w:lang w:val="es-EC"/>
        </w:rPr>
      </w:pPr>
      <w:r w:rsidRPr="003F33B7">
        <w:rPr>
          <w:rFonts w:ascii="Arial" w:hAnsi="Arial" w:cs="Arial"/>
          <w:sz w:val="20"/>
          <w:szCs w:val="20"/>
        </w:rPr>
        <w:t xml:space="preserve">Van Loon, A. F. (2015). Hydrological drought explained. </w:t>
      </w:r>
      <w:r w:rsidRPr="003F33B7">
        <w:rPr>
          <w:rFonts w:ascii="Arial" w:hAnsi="Arial" w:cs="Arial"/>
          <w:i/>
          <w:sz w:val="20"/>
          <w:szCs w:val="20"/>
          <w:lang w:val="es-EC"/>
        </w:rPr>
        <w:t>Wiley Interdisciplinary Reviews: Water, 2</w:t>
      </w:r>
      <w:r w:rsidRPr="003F33B7">
        <w:rPr>
          <w:rFonts w:ascii="Arial" w:hAnsi="Arial" w:cs="Arial"/>
          <w:sz w:val="20"/>
          <w:szCs w:val="20"/>
          <w:lang w:val="es-EC"/>
        </w:rPr>
        <w:t xml:space="preserve">(4), 359-392. </w:t>
      </w:r>
    </w:p>
    <w:p w14:paraId="5E756B0A"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lang w:val="es-EC"/>
        </w:rPr>
        <w:t xml:space="preserve">Vicente-Serrano, S. M., López-Moreno, J. I., Beguería, S., Lorenzo-Lacruz, J., Azorin-Molina, C., &amp; Morán-Tejeda, E. (2011). </w:t>
      </w:r>
      <w:r w:rsidRPr="003F33B7">
        <w:rPr>
          <w:rFonts w:ascii="Arial" w:hAnsi="Arial" w:cs="Arial"/>
          <w:sz w:val="20"/>
          <w:szCs w:val="20"/>
        </w:rPr>
        <w:t xml:space="preserve">Accurate computation of a streamflow drought index. </w:t>
      </w:r>
      <w:r w:rsidRPr="003F33B7">
        <w:rPr>
          <w:rFonts w:ascii="Arial" w:hAnsi="Arial" w:cs="Arial"/>
          <w:i/>
          <w:sz w:val="20"/>
          <w:szCs w:val="20"/>
        </w:rPr>
        <w:t>Journal of Hydrologic Engineering, 17</w:t>
      </w:r>
      <w:r w:rsidRPr="003F33B7">
        <w:rPr>
          <w:rFonts w:ascii="Arial" w:hAnsi="Arial" w:cs="Arial"/>
          <w:sz w:val="20"/>
          <w:szCs w:val="20"/>
        </w:rPr>
        <w:t xml:space="preserve">(2), 318-332. </w:t>
      </w:r>
    </w:p>
    <w:p w14:paraId="2EB862C2"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Wilhite, A. D., &amp; Bruchanan-Smith, M. (2005). Drought as hazard: Understanding the natural and social context. In A. D. Wilhite (Ed.), </w:t>
      </w:r>
      <w:r w:rsidRPr="003F33B7">
        <w:rPr>
          <w:rFonts w:ascii="Arial" w:hAnsi="Arial" w:cs="Arial"/>
          <w:i/>
          <w:sz w:val="20"/>
          <w:szCs w:val="20"/>
        </w:rPr>
        <w:t>Drought and water crises: Science, technology and management issues</w:t>
      </w:r>
      <w:r w:rsidRPr="003F33B7">
        <w:rPr>
          <w:rFonts w:ascii="Arial" w:hAnsi="Arial" w:cs="Arial"/>
          <w:sz w:val="20"/>
          <w:szCs w:val="20"/>
        </w:rPr>
        <w:t xml:space="preserve"> (pp. 406). Boca Raton: Taylor &amp;​ Francis.</w:t>
      </w:r>
    </w:p>
    <w:p w14:paraId="0A5DBBDD"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Wilhite, D. A. (2012). </w:t>
      </w:r>
      <w:r w:rsidRPr="003F33B7">
        <w:rPr>
          <w:rFonts w:ascii="Arial" w:hAnsi="Arial" w:cs="Arial"/>
          <w:i/>
          <w:sz w:val="20"/>
          <w:szCs w:val="20"/>
        </w:rPr>
        <w:t>Drought Assessment, Management, and Planning: Theory and Case Studies: Theory and Case Studies</w:t>
      </w:r>
      <w:r w:rsidRPr="003F33B7">
        <w:rPr>
          <w:rFonts w:ascii="Arial" w:hAnsi="Arial" w:cs="Arial"/>
          <w:sz w:val="20"/>
          <w:szCs w:val="20"/>
        </w:rPr>
        <w:t xml:space="preserve"> (Vol. 2): Springer Science &amp; Business Media.</w:t>
      </w:r>
    </w:p>
    <w:p w14:paraId="240E63EB"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Wilhite, D. A., &amp; Glantz, M. H. (1985). Understanding the drought phenomenon: The role of definitions. </w:t>
      </w:r>
      <w:r w:rsidRPr="003F33B7">
        <w:rPr>
          <w:rFonts w:ascii="Arial" w:hAnsi="Arial" w:cs="Arial"/>
          <w:i/>
          <w:sz w:val="20"/>
          <w:szCs w:val="20"/>
        </w:rPr>
        <w:t>Water International, 10</w:t>
      </w:r>
      <w:r w:rsidRPr="003F33B7">
        <w:rPr>
          <w:rFonts w:ascii="Arial" w:hAnsi="Arial" w:cs="Arial"/>
          <w:sz w:val="20"/>
          <w:szCs w:val="20"/>
        </w:rPr>
        <w:t xml:space="preserve">(3), 111-120. </w:t>
      </w:r>
    </w:p>
    <w:p w14:paraId="7C270AB6"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Wilhite, D. A., &amp; Glantz, M. H. (1985). Understanding: the drought phenomenon: the role of definitions. </w:t>
      </w:r>
      <w:r w:rsidRPr="003F33B7">
        <w:rPr>
          <w:rFonts w:ascii="Arial" w:hAnsi="Arial" w:cs="Arial"/>
          <w:i/>
          <w:sz w:val="20"/>
          <w:szCs w:val="20"/>
        </w:rPr>
        <w:t>Water International, 10</w:t>
      </w:r>
      <w:r w:rsidRPr="003F33B7">
        <w:rPr>
          <w:rFonts w:ascii="Arial" w:hAnsi="Arial" w:cs="Arial"/>
          <w:sz w:val="20"/>
          <w:szCs w:val="20"/>
        </w:rPr>
        <w:t xml:space="preserve">(3), 111-120. </w:t>
      </w:r>
    </w:p>
    <w:p w14:paraId="66CA7D5A"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Wilhite, D. A., Sivakumar, M. V. K., &amp; Wood, D. A. (2000). </w:t>
      </w:r>
      <w:r w:rsidRPr="003F33B7">
        <w:rPr>
          <w:rFonts w:ascii="Arial" w:hAnsi="Arial" w:cs="Arial"/>
          <w:i/>
          <w:sz w:val="20"/>
          <w:szCs w:val="20"/>
        </w:rPr>
        <w:t>Early Warning Systems for Drought Preparedness and Drought Management.</w:t>
      </w:r>
      <w:r w:rsidRPr="003F33B7">
        <w:rPr>
          <w:rFonts w:ascii="Arial" w:hAnsi="Arial" w:cs="Arial"/>
          <w:sz w:val="20"/>
          <w:szCs w:val="20"/>
        </w:rPr>
        <w:t xml:space="preserve"> Paper presented at the Expert Group Meeting held in Lisbon, Portugal, 5-7 September 2000, Geneva, Switzerland.</w:t>
      </w:r>
    </w:p>
    <w:p w14:paraId="536B148D"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WMO. (2018). </w:t>
      </w:r>
      <w:r w:rsidRPr="003F33B7">
        <w:rPr>
          <w:rFonts w:ascii="Arial" w:hAnsi="Arial" w:cs="Arial"/>
          <w:i/>
          <w:sz w:val="20"/>
          <w:szCs w:val="20"/>
        </w:rPr>
        <w:t>Multi-hazard Early Warning Systems: A Checklist</w:t>
      </w:r>
      <w:r w:rsidRPr="003F33B7">
        <w:rPr>
          <w:rFonts w:ascii="Arial" w:hAnsi="Arial" w:cs="Arial"/>
          <w:sz w:val="20"/>
          <w:szCs w:val="20"/>
        </w:rPr>
        <w:t xml:space="preserve">. Retrieved from Geneva: </w:t>
      </w:r>
    </w:p>
    <w:p w14:paraId="3092EA45"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World Bank. (2010). </w:t>
      </w:r>
      <w:r w:rsidRPr="003F33B7">
        <w:rPr>
          <w:rFonts w:ascii="Arial" w:hAnsi="Arial" w:cs="Arial"/>
          <w:i/>
          <w:sz w:val="20"/>
          <w:szCs w:val="20"/>
        </w:rPr>
        <w:t>Natural hazards, unnatural disasters: the economics of effective prevention</w:t>
      </w:r>
      <w:r w:rsidRPr="003F33B7">
        <w:rPr>
          <w:rFonts w:ascii="Arial" w:hAnsi="Arial" w:cs="Arial"/>
          <w:sz w:val="20"/>
          <w:szCs w:val="20"/>
        </w:rPr>
        <w:t>. Washington, D.C.: World Bank and United Nations.</w:t>
      </w:r>
    </w:p>
    <w:p w14:paraId="10A1A4F2"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World Meteorological Organization. (2012). </w:t>
      </w:r>
      <w:r w:rsidRPr="003F33B7">
        <w:rPr>
          <w:rFonts w:ascii="Arial" w:hAnsi="Arial" w:cs="Arial"/>
          <w:i/>
          <w:sz w:val="20"/>
          <w:szCs w:val="20"/>
        </w:rPr>
        <w:t>Standardized Precipitation Index: User Guide</w:t>
      </w:r>
      <w:r w:rsidRPr="003F33B7">
        <w:rPr>
          <w:rFonts w:ascii="Arial" w:hAnsi="Arial" w:cs="Arial"/>
          <w:sz w:val="20"/>
          <w:szCs w:val="20"/>
        </w:rPr>
        <w:t xml:space="preserve"> (Vol. WMO-No. 1090). Switzerland: World Meteorological Organization.</w:t>
      </w:r>
    </w:p>
    <w:p w14:paraId="641A9A92"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World Meteorological Organization. (2016). </w:t>
      </w:r>
      <w:r w:rsidRPr="003F33B7">
        <w:rPr>
          <w:rFonts w:ascii="Arial" w:hAnsi="Arial" w:cs="Arial"/>
          <w:i/>
          <w:sz w:val="20"/>
          <w:szCs w:val="20"/>
        </w:rPr>
        <w:t>Handbook of Drought Indicators and Indices</w:t>
      </w:r>
      <w:r w:rsidRPr="003F33B7">
        <w:rPr>
          <w:rFonts w:ascii="Arial" w:hAnsi="Arial" w:cs="Arial"/>
          <w:sz w:val="20"/>
          <w:szCs w:val="20"/>
        </w:rPr>
        <w:t xml:space="preserve"> (Vol. 2). Geneva: World Meteorological Organization and Global Water Partnership.</w:t>
      </w:r>
    </w:p>
    <w:p w14:paraId="45872C52"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Wu, H., Hayes, M. J., Weiss, A., &amp; Hu, Q. (2001). An evaluation of the Standardized Precipitation Index, the China-Z Index and the statistical Z-Score. </w:t>
      </w:r>
      <w:r w:rsidRPr="003F33B7">
        <w:rPr>
          <w:rFonts w:ascii="Arial" w:hAnsi="Arial" w:cs="Arial"/>
          <w:i/>
          <w:sz w:val="20"/>
          <w:szCs w:val="20"/>
        </w:rPr>
        <w:t>International journal of climatology, 21</w:t>
      </w:r>
      <w:r w:rsidRPr="003F33B7">
        <w:rPr>
          <w:rFonts w:ascii="Arial" w:hAnsi="Arial" w:cs="Arial"/>
          <w:sz w:val="20"/>
          <w:szCs w:val="20"/>
        </w:rPr>
        <w:t xml:space="preserve">(6), 745-758. </w:t>
      </w:r>
    </w:p>
    <w:p w14:paraId="64E5575B"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Yu, H., Zhang, Q., Xu, C.-Y., Du, J., Sun, P., &amp; Hu, P. (2019). Modified Palmer Drought Severity Index: Model improvement and application. </w:t>
      </w:r>
      <w:r w:rsidRPr="003F33B7">
        <w:rPr>
          <w:rFonts w:ascii="Arial" w:hAnsi="Arial" w:cs="Arial"/>
          <w:i/>
          <w:sz w:val="20"/>
          <w:szCs w:val="20"/>
        </w:rPr>
        <w:t>Environment international, 130</w:t>
      </w:r>
      <w:r w:rsidRPr="003F33B7">
        <w:rPr>
          <w:rFonts w:ascii="Arial" w:hAnsi="Arial" w:cs="Arial"/>
          <w:sz w:val="20"/>
          <w:szCs w:val="20"/>
        </w:rPr>
        <w:t xml:space="preserve">, 104951. </w:t>
      </w:r>
    </w:p>
    <w:p w14:paraId="41DC04C2" w14:textId="77777777" w:rsidR="00BE514B" w:rsidRPr="003F33B7" w:rsidRDefault="00BE514B" w:rsidP="003F33B7">
      <w:pPr>
        <w:pStyle w:val="EndNoteBibliography"/>
        <w:spacing w:after="0" w:line="276" w:lineRule="auto"/>
        <w:ind w:left="720" w:hanging="720"/>
        <w:rPr>
          <w:rFonts w:ascii="Arial" w:hAnsi="Arial" w:cs="Arial"/>
          <w:sz w:val="20"/>
          <w:szCs w:val="20"/>
        </w:rPr>
      </w:pPr>
      <w:r w:rsidRPr="003F33B7">
        <w:rPr>
          <w:rFonts w:ascii="Arial" w:hAnsi="Arial" w:cs="Arial"/>
          <w:sz w:val="20"/>
          <w:szCs w:val="20"/>
        </w:rPr>
        <w:t xml:space="preserve">Zargar, A., Sadiq, R., Naser, B., &amp; Khan, F. I. (2011). A review of drought indices. </w:t>
      </w:r>
      <w:r w:rsidRPr="003F33B7">
        <w:rPr>
          <w:rFonts w:ascii="Arial" w:hAnsi="Arial" w:cs="Arial"/>
          <w:i/>
          <w:sz w:val="20"/>
          <w:szCs w:val="20"/>
        </w:rPr>
        <w:t>Environmental Reviews, 19</w:t>
      </w:r>
      <w:r w:rsidRPr="003F33B7">
        <w:rPr>
          <w:rFonts w:ascii="Arial" w:hAnsi="Arial" w:cs="Arial"/>
          <w:sz w:val="20"/>
          <w:szCs w:val="20"/>
        </w:rPr>
        <w:t xml:space="preserve">(NA), 333-349. </w:t>
      </w:r>
    </w:p>
    <w:p w14:paraId="4DFD3BD3" w14:textId="77777777" w:rsidR="00BE514B" w:rsidRPr="003F33B7" w:rsidRDefault="00BE514B" w:rsidP="003F33B7">
      <w:pPr>
        <w:pStyle w:val="EndNoteBibliography"/>
        <w:spacing w:line="276" w:lineRule="auto"/>
        <w:ind w:left="720" w:hanging="720"/>
        <w:rPr>
          <w:rFonts w:ascii="Arial" w:hAnsi="Arial" w:cs="Arial"/>
          <w:sz w:val="20"/>
          <w:szCs w:val="20"/>
        </w:rPr>
      </w:pPr>
      <w:r w:rsidRPr="003F33B7">
        <w:rPr>
          <w:rFonts w:ascii="Arial" w:hAnsi="Arial" w:cs="Arial"/>
          <w:sz w:val="20"/>
          <w:szCs w:val="20"/>
        </w:rPr>
        <w:lastRenderedPageBreak/>
        <w:t xml:space="preserve">Zhang, Q., Xu, C.-Y., &amp; Zhang, Z. (2009). Observed changes of drought/wetness episodes in the Pearl River basin, China, using the standardized precipitation index and aridity index. </w:t>
      </w:r>
      <w:r w:rsidRPr="003F33B7">
        <w:rPr>
          <w:rFonts w:ascii="Arial" w:hAnsi="Arial" w:cs="Arial"/>
          <w:i/>
          <w:sz w:val="20"/>
          <w:szCs w:val="20"/>
        </w:rPr>
        <w:t>Theoretical and applied climatology, 98</w:t>
      </w:r>
      <w:r w:rsidRPr="003F33B7">
        <w:rPr>
          <w:rFonts w:ascii="Arial" w:hAnsi="Arial" w:cs="Arial"/>
          <w:sz w:val="20"/>
          <w:szCs w:val="20"/>
        </w:rPr>
        <w:t xml:space="preserve">(1), 89-99. </w:t>
      </w:r>
    </w:p>
    <w:p w14:paraId="3EF94EEA" w14:textId="51CA03B6" w:rsidR="000E3412" w:rsidRPr="003F33B7" w:rsidRDefault="00FC58B2" w:rsidP="003F33B7">
      <w:pPr>
        <w:spacing w:line="276" w:lineRule="auto"/>
        <w:rPr>
          <w:rFonts w:ascii="Arial" w:hAnsi="Arial" w:cs="Arial"/>
          <w:sz w:val="20"/>
          <w:szCs w:val="20"/>
        </w:rPr>
      </w:pPr>
      <w:r w:rsidRPr="003F33B7">
        <w:rPr>
          <w:rFonts w:ascii="Arial" w:hAnsi="Arial" w:cs="Arial"/>
          <w:sz w:val="20"/>
          <w:szCs w:val="20"/>
        </w:rPr>
        <w:fldChar w:fldCharType="end"/>
      </w:r>
    </w:p>
    <w:p w14:paraId="56B501C7" w14:textId="77777777" w:rsidR="000B0D78" w:rsidRDefault="000B0D78">
      <w:pPr>
        <w:jc w:val="left"/>
        <w:rPr>
          <w:rFonts w:ascii="Arial" w:eastAsiaTheme="majorEastAsia" w:hAnsi="Arial" w:cs="Arial"/>
          <w:color w:val="2F5496" w:themeColor="accent1" w:themeShade="BF"/>
          <w:szCs w:val="24"/>
        </w:rPr>
      </w:pPr>
      <w:r>
        <w:rPr>
          <w:rFonts w:ascii="Arial" w:hAnsi="Arial" w:cs="Arial"/>
          <w:szCs w:val="24"/>
        </w:rPr>
        <w:br w:type="page"/>
      </w:r>
    </w:p>
    <w:p w14:paraId="60B6A9E4" w14:textId="57AD66B8" w:rsidR="002A5099" w:rsidRPr="003F33B7" w:rsidRDefault="00E34CF1" w:rsidP="003F33B7">
      <w:pPr>
        <w:pStyle w:val="Heading1"/>
        <w:spacing w:line="276" w:lineRule="auto"/>
        <w:rPr>
          <w:rFonts w:ascii="Arial" w:hAnsi="Arial" w:cs="Arial"/>
          <w:sz w:val="24"/>
          <w:szCs w:val="24"/>
        </w:rPr>
      </w:pPr>
      <w:bookmarkStart w:id="117" w:name="_Toc53496755"/>
      <w:r>
        <w:rPr>
          <w:rFonts w:ascii="Arial" w:hAnsi="Arial" w:cs="Arial"/>
          <w:sz w:val="24"/>
          <w:szCs w:val="24"/>
        </w:rPr>
        <w:lastRenderedPageBreak/>
        <w:t>Appendi</w:t>
      </w:r>
      <w:r w:rsidR="00E86A27">
        <w:rPr>
          <w:rFonts w:ascii="Arial" w:hAnsi="Arial" w:cs="Arial"/>
          <w:sz w:val="24"/>
          <w:szCs w:val="24"/>
        </w:rPr>
        <w:t>ces</w:t>
      </w:r>
      <w:bookmarkEnd w:id="117"/>
    </w:p>
    <w:p w14:paraId="21DC67CE" w14:textId="77777777" w:rsidR="00B23195" w:rsidRPr="003F33B7" w:rsidRDefault="00B23195" w:rsidP="003F33B7">
      <w:pPr>
        <w:spacing w:line="276" w:lineRule="auto"/>
        <w:rPr>
          <w:rFonts w:ascii="Arial" w:hAnsi="Arial" w:cs="Arial"/>
          <w:sz w:val="20"/>
          <w:szCs w:val="20"/>
        </w:rPr>
      </w:pPr>
    </w:p>
    <w:p w14:paraId="34569A92" w14:textId="7245B801" w:rsidR="008B5ED2" w:rsidRPr="003F33B7" w:rsidRDefault="00935A9C" w:rsidP="00E86A27">
      <w:pPr>
        <w:pStyle w:val="Heading3"/>
      </w:pPr>
      <w:bookmarkStart w:id="118" w:name="_Toc53496756"/>
      <w:r>
        <w:t xml:space="preserve">Appendix </w:t>
      </w:r>
      <w:r w:rsidR="00E603A7" w:rsidRPr="003F33B7">
        <w:t>1</w:t>
      </w:r>
      <w:r>
        <w:t>:</w:t>
      </w:r>
      <w:r w:rsidR="00E603A7" w:rsidRPr="003F33B7">
        <w:t xml:space="preserve"> </w:t>
      </w:r>
      <w:r w:rsidR="008B5ED2" w:rsidRPr="003F33B7">
        <w:t xml:space="preserve">Meteorological </w:t>
      </w:r>
      <w:r>
        <w:t>D</w:t>
      </w:r>
      <w:r w:rsidR="008B5ED2" w:rsidRPr="003F33B7">
        <w:t>rought in Kampong Cham</w:t>
      </w:r>
      <w:bookmarkEnd w:id="118"/>
    </w:p>
    <w:tbl>
      <w:tblPr>
        <w:tblW w:w="4824" w:type="pct"/>
        <w:tblLayout w:type="fixed"/>
        <w:tblLook w:val="04A0" w:firstRow="1" w:lastRow="0" w:firstColumn="1" w:lastColumn="0" w:noHBand="0" w:noVBand="1"/>
      </w:tblPr>
      <w:tblGrid>
        <w:gridCol w:w="757"/>
        <w:gridCol w:w="929"/>
        <w:gridCol w:w="929"/>
        <w:gridCol w:w="895"/>
        <w:gridCol w:w="993"/>
        <w:gridCol w:w="851"/>
        <w:gridCol w:w="992"/>
        <w:gridCol w:w="993"/>
        <w:gridCol w:w="1578"/>
      </w:tblGrid>
      <w:tr w:rsidR="00E82FA1" w:rsidRPr="003F33B7" w14:paraId="4A05A8A8" w14:textId="77777777" w:rsidTr="00F20632">
        <w:trPr>
          <w:trHeight w:val="270"/>
        </w:trPr>
        <w:tc>
          <w:tcPr>
            <w:tcW w:w="424" w:type="pct"/>
            <w:tcBorders>
              <w:top w:val="single" w:sz="4" w:space="0" w:color="auto"/>
              <w:left w:val="nil"/>
              <w:bottom w:val="nil"/>
              <w:right w:val="nil"/>
            </w:tcBorders>
            <w:shd w:val="clear" w:color="auto" w:fill="D9D9D9" w:themeFill="background1" w:themeFillShade="D9"/>
            <w:noWrap/>
            <w:vAlign w:val="center"/>
            <w:hideMark/>
          </w:tcPr>
          <w:p w14:paraId="51CFF2A1" w14:textId="77777777" w:rsidR="00E82FA1" w:rsidRPr="00F20632" w:rsidRDefault="00E82FA1" w:rsidP="00935A9C">
            <w:pPr>
              <w:spacing w:after="0" w:line="276" w:lineRule="auto"/>
              <w:jc w:val="center"/>
              <w:rPr>
                <w:rFonts w:ascii="Arial" w:eastAsia="Times New Roman" w:hAnsi="Arial" w:cs="Arial"/>
                <w:b/>
                <w:bCs/>
                <w:sz w:val="20"/>
                <w:szCs w:val="20"/>
              </w:rPr>
            </w:pPr>
          </w:p>
        </w:tc>
        <w:tc>
          <w:tcPr>
            <w:tcW w:w="1544" w:type="pct"/>
            <w:gridSpan w:val="3"/>
            <w:tcBorders>
              <w:top w:val="single" w:sz="4" w:space="0" w:color="auto"/>
              <w:left w:val="nil"/>
              <w:bottom w:val="nil"/>
              <w:right w:val="nil"/>
            </w:tcBorders>
            <w:shd w:val="clear" w:color="auto" w:fill="D9D9D9" w:themeFill="background1" w:themeFillShade="D9"/>
            <w:noWrap/>
            <w:vAlign w:val="center"/>
            <w:hideMark/>
          </w:tcPr>
          <w:p w14:paraId="319BF3D7" w14:textId="77777777" w:rsidR="00E82FA1" w:rsidRPr="00F20632" w:rsidRDefault="00E82FA1" w:rsidP="00935A9C">
            <w:pPr>
              <w:spacing w:after="0" w:line="276" w:lineRule="auto"/>
              <w:jc w:val="center"/>
              <w:rPr>
                <w:rFonts w:ascii="Arial" w:eastAsia="MS PGothic" w:hAnsi="Arial" w:cs="Arial"/>
                <w:b/>
                <w:bCs/>
                <w:sz w:val="20"/>
                <w:szCs w:val="20"/>
              </w:rPr>
            </w:pPr>
            <w:r w:rsidRPr="00F20632">
              <w:rPr>
                <w:rFonts w:ascii="Arial" w:eastAsia="MS PGothic" w:hAnsi="Arial" w:cs="Arial"/>
                <w:b/>
                <w:bCs/>
                <w:sz w:val="20"/>
                <w:szCs w:val="20"/>
              </w:rPr>
              <w:t>Early Season</w:t>
            </w:r>
          </w:p>
        </w:tc>
        <w:tc>
          <w:tcPr>
            <w:tcW w:w="1034" w:type="pct"/>
            <w:gridSpan w:val="2"/>
            <w:tcBorders>
              <w:top w:val="single" w:sz="4" w:space="0" w:color="auto"/>
              <w:left w:val="nil"/>
              <w:bottom w:val="nil"/>
              <w:right w:val="nil"/>
            </w:tcBorders>
            <w:shd w:val="clear" w:color="auto" w:fill="D9D9D9" w:themeFill="background1" w:themeFillShade="D9"/>
            <w:noWrap/>
            <w:vAlign w:val="center"/>
            <w:hideMark/>
          </w:tcPr>
          <w:p w14:paraId="46E6416B" w14:textId="77777777" w:rsidR="00E82FA1" w:rsidRPr="00F20632" w:rsidRDefault="00E82FA1" w:rsidP="00935A9C">
            <w:pPr>
              <w:spacing w:after="0" w:line="276" w:lineRule="auto"/>
              <w:jc w:val="center"/>
              <w:rPr>
                <w:rFonts w:ascii="Arial" w:eastAsia="MS PGothic" w:hAnsi="Arial" w:cs="Arial"/>
                <w:b/>
                <w:bCs/>
                <w:sz w:val="20"/>
                <w:szCs w:val="20"/>
              </w:rPr>
            </w:pPr>
            <w:r w:rsidRPr="00F20632">
              <w:rPr>
                <w:rFonts w:ascii="Arial" w:eastAsia="MS PGothic" w:hAnsi="Arial" w:cs="Arial"/>
                <w:b/>
                <w:bCs/>
                <w:sz w:val="20"/>
                <w:szCs w:val="20"/>
              </w:rPr>
              <w:t>Mid-Season</w:t>
            </w:r>
          </w:p>
        </w:tc>
        <w:tc>
          <w:tcPr>
            <w:tcW w:w="1113" w:type="pct"/>
            <w:gridSpan w:val="2"/>
            <w:tcBorders>
              <w:top w:val="single" w:sz="4" w:space="0" w:color="auto"/>
              <w:left w:val="nil"/>
              <w:bottom w:val="nil"/>
              <w:right w:val="nil"/>
            </w:tcBorders>
            <w:shd w:val="clear" w:color="auto" w:fill="D9D9D9" w:themeFill="background1" w:themeFillShade="D9"/>
            <w:noWrap/>
            <w:vAlign w:val="center"/>
            <w:hideMark/>
          </w:tcPr>
          <w:p w14:paraId="0A687633" w14:textId="77777777" w:rsidR="00E82FA1" w:rsidRPr="00F20632" w:rsidRDefault="00E82FA1" w:rsidP="00935A9C">
            <w:pPr>
              <w:spacing w:after="0" w:line="276" w:lineRule="auto"/>
              <w:jc w:val="center"/>
              <w:rPr>
                <w:rFonts w:ascii="Arial" w:eastAsia="MS PGothic" w:hAnsi="Arial" w:cs="Arial"/>
                <w:b/>
                <w:bCs/>
                <w:sz w:val="20"/>
                <w:szCs w:val="20"/>
              </w:rPr>
            </w:pPr>
            <w:r w:rsidRPr="00F20632">
              <w:rPr>
                <w:rFonts w:ascii="Arial" w:eastAsia="MS PGothic" w:hAnsi="Arial" w:cs="Arial"/>
                <w:b/>
                <w:bCs/>
                <w:sz w:val="20"/>
                <w:szCs w:val="20"/>
              </w:rPr>
              <w:t>Late Season</w:t>
            </w:r>
          </w:p>
        </w:tc>
        <w:tc>
          <w:tcPr>
            <w:tcW w:w="885" w:type="pct"/>
            <w:tcBorders>
              <w:top w:val="single" w:sz="4" w:space="0" w:color="auto"/>
              <w:left w:val="nil"/>
              <w:bottom w:val="nil"/>
              <w:right w:val="nil"/>
            </w:tcBorders>
            <w:shd w:val="clear" w:color="auto" w:fill="D9D9D9" w:themeFill="background1" w:themeFillShade="D9"/>
            <w:noWrap/>
            <w:vAlign w:val="center"/>
            <w:hideMark/>
          </w:tcPr>
          <w:p w14:paraId="648B2B36" w14:textId="77777777" w:rsidR="00E82FA1" w:rsidRPr="00F20632" w:rsidRDefault="00E82FA1" w:rsidP="00935A9C">
            <w:pPr>
              <w:spacing w:after="0" w:line="276" w:lineRule="auto"/>
              <w:jc w:val="center"/>
              <w:rPr>
                <w:rFonts w:ascii="Arial" w:eastAsia="MS PGothic" w:hAnsi="Arial" w:cs="Arial"/>
                <w:b/>
                <w:bCs/>
                <w:sz w:val="20"/>
                <w:szCs w:val="20"/>
              </w:rPr>
            </w:pPr>
          </w:p>
        </w:tc>
      </w:tr>
      <w:tr w:rsidR="00E82FA1" w:rsidRPr="003F33B7" w14:paraId="4D9250B3" w14:textId="77777777" w:rsidTr="00F20632">
        <w:trPr>
          <w:trHeight w:val="270"/>
        </w:trPr>
        <w:tc>
          <w:tcPr>
            <w:tcW w:w="424" w:type="pct"/>
            <w:tcBorders>
              <w:top w:val="nil"/>
              <w:left w:val="nil"/>
              <w:bottom w:val="single" w:sz="4" w:space="0" w:color="auto"/>
              <w:right w:val="nil"/>
            </w:tcBorders>
            <w:shd w:val="clear" w:color="auto" w:fill="D9D9D9" w:themeFill="background1" w:themeFillShade="D9"/>
            <w:noWrap/>
            <w:vAlign w:val="center"/>
            <w:hideMark/>
          </w:tcPr>
          <w:p w14:paraId="56242067" w14:textId="77777777" w:rsidR="00E82FA1" w:rsidRPr="00F20632" w:rsidRDefault="00E82FA1" w:rsidP="00935A9C">
            <w:pPr>
              <w:spacing w:after="0" w:line="276" w:lineRule="auto"/>
              <w:jc w:val="center"/>
              <w:rPr>
                <w:rFonts w:ascii="Arial" w:eastAsia="MS PGothic" w:hAnsi="Arial" w:cs="Arial"/>
                <w:b/>
                <w:bCs/>
                <w:sz w:val="20"/>
                <w:szCs w:val="20"/>
              </w:rPr>
            </w:pPr>
            <w:r w:rsidRPr="00F20632">
              <w:rPr>
                <w:rFonts w:ascii="Arial" w:eastAsia="MS PGothic" w:hAnsi="Arial" w:cs="Arial"/>
                <w:b/>
                <w:bCs/>
                <w:sz w:val="20"/>
                <w:szCs w:val="20"/>
              </w:rPr>
              <w:t>Year</w:t>
            </w:r>
          </w:p>
        </w:tc>
        <w:tc>
          <w:tcPr>
            <w:tcW w:w="521" w:type="pct"/>
            <w:tcBorders>
              <w:top w:val="nil"/>
              <w:left w:val="nil"/>
              <w:bottom w:val="single" w:sz="4" w:space="0" w:color="auto"/>
              <w:right w:val="nil"/>
            </w:tcBorders>
            <w:shd w:val="clear" w:color="auto" w:fill="D9D9D9" w:themeFill="background1" w:themeFillShade="D9"/>
            <w:noWrap/>
            <w:vAlign w:val="center"/>
            <w:hideMark/>
          </w:tcPr>
          <w:p w14:paraId="42FBF46C" w14:textId="77777777" w:rsidR="00E82FA1" w:rsidRPr="00F20632" w:rsidRDefault="00E82FA1" w:rsidP="00935A9C">
            <w:pPr>
              <w:spacing w:after="0" w:line="276" w:lineRule="auto"/>
              <w:jc w:val="center"/>
              <w:rPr>
                <w:rFonts w:ascii="Arial" w:eastAsia="MS PGothic" w:hAnsi="Arial" w:cs="Arial"/>
                <w:b/>
                <w:bCs/>
                <w:sz w:val="20"/>
                <w:szCs w:val="20"/>
              </w:rPr>
            </w:pPr>
            <w:r w:rsidRPr="00F20632">
              <w:rPr>
                <w:rFonts w:ascii="Arial" w:eastAsia="MS PGothic" w:hAnsi="Arial" w:cs="Arial"/>
                <w:b/>
                <w:bCs/>
                <w:sz w:val="20"/>
                <w:szCs w:val="20"/>
              </w:rPr>
              <w:t>May</w:t>
            </w:r>
          </w:p>
        </w:tc>
        <w:tc>
          <w:tcPr>
            <w:tcW w:w="521" w:type="pct"/>
            <w:tcBorders>
              <w:top w:val="nil"/>
              <w:left w:val="nil"/>
              <w:bottom w:val="single" w:sz="4" w:space="0" w:color="auto"/>
              <w:right w:val="nil"/>
            </w:tcBorders>
            <w:shd w:val="clear" w:color="auto" w:fill="D9D9D9" w:themeFill="background1" w:themeFillShade="D9"/>
            <w:noWrap/>
            <w:vAlign w:val="center"/>
            <w:hideMark/>
          </w:tcPr>
          <w:p w14:paraId="56DCA761" w14:textId="77777777" w:rsidR="00E82FA1" w:rsidRPr="00F20632" w:rsidRDefault="00E82FA1" w:rsidP="00935A9C">
            <w:pPr>
              <w:spacing w:after="0" w:line="276" w:lineRule="auto"/>
              <w:jc w:val="center"/>
              <w:rPr>
                <w:rFonts w:ascii="Arial" w:eastAsia="MS PGothic" w:hAnsi="Arial" w:cs="Arial"/>
                <w:b/>
                <w:bCs/>
                <w:sz w:val="20"/>
                <w:szCs w:val="20"/>
              </w:rPr>
            </w:pPr>
            <w:r w:rsidRPr="00F20632">
              <w:rPr>
                <w:rFonts w:ascii="Arial" w:eastAsia="MS PGothic" w:hAnsi="Arial" w:cs="Arial"/>
                <w:b/>
                <w:bCs/>
                <w:sz w:val="20"/>
                <w:szCs w:val="20"/>
              </w:rPr>
              <w:t>Jun</w:t>
            </w:r>
          </w:p>
        </w:tc>
        <w:tc>
          <w:tcPr>
            <w:tcW w:w="502" w:type="pct"/>
            <w:tcBorders>
              <w:top w:val="nil"/>
              <w:left w:val="nil"/>
              <w:bottom w:val="single" w:sz="4" w:space="0" w:color="auto"/>
              <w:right w:val="nil"/>
            </w:tcBorders>
            <w:shd w:val="clear" w:color="auto" w:fill="D9D9D9" w:themeFill="background1" w:themeFillShade="D9"/>
            <w:noWrap/>
            <w:vAlign w:val="center"/>
            <w:hideMark/>
          </w:tcPr>
          <w:p w14:paraId="6A0E0D67" w14:textId="77777777" w:rsidR="00E82FA1" w:rsidRPr="00F20632" w:rsidRDefault="00E82FA1" w:rsidP="00935A9C">
            <w:pPr>
              <w:spacing w:after="0" w:line="276" w:lineRule="auto"/>
              <w:jc w:val="center"/>
              <w:rPr>
                <w:rFonts w:ascii="Arial" w:eastAsia="MS PGothic" w:hAnsi="Arial" w:cs="Arial"/>
                <w:b/>
                <w:bCs/>
                <w:sz w:val="20"/>
                <w:szCs w:val="20"/>
              </w:rPr>
            </w:pPr>
            <w:r w:rsidRPr="00F20632">
              <w:rPr>
                <w:rFonts w:ascii="Arial" w:eastAsia="MS PGothic" w:hAnsi="Arial" w:cs="Arial"/>
                <w:b/>
                <w:bCs/>
                <w:sz w:val="20"/>
                <w:szCs w:val="20"/>
              </w:rPr>
              <w:t>Jul</w:t>
            </w:r>
          </w:p>
        </w:tc>
        <w:tc>
          <w:tcPr>
            <w:tcW w:w="557" w:type="pct"/>
            <w:tcBorders>
              <w:top w:val="nil"/>
              <w:left w:val="nil"/>
              <w:bottom w:val="single" w:sz="4" w:space="0" w:color="auto"/>
              <w:right w:val="nil"/>
            </w:tcBorders>
            <w:shd w:val="clear" w:color="auto" w:fill="D9D9D9" w:themeFill="background1" w:themeFillShade="D9"/>
            <w:noWrap/>
            <w:vAlign w:val="center"/>
            <w:hideMark/>
          </w:tcPr>
          <w:p w14:paraId="3825081A" w14:textId="77777777" w:rsidR="00E82FA1" w:rsidRPr="00F20632" w:rsidRDefault="00E82FA1" w:rsidP="00935A9C">
            <w:pPr>
              <w:spacing w:after="0" w:line="276" w:lineRule="auto"/>
              <w:jc w:val="center"/>
              <w:rPr>
                <w:rFonts w:ascii="Arial" w:eastAsia="MS PGothic" w:hAnsi="Arial" w:cs="Arial"/>
                <w:b/>
                <w:bCs/>
                <w:sz w:val="20"/>
                <w:szCs w:val="20"/>
              </w:rPr>
            </w:pPr>
            <w:r w:rsidRPr="00F20632">
              <w:rPr>
                <w:rFonts w:ascii="Arial" w:eastAsia="MS PGothic" w:hAnsi="Arial" w:cs="Arial"/>
                <w:b/>
                <w:bCs/>
                <w:sz w:val="20"/>
                <w:szCs w:val="20"/>
              </w:rPr>
              <w:t>Aug</w:t>
            </w:r>
          </w:p>
        </w:tc>
        <w:tc>
          <w:tcPr>
            <w:tcW w:w="477" w:type="pct"/>
            <w:tcBorders>
              <w:top w:val="nil"/>
              <w:left w:val="nil"/>
              <w:bottom w:val="single" w:sz="4" w:space="0" w:color="auto"/>
              <w:right w:val="nil"/>
            </w:tcBorders>
            <w:shd w:val="clear" w:color="auto" w:fill="D9D9D9" w:themeFill="background1" w:themeFillShade="D9"/>
            <w:noWrap/>
            <w:vAlign w:val="center"/>
            <w:hideMark/>
          </w:tcPr>
          <w:p w14:paraId="7FB4A58F" w14:textId="77777777" w:rsidR="00E82FA1" w:rsidRPr="00F20632" w:rsidRDefault="00E82FA1" w:rsidP="00935A9C">
            <w:pPr>
              <w:spacing w:after="0" w:line="276" w:lineRule="auto"/>
              <w:jc w:val="center"/>
              <w:rPr>
                <w:rFonts w:ascii="Arial" w:eastAsia="MS PGothic" w:hAnsi="Arial" w:cs="Arial"/>
                <w:b/>
                <w:bCs/>
                <w:sz w:val="20"/>
                <w:szCs w:val="20"/>
              </w:rPr>
            </w:pPr>
            <w:r w:rsidRPr="00F20632">
              <w:rPr>
                <w:rFonts w:ascii="Arial" w:eastAsia="MS PGothic" w:hAnsi="Arial" w:cs="Arial"/>
                <w:b/>
                <w:bCs/>
                <w:sz w:val="20"/>
                <w:szCs w:val="20"/>
              </w:rPr>
              <w:t>Sep</w:t>
            </w:r>
          </w:p>
        </w:tc>
        <w:tc>
          <w:tcPr>
            <w:tcW w:w="556" w:type="pct"/>
            <w:tcBorders>
              <w:top w:val="nil"/>
              <w:left w:val="nil"/>
              <w:bottom w:val="single" w:sz="4" w:space="0" w:color="auto"/>
              <w:right w:val="nil"/>
            </w:tcBorders>
            <w:shd w:val="clear" w:color="auto" w:fill="D9D9D9" w:themeFill="background1" w:themeFillShade="D9"/>
            <w:noWrap/>
            <w:vAlign w:val="center"/>
            <w:hideMark/>
          </w:tcPr>
          <w:p w14:paraId="5040502A" w14:textId="77777777" w:rsidR="00E82FA1" w:rsidRPr="00F20632" w:rsidRDefault="00E82FA1" w:rsidP="00935A9C">
            <w:pPr>
              <w:spacing w:after="0" w:line="276" w:lineRule="auto"/>
              <w:jc w:val="center"/>
              <w:rPr>
                <w:rFonts w:ascii="Arial" w:eastAsia="MS PGothic" w:hAnsi="Arial" w:cs="Arial"/>
                <w:b/>
                <w:bCs/>
                <w:sz w:val="20"/>
                <w:szCs w:val="20"/>
              </w:rPr>
            </w:pPr>
            <w:r w:rsidRPr="00F20632">
              <w:rPr>
                <w:rFonts w:ascii="Arial" w:eastAsia="MS PGothic" w:hAnsi="Arial" w:cs="Arial"/>
                <w:b/>
                <w:bCs/>
                <w:sz w:val="20"/>
                <w:szCs w:val="20"/>
              </w:rPr>
              <w:t>Oct</w:t>
            </w:r>
          </w:p>
        </w:tc>
        <w:tc>
          <w:tcPr>
            <w:tcW w:w="557" w:type="pct"/>
            <w:tcBorders>
              <w:top w:val="nil"/>
              <w:left w:val="nil"/>
              <w:bottom w:val="single" w:sz="4" w:space="0" w:color="auto"/>
              <w:right w:val="nil"/>
            </w:tcBorders>
            <w:shd w:val="clear" w:color="auto" w:fill="D9D9D9" w:themeFill="background1" w:themeFillShade="D9"/>
            <w:noWrap/>
            <w:vAlign w:val="center"/>
            <w:hideMark/>
          </w:tcPr>
          <w:p w14:paraId="4E5046C8" w14:textId="77777777" w:rsidR="00E82FA1" w:rsidRPr="00F20632" w:rsidRDefault="00E82FA1" w:rsidP="00935A9C">
            <w:pPr>
              <w:spacing w:after="0" w:line="276" w:lineRule="auto"/>
              <w:jc w:val="center"/>
              <w:rPr>
                <w:rFonts w:ascii="Arial" w:eastAsia="MS PGothic" w:hAnsi="Arial" w:cs="Arial"/>
                <w:b/>
                <w:bCs/>
                <w:sz w:val="20"/>
                <w:szCs w:val="20"/>
              </w:rPr>
            </w:pPr>
            <w:r w:rsidRPr="00F20632">
              <w:rPr>
                <w:rFonts w:ascii="Arial" w:eastAsia="MS PGothic" w:hAnsi="Arial" w:cs="Arial"/>
                <w:b/>
                <w:bCs/>
                <w:sz w:val="20"/>
                <w:szCs w:val="20"/>
              </w:rPr>
              <w:t>Nov</w:t>
            </w:r>
          </w:p>
        </w:tc>
        <w:tc>
          <w:tcPr>
            <w:tcW w:w="885" w:type="pct"/>
            <w:tcBorders>
              <w:top w:val="nil"/>
              <w:left w:val="nil"/>
              <w:bottom w:val="single" w:sz="4" w:space="0" w:color="auto"/>
              <w:right w:val="nil"/>
            </w:tcBorders>
            <w:shd w:val="clear" w:color="auto" w:fill="D9D9D9" w:themeFill="background1" w:themeFillShade="D9"/>
            <w:noWrap/>
            <w:vAlign w:val="center"/>
            <w:hideMark/>
          </w:tcPr>
          <w:p w14:paraId="78B8333B" w14:textId="77777777" w:rsidR="00E82FA1" w:rsidRPr="00F20632" w:rsidRDefault="00E82FA1" w:rsidP="00935A9C">
            <w:pPr>
              <w:spacing w:after="0" w:line="276" w:lineRule="auto"/>
              <w:jc w:val="center"/>
              <w:rPr>
                <w:rFonts w:ascii="Arial" w:eastAsia="MS PGothic" w:hAnsi="Arial" w:cs="Arial"/>
                <w:b/>
                <w:bCs/>
                <w:sz w:val="20"/>
                <w:szCs w:val="20"/>
              </w:rPr>
            </w:pPr>
            <w:r w:rsidRPr="00F20632">
              <w:rPr>
                <w:rFonts w:ascii="Arial" w:eastAsia="MS PGothic" w:hAnsi="Arial" w:cs="Arial"/>
                <w:b/>
                <w:bCs/>
                <w:sz w:val="20"/>
                <w:szCs w:val="20"/>
              </w:rPr>
              <w:t>Drought</w:t>
            </w:r>
          </w:p>
        </w:tc>
      </w:tr>
      <w:tr w:rsidR="00E82FA1" w:rsidRPr="003F33B7" w14:paraId="1D61BC51" w14:textId="77777777" w:rsidTr="00F20632">
        <w:trPr>
          <w:trHeight w:val="270"/>
        </w:trPr>
        <w:tc>
          <w:tcPr>
            <w:tcW w:w="424" w:type="pct"/>
            <w:tcBorders>
              <w:top w:val="nil"/>
              <w:left w:val="nil"/>
              <w:bottom w:val="nil"/>
              <w:right w:val="nil"/>
            </w:tcBorders>
            <w:shd w:val="clear" w:color="auto" w:fill="auto"/>
            <w:noWrap/>
            <w:vAlign w:val="center"/>
            <w:hideMark/>
          </w:tcPr>
          <w:p w14:paraId="633836BB"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1983</w:t>
            </w:r>
          </w:p>
        </w:tc>
        <w:tc>
          <w:tcPr>
            <w:tcW w:w="521" w:type="pct"/>
            <w:tcBorders>
              <w:top w:val="nil"/>
              <w:left w:val="nil"/>
              <w:bottom w:val="nil"/>
              <w:right w:val="nil"/>
            </w:tcBorders>
            <w:shd w:val="clear" w:color="000000" w:fill="FBE3E6"/>
            <w:noWrap/>
            <w:vAlign w:val="center"/>
            <w:hideMark/>
          </w:tcPr>
          <w:p w14:paraId="7E988F4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-0.49</w:t>
            </w:r>
          </w:p>
        </w:tc>
        <w:tc>
          <w:tcPr>
            <w:tcW w:w="521" w:type="pct"/>
            <w:tcBorders>
              <w:top w:val="nil"/>
              <w:left w:val="nil"/>
              <w:bottom w:val="nil"/>
              <w:right w:val="nil"/>
            </w:tcBorders>
            <w:shd w:val="clear" w:color="000000" w:fill="FBE0E3"/>
            <w:noWrap/>
            <w:vAlign w:val="center"/>
            <w:hideMark/>
          </w:tcPr>
          <w:p w14:paraId="3DBE5A55"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-0.55</w:t>
            </w:r>
          </w:p>
        </w:tc>
        <w:tc>
          <w:tcPr>
            <w:tcW w:w="502" w:type="pct"/>
            <w:tcBorders>
              <w:top w:val="nil"/>
              <w:left w:val="nil"/>
              <w:bottom w:val="nil"/>
              <w:right w:val="nil"/>
            </w:tcBorders>
            <w:shd w:val="clear" w:color="000000" w:fill="D6EDDE"/>
            <w:noWrap/>
            <w:vAlign w:val="center"/>
            <w:hideMark/>
          </w:tcPr>
          <w:p w14:paraId="4A9C554E"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w:t>
            </w:r>
          </w:p>
        </w:tc>
        <w:tc>
          <w:tcPr>
            <w:tcW w:w="557" w:type="pct"/>
            <w:tcBorders>
              <w:top w:val="nil"/>
              <w:left w:val="nil"/>
              <w:bottom w:val="nil"/>
              <w:right w:val="nil"/>
            </w:tcBorders>
            <w:shd w:val="clear" w:color="000000" w:fill="A5D9B4"/>
            <w:noWrap/>
            <w:vAlign w:val="center"/>
            <w:hideMark/>
          </w:tcPr>
          <w:p w14:paraId="6A8176C9"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1.57</w:t>
            </w:r>
          </w:p>
        </w:tc>
        <w:tc>
          <w:tcPr>
            <w:tcW w:w="477" w:type="pct"/>
            <w:tcBorders>
              <w:top w:val="nil"/>
              <w:left w:val="nil"/>
              <w:bottom w:val="nil"/>
              <w:right w:val="nil"/>
            </w:tcBorders>
            <w:shd w:val="clear" w:color="000000" w:fill="C1E4CC"/>
            <w:noWrap/>
            <w:vAlign w:val="center"/>
            <w:hideMark/>
          </w:tcPr>
          <w:p w14:paraId="03B6FAFA"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1.08</w:t>
            </w:r>
          </w:p>
        </w:tc>
        <w:tc>
          <w:tcPr>
            <w:tcW w:w="556" w:type="pct"/>
            <w:tcBorders>
              <w:top w:val="nil"/>
              <w:left w:val="nil"/>
              <w:bottom w:val="nil"/>
              <w:right w:val="nil"/>
            </w:tcBorders>
            <w:shd w:val="clear" w:color="000000" w:fill="A6D9B5"/>
            <w:noWrap/>
            <w:vAlign w:val="center"/>
            <w:hideMark/>
          </w:tcPr>
          <w:p w14:paraId="1DC70943"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1.56</w:t>
            </w:r>
          </w:p>
        </w:tc>
        <w:tc>
          <w:tcPr>
            <w:tcW w:w="556" w:type="pct"/>
            <w:tcBorders>
              <w:top w:val="nil"/>
              <w:left w:val="nil"/>
              <w:bottom w:val="nil"/>
              <w:right w:val="nil"/>
            </w:tcBorders>
            <w:shd w:val="clear" w:color="000000" w:fill="C9E7D3"/>
            <w:noWrap/>
            <w:vAlign w:val="center"/>
            <w:hideMark/>
          </w:tcPr>
          <w:p w14:paraId="77BB0AE8"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0.94</w:t>
            </w:r>
          </w:p>
        </w:tc>
        <w:tc>
          <w:tcPr>
            <w:tcW w:w="886" w:type="pct"/>
            <w:tcBorders>
              <w:top w:val="nil"/>
              <w:left w:val="nil"/>
              <w:bottom w:val="nil"/>
              <w:right w:val="nil"/>
            </w:tcBorders>
            <w:shd w:val="clear" w:color="auto" w:fill="auto"/>
            <w:noWrap/>
            <w:vAlign w:val="center"/>
            <w:hideMark/>
          </w:tcPr>
          <w:p w14:paraId="5D9E4FA1"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E82FA1" w:rsidRPr="003F33B7" w14:paraId="3A83F7B9" w14:textId="77777777" w:rsidTr="00F20632">
        <w:trPr>
          <w:trHeight w:val="270"/>
        </w:trPr>
        <w:tc>
          <w:tcPr>
            <w:tcW w:w="424" w:type="pct"/>
            <w:tcBorders>
              <w:top w:val="nil"/>
              <w:left w:val="nil"/>
              <w:bottom w:val="nil"/>
              <w:right w:val="nil"/>
            </w:tcBorders>
            <w:shd w:val="clear" w:color="auto" w:fill="auto"/>
            <w:noWrap/>
            <w:vAlign w:val="center"/>
            <w:hideMark/>
          </w:tcPr>
          <w:p w14:paraId="49822752"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1984</w:t>
            </w:r>
          </w:p>
        </w:tc>
        <w:tc>
          <w:tcPr>
            <w:tcW w:w="521" w:type="pct"/>
            <w:tcBorders>
              <w:top w:val="nil"/>
              <w:left w:val="nil"/>
              <w:bottom w:val="nil"/>
              <w:right w:val="nil"/>
            </w:tcBorders>
            <w:shd w:val="clear" w:color="000000" w:fill="FBE4E7"/>
            <w:noWrap/>
            <w:vAlign w:val="center"/>
            <w:hideMark/>
          </w:tcPr>
          <w:p w14:paraId="212B61F6"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-0.47</w:t>
            </w:r>
          </w:p>
        </w:tc>
        <w:tc>
          <w:tcPr>
            <w:tcW w:w="521" w:type="pct"/>
            <w:tcBorders>
              <w:top w:val="nil"/>
              <w:left w:val="nil"/>
              <w:bottom w:val="nil"/>
              <w:right w:val="nil"/>
            </w:tcBorders>
            <w:shd w:val="clear" w:color="000000" w:fill="F2F8F6"/>
            <w:noWrap/>
            <w:vAlign w:val="center"/>
            <w:hideMark/>
          </w:tcPr>
          <w:p w14:paraId="1859E6C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w:t>
            </w:r>
          </w:p>
        </w:tc>
        <w:tc>
          <w:tcPr>
            <w:tcW w:w="502" w:type="pct"/>
            <w:tcBorders>
              <w:top w:val="nil"/>
              <w:left w:val="nil"/>
              <w:bottom w:val="nil"/>
              <w:right w:val="nil"/>
            </w:tcBorders>
            <w:shd w:val="clear" w:color="000000" w:fill="EDF6F2"/>
            <w:noWrap/>
            <w:vAlign w:val="center"/>
            <w:hideMark/>
          </w:tcPr>
          <w:p w14:paraId="4BF7DE13"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0.29</w:t>
            </w:r>
          </w:p>
        </w:tc>
        <w:tc>
          <w:tcPr>
            <w:tcW w:w="557" w:type="pct"/>
            <w:tcBorders>
              <w:top w:val="nil"/>
              <w:left w:val="nil"/>
              <w:bottom w:val="nil"/>
              <w:right w:val="nil"/>
            </w:tcBorders>
            <w:shd w:val="clear" w:color="000000" w:fill="FBFAFD"/>
            <w:noWrap/>
            <w:vAlign w:val="center"/>
            <w:hideMark/>
          </w:tcPr>
          <w:p w14:paraId="7F0F610E"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-0.03</w:t>
            </w:r>
          </w:p>
        </w:tc>
        <w:tc>
          <w:tcPr>
            <w:tcW w:w="477" w:type="pct"/>
            <w:tcBorders>
              <w:top w:val="nil"/>
              <w:left w:val="nil"/>
              <w:bottom w:val="nil"/>
              <w:right w:val="nil"/>
            </w:tcBorders>
            <w:shd w:val="clear" w:color="000000" w:fill="E0F1E7"/>
            <w:noWrap/>
            <w:vAlign w:val="center"/>
            <w:hideMark/>
          </w:tcPr>
          <w:p w14:paraId="0C0B5458"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0.52</w:t>
            </w:r>
          </w:p>
        </w:tc>
        <w:tc>
          <w:tcPr>
            <w:tcW w:w="556" w:type="pct"/>
            <w:tcBorders>
              <w:top w:val="nil"/>
              <w:left w:val="nil"/>
              <w:bottom w:val="nil"/>
              <w:right w:val="nil"/>
            </w:tcBorders>
            <w:shd w:val="clear" w:color="000000" w:fill="C6E6D0"/>
            <w:noWrap/>
            <w:vAlign w:val="center"/>
            <w:hideMark/>
          </w:tcPr>
          <w:p w14:paraId="29AF69FE"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0.99</w:t>
            </w:r>
          </w:p>
        </w:tc>
        <w:tc>
          <w:tcPr>
            <w:tcW w:w="556" w:type="pct"/>
            <w:tcBorders>
              <w:top w:val="nil"/>
              <w:left w:val="nil"/>
              <w:bottom w:val="nil"/>
              <w:right w:val="nil"/>
            </w:tcBorders>
            <w:shd w:val="clear" w:color="000000" w:fill="D0EBD9"/>
            <w:noWrap/>
            <w:vAlign w:val="center"/>
            <w:hideMark/>
          </w:tcPr>
          <w:p w14:paraId="49820DB0"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w:t>
            </w:r>
          </w:p>
        </w:tc>
        <w:tc>
          <w:tcPr>
            <w:tcW w:w="886" w:type="pct"/>
            <w:tcBorders>
              <w:top w:val="nil"/>
              <w:left w:val="nil"/>
              <w:bottom w:val="nil"/>
              <w:right w:val="nil"/>
            </w:tcBorders>
            <w:shd w:val="clear" w:color="auto" w:fill="auto"/>
            <w:noWrap/>
            <w:vAlign w:val="center"/>
            <w:hideMark/>
          </w:tcPr>
          <w:p w14:paraId="1D53FFAB"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E82FA1" w:rsidRPr="003F33B7" w14:paraId="35B0E1AF" w14:textId="77777777" w:rsidTr="00F20632">
        <w:trPr>
          <w:trHeight w:val="270"/>
        </w:trPr>
        <w:tc>
          <w:tcPr>
            <w:tcW w:w="424" w:type="pct"/>
            <w:tcBorders>
              <w:top w:val="nil"/>
              <w:left w:val="nil"/>
              <w:bottom w:val="nil"/>
              <w:right w:val="nil"/>
            </w:tcBorders>
            <w:shd w:val="clear" w:color="auto" w:fill="auto"/>
            <w:noWrap/>
            <w:vAlign w:val="center"/>
            <w:hideMark/>
          </w:tcPr>
          <w:p w14:paraId="73C33B50"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1985</w:t>
            </w:r>
          </w:p>
        </w:tc>
        <w:tc>
          <w:tcPr>
            <w:tcW w:w="521" w:type="pct"/>
            <w:tcBorders>
              <w:top w:val="nil"/>
              <w:left w:val="nil"/>
              <w:bottom w:val="nil"/>
              <w:right w:val="nil"/>
            </w:tcBorders>
            <w:shd w:val="clear" w:color="000000" w:fill="75C68A"/>
            <w:noWrap/>
            <w:vAlign w:val="center"/>
            <w:hideMark/>
          </w:tcPr>
          <w:p w14:paraId="23C7545D"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2.44</w:t>
            </w:r>
          </w:p>
        </w:tc>
        <w:tc>
          <w:tcPr>
            <w:tcW w:w="521" w:type="pct"/>
            <w:tcBorders>
              <w:top w:val="nil"/>
              <w:left w:val="nil"/>
              <w:bottom w:val="nil"/>
              <w:right w:val="nil"/>
            </w:tcBorders>
            <w:shd w:val="clear" w:color="000000" w:fill="63BE7B"/>
            <w:noWrap/>
            <w:vAlign w:val="center"/>
            <w:hideMark/>
          </w:tcPr>
          <w:p w14:paraId="30FC47A2"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2.75</w:t>
            </w:r>
          </w:p>
        </w:tc>
        <w:tc>
          <w:tcPr>
            <w:tcW w:w="502" w:type="pct"/>
            <w:tcBorders>
              <w:top w:val="nil"/>
              <w:left w:val="nil"/>
              <w:bottom w:val="nil"/>
              <w:right w:val="nil"/>
            </w:tcBorders>
            <w:shd w:val="clear" w:color="000000" w:fill="B2DEBF"/>
            <w:noWrap/>
            <w:vAlign w:val="center"/>
            <w:hideMark/>
          </w:tcPr>
          <w:p w14:paraId="5954CF24"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1.34</w:t>
            </w:r>
          </w:p>
        </w:tc>
        <w:tc>
          <w:tcPr>
            <w:tcW w:w="557" w:type="pct"/>
            <w:tcBorders>
              <w:top w:val="nil"/>
              <w:left w:val="nil"/>
              <w:bottom w:val="nil"/>
              <w:right w:val="nil"/>
            </w:tcBorders>
            <w:shd w:val="clear" w:color="000000" w:fill="FAC7C9"/>
            <w:noWrap/>
            <w:vAlign w:val="center"/>
            <w:hideMark/>
          </w:tcPr>
          <w:p w14:paraId="259B883F"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-1.06</w:t>
            </w:r>
          </w:p>
        </w:tc>
        <w:tc>
          <w:tcPr>
            <w:tcW w:w="477" w:type="pct"/>
            <w:tcBorders>
              <w:top w:val="nil"/>
              <w:left w:val="nil"/>
              <w:bottom w:val="nil"/>
              <w:right w:val="nil"/>
            </w:tcBorders>
            <w:shd w:val="clear" w:color="000000" w:fill="FBF9FC"/>
            <w:noWrap/>
            <w:vAlign w:val="center"/>
            <w:hideMark/>
          </w:tcPr>
          <w:p w14:paraId="5AC6AF81"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-0.05</w:t>
            </w:r>
          </w:p>
        </w:tc>
        <w:tc>
          <w:tcPr>
            <w:tcW w:w="556" w:type="pct"/>
            <w:tcBorders>
              <w:top w:val="nil"/>
              <w:left w:val="nil"/>
              <w:bottom w:val="nil"/>
              <w:right w:val="nil"/>
            </w:tcBorders>
            <w:shd w:val="clear" w:color="000000" w:fill="FBDDE0"/>
            <w:noWrap/>
            <w:vAlign w:val="center"/>
            <w:hideMark/>
          </w:tcPr>
          <w:p w14:paraId="1347C0CE"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-0.61</w:t>
            </w:r>
          </w:p>
        </w:tc>
        <w:tc>
          <w:tcPr>
            <w:tcW w:w="556" w:type="pct"/>
            <w:tcBorders>
              <w:top w:val="nil"/>
              <w:left w:val="nil"/>
              <w:bottom w:val="nil"/>
              <w:right w:val="nil"/>
            </w:tcBorders>
            <w:shd w:val="clear" w:color="000000" w:fill="F9FBFC"/>
            <w:noWrap/>
            <w:vAlign w:val="center"/>
            <w:hideMark/>
          </w:tcPr>
          <w:p w14:paraId="42BC699D"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0.08</w:t>
            </w:r>
          </w:p>
        </w:tc>
        <w:tc>
          <w:tcPr>
            <w:tcW w:w="886" w:type="pct"/>
            <w:tcBorders>
              <w:top w:val="nil"/>
              <w:left w:val="nil"/>
              <w:bottom w:val="nil"/>
              <w:right w:val="nil"/>
            </w:tcBorders>
            <w:shd w:val="clear" w:color="auto" w:fill="auto"/>
            <w:noWrap/>
            <w:vAlign w:val="center"/>
            <w:hideMark/>
          </w:tcPr>
          <w:p w14:paraId="512C9083"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Mid</w:t>
            </w:r>
          </w:p>
        </w:tc>
      </w:tr>
      <w:tr w:rsidR="00E82FA1" w:rsidRPr="003F33B7" w14:paraId="192267C8" w14:textId="77777777" w:rsidTr="00F20632">
        <w:trPr>
          <w:trHeight w:val="270"/>
        </w:trPr>
        <w:tc>
          <w:tcPr>
            <w:tcW w:w="424" w:type="pct"/>
            <w:tcBorders>
              <w:top w:val="nil"/>
              <w:left w:val="nil"/>
              <w:bottom w:val="nil"/>
              <w:right w:val="nil"/>
            </w:tcBorders>
            <w:shd w:val="clear" w:color="auto" w:fill="auto"/>
            <w:noWrap/>
            <w:vAlign w:val="center"/>
            <w:hideMark/>
          </w:tcPr>
          <w:p w14:paraId="5DCEC639"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1986</w:t>
            </w:r>
          </w:p>
        </w:tc>
        <w:tc>
          <w:tcPr>
            <w:tcW w:w="521" w:type="pct"/>
            <w:tcBorders>
              <w:top w:val="nil"/>
              <w:left w:val="nil"/>
              <w:bottom w:val="nil"/>
              <w:right w:val="nil"/>
            </w:tcBorders>
            <w:shd w:val="clear" w:color="000000" w:fill="FBE5E8"/>
            <w:noWrap/>
            <w:vAlign w:val="center"/>
            <w:hideMark/>
          </w:tcPr>
          <w:p w14:paraId="609755C4"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-0.44</w:t>
            </w:r>
          </w:p>
        </w:tc>
        <w:tc>
          <w:tcPr>
            <w:tcW w:w="521" w:type="pct"/>
            <w:tcBorders>
              <w:top w:val="nil"/>
              <w:left w:val="nil"/>
              <w:bottom w:val="nil"/>
              <w:right w:val="nil"/>
            </w:tcBorders>
            <w:shd w:val="clear" w:color="000000" w:fill="FBF0F3"/>
            <w:noWrap/>
            <w:vAlign w:val="center"/>
            <w:hideMark/>
          </w:tcPr>
          <w:p w14:paraId="28C230F9"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-0.23</w:t>
            </w:r>
          </w:p>
        </w:tc>
        <w:tc>
          <w:tcPr>
            <w:tcW w:w="502" w:type="pct"/>
            <w:tcBorders>
              <w:top w:val="nil"/>
              <w:left w:val="nil"/>
              <w:bottom w:val="nil"/>
              <w:right w:val="nil"/>
            </w:tcBorders>
            <w:shd w:val="clear" w:color="000000" w:fill="FAD6D9"/>
            <w:noWrap/>
            <w:vAlign w:val="center"/>
            <w:hideMark/>
          </w:tcPr>
          <w:p w14:paraId="3CDD8218"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-0.74</w:t>
            </w:r>
          </w:p>
        </w:tc>
        <w:tc>
          <w:tcPr>
            <w:tcW w:w="557" w:type="pct"/>
            <w:tcBorders>
              <w:top w:val="nil"/>
              <w:left w:val="nil"/>
              <w:bottom w:val="nil"/>
              <w:right w:val="nil"/>
            </w:tcBorders>
            <w:shd w:val="clear" w:color="000000" w:fill="FAB7BA"/>
            <w:noWrap/>
            <w:vAlign w:val="center"/>
            <w:hideMark/>
          </w:tcPr>
          <w:p w14:paraId="18D4B10E"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-1.37</w:t>
            </w:r>
          </w:p>
        </w:tc>
        <w:tc>
          <w:tcPr>
            <w:tcW w:w="477" w:type="pct"/>
            <w:tcBorders>
              <w:top w:val="nil"/>
              <w:left w:val="nil"/>
              <w:bottom w:val="nil"/>
              <w:right w:val="nil"/>
            </w:tcBorders>
            <w:shd w:val="clear" w:color="000000" w:fill="FAD5D8"/>
            <w:noWrap/>
            <w:vAlign w:val="center"/>
            <w:hideMark/>
          </w:tcPr>
          <w:p w14:paraId="329933DD"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-0.77</w:t>
            </w:r>
          </w:p>
        </w:tc>
        <w:tc>
          <w:tcPr>
            <w:tcW w:w="556" w:type="pct"/>
            <w:tcBorders>
              <w:top w:val="nil"/>
              <w:left w:val="nil"/>
              <w:bottom w:val="nil"/>
              <w:right w:val="nil"/>
            </w:tcBorders>
            <w:shd w:val="clear" w:color="000000" w:fill="FBEAED"/>
            <w:noWrap/>
            <w:vAlign w:val="center"/>
            <w:hideMark/>
          </w:tcPr>
          <w:p w14:paraId="3A676D97"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-0.35</w:t>
            </w:r>
          </w:p>
        </w:tc>
        <w:tc>
          <w:tcPr>
            <w:tcW w:w="556" w:type="pct"/>
            <w:tcBorders>
              <w:top w:val="nil"/>
              <w:left w:val="nil"/>
              <w:bottom w:val="nil"/>
              <w:right w:val="nil"/>
            </w:tcBorders>
            <w:shd w:val="clear" w:color="000000" w:fill="EDF6F2"/>
            <w:noWrap/>
            <w:vAlign w:val="center"/>
            <w:hideMark/>
          </w:tcPr>
          <w:p w14:paraId="2CE41E90"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0.29</w:t>
            </w:r>
          </w:p>
        </w:tc>
        <w:tc>
          <w:tcPr>
            <w:tcW w:w="886" w:type="pct"/>
            <w:tcBorders>
              <w:top w:val="nil"/>
              <w:left w:val="nil"/>
              <w:bottom w:val="nil"/>
              <w:right w:val="nil"/>
            </w:tcBorders>
            <w:shd w:val="clear" w:color="auto" w:fill="auto"/>
            <w:noWrap/>
            <w:vAlign w:val="center"/>
            <w:hideMark/>
          </w:tcPr>
          <w:p w14:paraId="46753295"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Mid</w:t>
            </w:r>
          </w:p>
        </w:tc>
      </w:tr>
      <w:tr w:rsidR="00E82FA1" w:rsidRPr="003F33B7" w14:paraId="0AAE6A23" w14:textId="77777777" w:rsidTr="00F20632">
        <w:trPr>
          <w:trHeight w:val="270"/>
        </w:trPr>
        <w:tc>
          <w:tcPr>
            <w:tcW w:w="424" w:type="pct"/>
            <w:tcBorders>
              <w:top w:val="nil"/>
              <w:left w:val="nil"/>
              <w:bottom w:val="nil"/>
              <w:right w:val="nil"/>
            </w:tcBorders>
            <w:shd w:val="clear" w:color="auto" w:fill="auto"/>
            <w:noWrap/>
            <w:vAlign w:val="center"/>
            <w:hideMark/>
          </w:tcPr>
          <w:p w14:paraId="57F41B7A"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1987</w:t>
            </w:r>
          </w:p>
        </w:tc>
        <w:tc>
          <w:tcPr>
            <w:tcW w:w="521" w:type="pct"/>
            <w:tcBorders>
              <w:top w:val="nil"/>
              <w:left w:val="nil"/>
              <w:bottom w:val="nil"/>
              <w:right w:val="nil"/>
            </w:tcBorders>
            <w:shd w:val="clear" w:color="000000" w:fill="FAC6C8"/>
            <w:noWrap/>
            <w:vAlign w:val="center"/>
            <w:hideMark/>
          </w:tcPr>
          <w:p w14:paraId="4ACEFD86"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-1.08</w:t>
            </w:r>
          </w:p>
        </w:tc>
        <w:tc>
          <w:tcPr>
            <w:tcW w:w="521" w:type="pct"/>
            <w:tcBorders>
              <w:top w:val="nil"/>
              <w:left w:val="nil"/>
              <w:bottom w:val="nil"/>
              <w:right w:val="nil"/>
            </w:tcBorders>
            <w:shd w:val="clear" w:color="000000" w:fill="FAD4D7"/>
            <w:noWrap/>
            <w:vAlign w:val="center"/>
            <w:hideMark/>
          </w:tcPr>
          <w:p w14:paraId="01E0CE3B"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-0.78</w:t>
            </w:r>
          </w:p>
        </w:tc>
        <w:tc>
          <w:tcPr>
            <w:tcW w:w="502" w:type="pct"/>
            <w:tcBorders>
              <w:top w:val="nil"/>
              <w:left w:val="nil"/>
              <w:bottom w:val="nil"/>
              <w:right w:val="nil"/>
            </w:tcBorders>
            <w:shd w:val="clear" w:color="000000" w:fill="FBD8DB"/>
            <w:noWrap/>
            <w:vAlign w:val="center"/>
            <w:hideMark/>
          </w:tcPr>
          <w:p w14:paraId="28546B07"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-0.71</w:t>
            </w:r>
          </w:p>
        </w:tc>
        <w:tc>
          <w:tcPr>
            <w:tcW w:w="557" w:type="pct"/>
            <w:tcBorders>
              <w:top w:val="nil"/>
              <w:left w:val="nil"/>
              <w:bottom w:val="nil"/>
              <w:right w:val="nil"/>
            </w:tcBorders>
            <w:shd w:val="clear" w:color="000000" w:fill="FACCCF"/>
            <w:noWrap/>
            <w:vAlign w:val="center"/>
            <w:hideMark/>
          </w:tcPr>
          <w:p w14:paraId="499AAAD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-0.94</w:t>
            </w:r>
          </w:p>
        </w:tc>
        <w:tc>
          <w:tcPr>
            <w:tcW w:w="477" w:type="pct"/>
            <w:tcBorders>
              <w:top w:val="nil"/>
              <w:left w:val="nil"/>
              <w:bottom w:val="nil"/>
              <w:right w:val="nil"/>
            </w:tcBorders>
            <w:shd w:val="clear" w:color="000000" w:fill="FBDDE0"/>
            <w:noWrap/>
            <w:vAlign w:val="center"/>
            <w:hideMark/>
          </w:tcPr>
          <w:p w14:paraId="4D99970F"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w:t>
            </w:r>
          </w:p>
        </w:tc>
        <w:tc>
          <w:tcPr>
            <w:tcW w:w="556" w:type="pct"/>
            <w:tcBorders>
              <w:top w:val="nil"/>
              <w:left w:val="nil"/>
              <w:bottom w:val="nil"/>
              <w:right w:val="nil"/>
            </w:tcBorders>
            <w:shd w:val="clear" w:color="000000" w:fill="FAD0D3"/>
            <w:noWrap/>
            <w:vAlign w:val="center"/>
            <w:hideMark/>
          </w:tcPr>
          <w:p w14:paraId="1844EBD3"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-0.87</w:t>
            </w:r>
          </w:p>
        </w:tc>
        <w:tc>
          <w:tcPr>
            <w:tcW w:w="556" w:type="pct"/>
            <w:tcBorders>
              <w:top w:val="nil"/>
              <w:left w:val="nil"/>
              <w:bottom w:val="nil"/>
              <w:right w:val="nil"/>
            </w:tcBorders>
            <w:shd w:val="clear" w:color="000000" w:fill="FABFC2"/>
            <w:noWrap/>
            <w:vAlign w:val="center"/>
            <w:hideMark/>
          </w:tcPr>
          <w:p w14:paraId="2717BB2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-1.21</w:t>
            </w:r>
          </w:p>
        </w:tc>
        <w:tc>
          <w:tcPr>
            <w:tcW w:w="886" w:type="pct"/>
            <w:tcBorders>
              <w:top w:val="nil"/>
              <w:left w:val="nil"/>
              <w:bottom w:val="nil"/>
              <w:right w:val="nil"/>
            </w:tcBorders>
            <w:shd w:val="clear" w:color="auto" w:fill="auto"/>
            <w:noWrap/>
            <w:vAlign w:val="center"/>
            <w:hideMark/>
          </w:tcPr>
          <w:p w14:paraId="54743F54"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 late</w:t>
            </w:r>
          </w:p>
        </w:tc>
      </w:tr>
      <w:tr w:rsidR="00E82FA1" w:rsidRPr="003F33B7" w14:paraId="1AF73934" w14:textId="77777777" w:rsidTr="00F20632">
        <w:trPr>
          <w:trHeight w:val="270"/>
        </w:trPr>
        <w:tc>
          <w:tcPr>
            <w:tcW w:w="424" w:type="pct"/>
            <w:tcBorders>
              <w:top w:val="nil"/>
              <w:left w:val="nil"/>
              <w:bottom w:val="nil"/>
              <w:right w:val="nil"/>
            </w:tcBorders>
            <w:shd w:val="clear" w:color="auto" w:fill="auto"/>
            <w:noWrap/>
            <w:vAlign w:val="center"/>
            <w:hideMark/>
          </w:tcPr>
          <w:p w14:paraId="602A746A"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1988</w:t>
            </w:r>
          </w:p>
        </w:tc>
        <w:tc>
          <w:tcPr>
            <w:tcW w:w="521" w:type="pct"/>
            <w:tcBorders>
              <w:top w:val="nil"/>
              <w:left w:val="nil"/>
              <w:bottom w:val="nil"/>
              <w:right w:val="nil"/>
            </w:tcBorders>
            <w:shd w:val="clear" w:color="000000" w:fill="FBFCFE"/>
            <w:noWrap/>
            <w:vAlign w:val="center"/>
            <w:hideMark/>
          </w:tcPr>
          <w:p w14:paraId="57C0ED15"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0.04</w:t>
            </w:r>
          </w:p>
        </w:tc>
        <w:tc>
          <w:tcPr>
            <w:tcW w:w="521" w:type="pct"/>
            <w:tcBorders>
              <w:top w:val="nil"/>
              <w:left w:val="nil"/>
              <w:bottom w:val="nil"/>
              <w:right w:val="nil"/>
            </w:tcBorders>
            <w:shd w:val="clear" w:color="000000" w:fill="D5ECDD"/>
            <w:noWrap/>
            <w:vAlign w:val="center"/>
            <w:hideMark/>
          </w:tcPr>
          <w:p w14:paraId="1F543205"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0.72</w:t>
            </w:r>
          </w:p>
        </w:tc>
        <w:tc>
          <w:tcPr>
            <w:tcW w:w="502" w:type="pct"/>
            <w:tcBorders>
              <w:top w:val="nil"/>
              <w:left w:val="nil"/>
              <w:bottom w:val="nil"/>
              <w:right w:val="nil"/>
            </w:tcBorders>
            <w:shd w:val="clear" w:color="000000" w:fill="E4F3EB"/>
            <w:noWrap/>
            <w:vAlign w:val="center"/>
            <w:hideMark/>
          </w:tcPr>
          <w:p w14:paraId="7C0FB92A"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0.44</w:t>
            </w:r>
          </w:p>
        </w:tc>
        <w:tc>
          <w:tcPr>
            <w:tcW w:w="557" w:type="pct"/>
            <w:tcBorders>
              <w:top w:val="nil"/>
              <w:left w:val="nil"/>
              <w:bottom w:val="nil"/>
              <w:right w:val="nil"/>
            </w:tcBorders>
            <w:shd w:val="clear" w:color="000000" w:fill="E9F5EF"/>
            <w:noWrap/>
            <w:vAlign w:val="center"/>
            <w:hideMark/>
          </w:tcPr>
          <w:p w14:paraId="023F67D0"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0.36</w:t>
            </w:r>
          </w:p>
        </w:tc>
        <w:tc>
          <w:tcPr>
            <w:tcW w:w="477" w:type="pct"/>
            <w:tcBorders>
              <w:top w:val="nil"/>
              <w:left w:val="nil"/>
              <w:bottom w:val="nil"/>
              <w:right w:val="nil"/>
            </w:tcBorders>
            <w:shd w:val="clear" w:color="000000" w:fill="FAC5C7"/>
            <w:noWrap/>
            <w:vAlign w:val="center"/>
            <w:hideMark/>
          </w:tcPr>
          <w:p w14:paraId="557E4B3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w:t>
            </w:r>
          </w:p>
        </w:tc>
        <w:tc>
          <w:tcPr>
            <w:tcW w:w="556" w:type="pct"/>
            <w:tcBorders>
              <w:top w:val="nil"/>
              <w:left w:val="nil"/>
              <w:bottom w:val="nil"/>
              <w:right w:val="nil"/>
            </w:tcBorders>
            <w:shd w:val="clear" w:color="000000" w:fill="FABBBD"/>
            <w:noWrap/>
            <w:vAlign w:val="center"/>
            <w:hideMark/>
          </w:tcPr>
          <w:p w14:paraId="6919313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w:t>
            </w:r>
          </w:p>
        </w:tc>
        <w:tc>
          <w:tcPr>
            <w:tcW w:w="556" w:type="pct"/>
            <w:tcBorders>
              <w:top w:val="nil"/>
              <w:left w:val="nil"/>
              <w:bottom w:val="nil"/>
              <w:right w:val="nil"/>
            </w:tcBorders>
            <w:shd w:val="clear" w:color="000000" w:fill="FABFC1"/>
            <w:noWrap/>
            <w:vAlign w:val="center"/>
            <w:hideMark/>
          </w:tcPr>
          <w:p w14:paraId="0682C5F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-1.22</w:t>
            </w:r>
          </w:p>
        </w:tc>
        <w:tc>
          <w:tcPr>
            <w:tcW w:w="886" w:type="pct"/>
            <w:tcBorders>
              <w:top w:val="nil"/>
              <w:left w:val="nil"/>
              <w:bottom w:val="nil"/>
              <w:right w:val="nil"/>
            </w:tcBorders>
            <w:shd w:val="clear" w:color="auto" w:fill="auto"/>
            <w:noWrap/>
            <w:vAlign w:val="center"/>
            <w:hideMark/>
          </w:tcPr>
          <w:p w14:paraId="61F1F956"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Mid, late</w:t>
            </w:r>
          </w:p>
        </w:tc>
      </w:tr>
      <w:tr w:rsidR="00E82FA1" w:rsidRPr="003F33B7" w14:paraId="6CE351EB" w14:textId="77777777" w:rsidTr="00F20632">
        <w:trPr>
          <w:trHeight w:val="270"/>
        </w:trPr>
        <w:tc>
          <w:tcPr>
            <w:tcW w:w="424" w:type="pct"/>
            <w:tcBorders>
              <w:top w:val="nil"/>
              <w:left w:val="nil"/>
              <w:bottom w:val="nil"/>
              <w:right w:val="nil"/>
            </w:tcBorders>
            <w:shd w:val="clear" w:color="auto" w:fill="auto"/>
            <w:noWrap/>
            <w:vAlign w:val="center"/>
            <w:hideMark/>
          </w:tcPr>
          <w:p w14:paraId="195A3504"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1989</w:t>
            </w:r>
          </w:p>
        </w:tc>
        <w:tc>
          <w:tcPr>
            <w:tcW w:w="521" w:type="pct"/>
            <w:tcBorders>
              <w:top w:val="nil"/>
              <w:left w:val="nil"/>
              <w:bottom w:val="nil"/>
              <w:right w:val="nil"/>
            </w:tcBorders>
            <w:shd w:val="clear" w:color="000000" w:fill="F2F8F7"/>
            <w:noWrap/>
            <w:vAlign w:val="center"/>
            <w:hideMark/>
          </w:tcPr>
          <w:p w14:paraId="34B0ABFA"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0.19</w:t>
            </w:r>
          </w:p>
        </w:tc>
        <w:tc>
          <w:tcPr>
            <w:tcW w:w="521" w:type="pct"/>
            <w:tcBorders>
              <w:top w:val="nil"/>
              <w:left w:val="nil"/>
              <w:bottom w:val="nil"/>
              <w:right w:val="nil"/>
            </w:tcBorders>
            <w:shd w:val="clear" w:color="000000" w:fill="FAD6D9"/>
            <w:noWrap/>
            <w:vAlign w:val="center"/>
            <w:hideMark/>
          </w:tcPr>
          <w:p w14:paraId="78C26145"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-0.74</w:t>
            </w:r>
          </w:p>
        </w:tc>
        <w:tc>
          <w:tcPr>
            <w:tcW w:w="502" w:type="pct"/>
            <w:tcBorders>
              <w:top w:val="nil"/>
              <w:left w:val="nil"/>
              <w:bottom w:val="nil"/>
              <w:right w:val="nil"/>
            </w:tcBorders>
            <w:shd w:val="clear" w:color="000000" w:fill="FBF4F7"/>
            <w:noWrap/>
            <w:vAlign w:val="center"/>
            <w:hideMark/>
          </w:tcPr>
          <w:p w14:paraId="541A90E5"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-0.15</w:t>
            </w:r>
          </w:p>
        </w:tc>
        <w:tc>
          <w:tcPr>
            <w:tcW w:w="557" w:type="pct"/>
            <w:tcBorders>
              <w:top w:val="nil"/>
              <w:left w:val="nil"/>
              <w:bottom w:val="nil"/>
              <w:right w:val="nil"/>
            </w:tcBorders>
            <w:shd w:val="clear" w:color="000000" w:fill="FAD4D7"/>
            <w:noWrap/>
            <w:vAlign w:val="center"/>
            <w:hideMark/>
          </w:tcPr>
          <w:p w14:paraId="1A3592B6"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-0.78</w:t>
            </w:r>
          </w:p>
        </w:tc>
        <w:tc>
          <w:tcPr>
            <w:tcW w:w="477" w:type="pct"/>
            <w:tcBorders>
              <w:top w:val="nil"/>
              <w:left w:val="nil"/>
              <w:bottom w:val="nil"/>
              <w:right w:val="nil"/>
            </w:tcBorders>
            <w:shd w:val="clear" w:color="000000" w:fill="FBF6F9"/>
            <w:noWrap/>
            <w:vAlign w:val="center"/>
            <w:hideMark/>
          </w:tcPr>
          <w:p w14:paraId="144A0AB7"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-0.11</w:t>
            </w:r>
          </w:p>
        </w:tc>
        <w:tc>
          <w:tcPr>
            <w:tcW w:w="556" w:type="pct"/>
            <w:tcBorders>
              <w:top w:val="nil"/>
              <w:left w:val="nil"/>
              <w:bottom w:val="nil"/>
              <w:right w:val="nil"/>
            </w:tcBorders>
            <w:shd w:val="clear" w:color="000000" w:fill="F9AFB1"/>
            <w:noWrap/>
            <w:vAlign w:val="center"/>
            <w:hideMark/>
          </w:tcPr>
          <w:p w14:paraId="7789C39A"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-1.54</w:t>
            </w:r>
          </w:p>
        </w:tc>
        <w:tc>
          <w:tcPr>
            <w:tcW w:w="556" w:type="pct"/>
            <w:tcBorders>
              <w:top w:val="nil"/>
              <w:left w:val="nil"/>
              <w:bottom w:val="nil"/>
              <w:right w:val="nil"/>
            </w:tcBorders>
            <w:shd w:val="clear" w:color="000000" w:fill="FBDBDE"/>
            <w:noWrap/>
            <w:vAlign w:val="center"/>
            <w:hideMark/>
          </w:tcPr>
          <w:p w14:paraId="7B21E2D4"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-0.65</w:t>
            </w:r>
          </w:p>
        </w:tc>
        <w:tc>
          <w:tcPr>
            <w:tcW w:w="886" w:type="pct"/>
            <w:tcBorders>
              <w:top w:val="nil"/>
              <w:left w:val="nil"/>
              <w:bottom w:val="nil"/>
              <w:right w:val="nil"/>
            </w:tcBorders>
            <w:shd w:val="clear" w:color="auto" w:fill="auto"/>
            <w:noWrap/>
            <w:vAlign w:val="center"/>
            <w:hideMark/>
          </w:tcPr>
          <w:p w14:paraId="5E07D0D5"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r w:rsidR="00E82FA1" w:rsidRPr="003F33B7" w14:paraId="64EBE621" w14:textId="77777777" w:rsidTr="00F20632">
        <w:trPr>
          <w:trHeight w:val="270"/>
        </w:trPr>
        <w:tc>
          <w:tcPr>
            <w:tcW w:w="424" w:type="pct"/>
            <w:tcBorders>
              <w:top w:val="nil"/>
              <w:left w:val="nil"/>
              <w:bottom w:val="nil"/>
              <w:right w:val="nil"/>
            </w:tcBorders>
            <w:shd w:val="clear" w:color="auto" w:fill="auto"/>
            <w:noWrap/>
            <w:vAlign w:val="center"/>
            <w:hideMark/>
          </w:tcPr>
          <w:p w14:paraId="67CA9CB4"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1990</w:t>
            </w:r>
          </w:p>
        </w:tc>
        <w:tc>
          <w:tcPr>
            <w:tcW w:w="521" w:type="pct"/>
            <w:tcBorders>
              <w:top w:val="nil"/>
              <w:left w:val="nil"/>
              <w:bottom w:val="nil"/>
              <w:right w:val="nil"/>
            </w:tcBorders>
            <w:shd w:val="clear" w:color="000000" w:fill="FBE4E7"/>
            <w:noWrap/>
            <w:vAlign w:val="center"/>
            <w:hideMark/>
          </w:tcPr>
          <w:p w14:paraId="62EA9ACD"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-0.47</w:t>
            </w:r>
          </w:p>
        </w:tc>
        <w:tc>
          <w:tcPr>
            <w:tcW w:w="521" w:type="pct"/>
            <w:tcBorders>
              <w:top w:val="nil"/>
              <w:left w:val="nil"/>
              <w:bottom w:val="nil"/>
              <w:right w:val="nil"/>
            </w:tcBorders>
            <w:shd w:val="clear" w:color="000000" w:fill="FBE0E3"/>
            <w:noWrap/>
            <w:vAlign w:val="center"/>
            <w:hideMark/>
          </w:tcPr>
          <w:p w14:paraId="5D419C83"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-0.55</w:t>
            </w:r>
          </w:p>
        </w:tc>
        <w:tc>
          <w:tcPr>
            <w:tcW w:w="502" w:type="pct"/>
            <w:tcBorders>
              <w:top w:val="nil"/>
              <w:left w:val="nil"/>
              <w:bottom w:val="nil"/>
              <w:right w:val="nil"/>
            </w:tcBorders>
            <w:shd w:val="clear" w:color="000000" w:fill="FBEAED"/>
            <w:noWrap/>
            <w:vAlign w:val="center"/>
            <w:hideMark/>
          </w:tcPr>
          <w:p w14:paraId="391E38F6"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-0.34</w:t>
            </w:r>
          </w:p>
        </w:tc>
        <w:tc>
          <w:tcPr>
            <w:tcW w:w="557" w:type="pct"/>
            <w:tcBorders>
              <w:top w:val="nil"/>
              <w:left w:val="nil"/>
              <w:bottom w:val="nil"/>
              <w:right w:val="nil"/>
            </w:tcBorders>
            <w:shd w:val="clear" w:color="000000" w:fill="FBD8DB"/>
            <w:noWrap/>
            <w:vAlign w:val="center"/>
            <w:hideMark/>
          </w:tcPr>
          <w:p w14:paraId="577C1A5F"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-0.71</w:t>
            </w:r>
          </w:p>
        </w:tc>
        <w:tc>
          <w:tcPr>
            <w:tcW w:w="477" w:type="pct"/>
            <w:tcBorders>
              <w:top w:val="nil"/>
              <w:left w:val="nil"/>
              <w:bottom w:val="nil"/>
              <w:right w:val="nil"/>
            </w:tcBorders>
            <w:shd w:val="clear" w:color="000000" w:fill="FABFC1"/>
            <w:noWrap/>
            <w:vAlign w:val="center"/>
            <w:hideMark/>
          </w:tcPr>
          <w:p w14:paraId="4F0C82A8"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-1.22</w:t>
            </w:r>
          </w:p>
        </w:tc>
        <w:tc>
          <w:tcPr>
            <w:tcW w:w="556" w:type="pct"/>
            <w:tcBorders>
              <w:top w:val="nil"/>
              <w:left w:val="nil"/>
              <w:bottom w:val="nil"/>
              <w:right w:val="nil"/>
            </w:tcBorders>
            <w:shd w:val="clear" w:color="000000" w:fill="F99597"/>
            <w:noWrap/>
            <w:vAlign w:val="center"/>
            <w:hideMark/>
          </w:tcPr>
          <w:p w14:paraId="2DFD4033"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-2.07</w:t>
            </w:r>
          </w:p>
        </w:tc>
        <w:tc>
          <w:tcPr>
            <w:tcW w:w="556" w:type="pct"/>
            <w:tcBorders>
              <w:top w:val="nil"/>
              <w:left w:val="nil"/>
              <w:bottom w:val="nil"/>
              <w:right w:val="nil"/>
            </w:tcBorders>
            <w:shd w:val="clear" w:color="000000" w:fill="F9ADAF"/>
            <w:noWrap/>
            <w:vAlign w:val="center"/>
            <w:hideMark/>
          </w:tcPr>
          <w:p w14:paraId="67949DD8"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-1.58</w:t>
            </w:r>
          </w:p>
        </w:tc>
        <w:tc>
          <w:tcPr>
            <w:tcW w:w="886" w:type="pct"/>
            <w:tcBorders>
              <w:top w:val="nil"/>
              <w:left w:val="nil"/>
              <w:bottom w:val="nil"/>
              <w:right w:val="nil"/>
            </w:tcBorders>
            <w:shd w:val="clear" w:color="auto" w:fill="auto"/>
            <w:noWrap/>
            <w:vAlign w:val="center"/>
            <w:hideMark/>
          </w:tcPr>
          <w:p w14:paraId="4B7865F3"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Mid, late</w:t>
            </w:r>
          </w:p>
        </w:tc>
      </w:tr>
      <w:tr w:rsidR="00E82FA1" w:rsidRPr="003F33B7" w14:paraId="09AB0B33" w14:textId="77777777" w:rsidTr="00F20632">
        <w:trPr>
          <w:trHeight w:val="270"/>
        </w:trPr>
        <w:tc>
          <w:tcPr>
            <w:tcW w:w="424" w:type="pct"/>
            <w:tcBorders>
              <w:top w:val="nil"/>
              <w:left w:val="nil"/>
              <w:bottom w:val="nil"/>
              <w:right w:val="nil"/>
            </w:tcBorders>
            <w:shd w:val="clear" w:color="auto" w:fill="auto"/>
            <w:noWrap/>
            <w:vAlign w:val="center"/>
            <w:hideMark/>
          </w:tcPr>
          <w:p w14:paraId="48E86B6F"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1991</w:t>
            </w:r>
          </w:p>
        </w:tc>
        <w:tc>
          <w:tcPr>
            <w:tcW w:w="521" w:type="pct"/>
            <w:tcBorders>
              <w:top w:val="nil"/>
              <w:left w:val="nil"/>
              <w:bottom w:val="nil"/>
              <w:right w:val="nil"/>
            </w:tcBorders>
            <w:shd w:val="clear" w:color="000000" w:fill="FAD0D3"/>
            <w:noWrap/>
            <w:vAlign w:val="center"/>
            <w:hideMark/>
          </w:tcPr>
          <w:p w14:paraId="176E6D4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-0.86</w:t>
            </w:r>
          </w:p>
        </w:tc>
        <w:tc>
          <w:tcPr>
            <w:tcW w:w="521" w:type="pct"/>
            <w:tcBorders>
              <w:top w:val="nil"/>
              <w:left w:val="nil"/>
              <w:bottom w:val="nil"/>
              <w:right w:val="nil"/>
            </w:tcBorders>
            <w:shd w:val="clear" w:color="000000" w:fill="F9FBFC"/>
            <w:noWrap/>
            <w:vAlign w:val="center"/>
            <w:hideMark/>
          </w:tcPr>
          <w:p w14:paraId="0263CCA3"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0.08</w:t>
            </w:r>
          </w:p>
        </w:tc>
        <w:tc>
          <w:tcPr>
            <w:tcW w:w="502" w:type="pct"/>
            <w:tcBorders>
              <w:top w:val="nil"/>
              <w:left w:val="nil"/>
              <w:bottom w:val="nil"/>
              <w:right w:val="nil"/>
            </w:tcBorders>
            <w:shd w:val="clear" w:color="000000" w:fill="D5ECDD"/>
            <w:noWrap/>
            <w:vAlign w:val="center"/>
            <w:hideMark/>
          </w:tcPr>
          <w:p w14:paraId="49AE3C64"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0.72</w:t>
            </w:r>
          </w:p>
        </w:tc>
        <w:tc>
          <w:tcPr>
            <w:tcW w:w="557" w:type="pct"/>
            <w:tcBorders>
              <w:top w:val="nil"/>
              <w:left w:val="nil"/>
              <w:bottom w:val="nil"/>
              <w:right w:val="nil"/>
            </w:tcBorders>
            <w:shd w:val="clear" w:color="000000" w:fill="9AD5AB"/>
            <w:noWrap/>
            <w:vAlign w:val="center"/>
            <w:hideMark/>
          </w:tcPr>
          <w:p w14:paraId="3C4FA47E"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1.77</w:t>
            </w:r>
          </w:p>
        </w:tc>
        <w:tc>
          <w:tcPr>
            <w:tcW w:w="477" w:type="pct"/>
            <w:tcBorders>
              <w:top w:val="nil"/>
              <w:left w:val="nil"/>
              <w:bottom w:val="nil"/>
              <w:right w:val="nil"/>
            </w:tcBorders>
            <w:shd w:val="clear" w:color="000000" w:fill="D2EBDA"/>
            <w:noWrap/>
            <w:vAlign w:val="center"/>
            <w:hideMark/>
          </w:tcPr>
          <w:p w14:paraId="56665049"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0.78</w:t>
            </w:r>
          </w:p>
        </w:tc>
        <w:tc>
          <w:tcPr>
            <w:tcW w:w="556" w:type="pct"/>
            <w:tcBorders>
              <w:top w:val="nil"/>
              <w:left w:val="nil"/>
              <w:bottom w:val="nil"/>
              <w:right w:val="nil"/>
            </w:tcBorders>
            <w:shd w:val="clear" w:color="000000" w:fill="FBE8EB"/>
            <w:noWrap/>
            <w:vAlign w:val="center"/>
            <w:hideMark/>
          </w:tcPr>
          <w:p w14:paraId="2E22EA8B"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-0.38</w:t>
            </w:r>
          </w:p>
        </w:tc>
        <w:tc>
          <w:tcPr>
            <w:tcW w:w="556" w:type="pct"/>
            <w:tcBorders>
              <w:top w:val="nil"/>
              <w:left w:val="nil"/>
              <w:bottom w:val="nil"/>
              <w:right w:val="nil"/>
            </w:tcBorders>
            <w:shd w:val="clear" w:color="000000" w:fill="FABDC0"/>
            <w:noWrap/>
            <w:vAlign w:val="center"/>
            <w:hideMark/>
          </w:tcPr>
          <w:p w14:paraId="0C8CB12A"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-1.25</w:t>
            </w:r>
          </w:p>
        </w:tc>
        <w:tc>
          <w:tcPr>
            <w:tcW w:w="886" w:type="pct"/>
            <w:tcBorders>
              <w:top w:val="nil"/>
              <w:left w:val="nil"/>
              <w:bottom w:val="nil"/>
              <w:right w:val="nil"/>
            </w:tcBorders>
            <w:shd w:val="clear" w:color="auto" w:fill="auto"/>
            <w:noWrap/>
            <w:vAlign w:val="center"/>
            <w:hideMark/>
          </w:tcPr>
          <w:p w14:paraId="0C75437F"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r w:rsidR="00E82FA1" w:rsidRPr="003F33B7" w14:paraId="794EBA60" w14:textId="77777777" w:rsidTr="00F20632">
        <w:trPr>
          <w:trHeight w:val="270"/>
        </w:trPr>
        <w:tc>
          <w:tcPr>
            <w:tcW w:w="424" w:type="pct"/>
            <w:tcBorders>
              <w:top w:val="nil"/>
              <w:left w:val="nil"/>
              <w:bottom w:val="nil"/>
              <w:right w:val="nil"/>
            </w:tcBorders>
            <w:shd w:val="clear" w:color="auto" w:fill="auto"/>
            <w:noWrap/>
            <w:vAlign w:val="center"/>
            <w:hideMark/>
          </w:tcPr>
          <w:p w14:paraId="01D94F84"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1992</w:t>
            </w:r>
          </w:p>
        </w:tc>
        <w:tc>
          <w:tcPr>
            <w:tcW w:w="521" w:type="pct"/>
            <w:tcBorders>
              <w:top w:val="nil"/>
              <w:left w:val="nil"/>
              <w:bottom w:val="nil"/>
              <w:right w:val="nil"/>
            </w:tcBorders>
            <w:shd w:val="clear" w:color="000000" w:fill="F9999B"/>
            <w:noWrap/>
            <w:vAlign w:val="center"/>
            <w:hideMark/>
          </w:tcPr>
          <w:p w14:paraId="08CC1FF9"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w:t>
            </w:r>
          </w:p>
        </w:tc>
        <w:tc>
          <w:tcPr>
            <w:tcW w:w="521" w:type="pct"/>
            <w:tcBorders>
              <w:top w:val="nil"/>
              <w:left w:val="nil"/>
              <w:bottom w:val="nil"/>
              <w:right w:val="nil"/>
            </w:tcBorders>
            <w:shd w:val="clear" w:color="000000" w:fill="FABABC"/>
            <w:noWrap/>
            <w:vAlign w:val="center"/>
            <w:hideMark/>
          </w:tcPr>
          <w:p w14:paraId="19F33C99"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-1.32</w:t>
            </w:r>
          </w:p>
        </w:tc>
        <w:tc>
          <w:tcPr>
            <w:tcW w:w="502" w:type="pct"/>
            <w:tcBorders>
              <w:top w:val="nil"/>
              <w:left w:val="nil"/>
              <w:bottom w:val="nil"/>
              <w:right w:val="nil"/>
            </w:tcBorders>
            <w:shd w:val="clear" w:color="000000" w:fill="FBFBFE"/>
            <w:noWrap/>
            <w:vAlign w:val="center"/>
            <w:hideMark/>
          </w:tcPr>
          <w:p w14:paraId="23687957"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-0.01</w:t>
            </w:r>
          </w:p>
        </w:tc>
        <w:tc>
          <w:tcPr>
            <w:tcW w:w="557" w:type="pct"/>
            <w:tcBorders>
              <w:top w:val="nil"/>
              <w:left w:val="nil"/>
              <w:bottom w:val="nil"/>
              <w:right w:val="nil"/>
            </w:tcBorders>
            <w:shd w:val="clear" w:color="000000" w:fill="E3F2EA"/>
            <w:noWrap/>
            <w:vAlign w:val="center"/>
            <w:hideMark/>
          </w:tcPr>
          <w:p w14:paraId="7A03B8EF"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0.46</w:t>
            </w:r>
          </w:p>
        </w:tc>
        <w:tc>
          <w:tcPr>
            <w:tcW w:w="477" w:type="pct"/>
            <w:tcBorders>
              <w:top w:val="nil"/>
              <w:left w:val="nil"/>
              <w:bottom w:val="nil"/>
              <w:right w:val="nil"/>
            </w:tcBorders>
            <w:shd w:val="clear" w:color="000000" w:fill="FBF7FA"/>
            <w:noWrap/>
            <w:vAlign w:val="center"/>
            <w:hideMark/>
          </w:tcPr>
          <w:p w14:paraId="7BDAA577"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-0.08</w:t>
            </w:r>
          </w:p>
        </w:tc>
        <w:tc>
          <w:tcPr>
            <w:tcW w:w="556" w:type="pct"/>
            <w:tcBorders>
              <w:top w:val="nil"/>
              <w:left w:val="nil"/>
              <w:bottom w:val="nil"/>
              <w:right w:val="nil"/>
            </w:tcBorders>
            <w:shd w:val="clear" w:color="000000" w:fill="FAD0D3"/>
            <w:noWrap/>
            <w:vAlign w:val="center"/>
            <w:hideMark/>
          </w:tcPr>
          <w:p w14:paraId="0E0AB966"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-0.86</w:t>
            </w:r>
          </w:p>
        </w:tc>
        <w:tc>
          <w:tcPr>
            <w:tcW w:w="556" w:type="pct"/>
            <w:tcBorders>
              <w:top w:val="nil"/>
              <w:left w:val="nil"/>
              <w:bottom w:val="nil"/>
              <w:right w:val="nil"/>
            </w:tcBorders>
            <w:shd w:val="clear" w:color="000000" w:fill="FACCCF"/>
            <w:noWrap/>
            <w:vAlign w:val="center"/>
            <w:hideMark/>
          </w:tcPr>
          <w:p w14:paraId="4C773893"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-0.95</w:t>
            </w:r>
          </w:p>
        </w:tc>
        <w:tc>
          <w:tcPr>
            <w:tcW w:w="886" w:type="pct"/>
            <w:tcBorders>
              <w:top w:val="nil"/>
              <w:left w:val="nil"/>
              <w:bottom w:val="nil"/>
              <w:right w:val="nil"/>
            </w:tcBorders>
            <w:shd w:val="clear" w:color="auto" w:fill="auto"/>
            <w:noWrap/>
            <w:vAlign w:val="center"/>
            <w:hideMark/>
          </w:tcPr>
          <w:p w14:paraId="14C233ED"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w:t>
            </w:r>
          </w:p>
        </w:tc>
      </w:tr>
      <w:tr w:rsidR="00E82FA1" w:rsidRPr="003F33B7" w14:paraId="7F01AB4A" w14:textId="77777777" w:rsidTr="00F20632">
        <w:trPr>
          <w:trHeight w:val="270"/>
        </w:trPr>
        <w:tc>
          <w:tcPr>
            <w:tcW w:w="424" w:type="pct"/>
            <w:tcBorders>
              <w:top w:val="nil"/>
              <w:left w:val="nil"/>
              <w:bottom w:val="nil"/>
              <w:right w:val="nil"/>
            </w:tcBorders>
            <w:shd w:val="clear" w:color="auto" w:fill="auto"/>
            <w:noWrap/>
            <w:vAlign w:val="center"/>
            <w:hideMark/>
          </w:tcPr>
          <w:p w14:paraId="5C50E651"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1993</w:t>
            </w:r>
          </w:p>
        </w:tc>
        <w:tc>
          <w:tcPr>
            <w:tcW w:w="521" w:type="pct"/>
            <w:tcBorders>
              <w:top w:val="nil"/>
              <w:left w:val="nil"/>
              <w:bottom w:val="nil"/>
              <w:right w:val="nil"/>
            </w:tcBorders>
            <w:shd w:val="clear" w:color="000000" w:fill="F9B0B2"/>
            <w:noWrap/>
            <w:vAlign w:val="center"/>
            <w:hideMark/>
          </w:tcPr>
          <w:p w14:paraId="26A08B91"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-1.52</w:t>
            </w:r>
          </w:p>
        </w:tc>
        <w:tc>
          <w:tcPr>
            <w:tcW w:w="521" w:type="pct"/>
            <w:tcBorders>
              <w:top w:val="nil"/>
              <w:left w:val="nil"/>
              <w:bottom w:val="nil"/>
              <w:right w:val="nil"/>
            </w:tcBorders>
            <w:shd w:val="clear" w:color="000000" w:fill="F9A4A6"/>
            <w:noWrap/>
            <w:vAlign w:val="center"/>
            <w:hideMark/>
          </w:tcPr>
          <w:p w14:paraId="781700DB"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-1.76</w:t>
            </w:r>
          </w:p>
        </w:tc>
        <w:tc>
          <w:tcPr>
            <w:tcW w:w="502" w:type="pct"/>
            <w:tcBorders>
              <w:top w:val="nil"/>
              <w:left w:val="nil"/>
              <w:bottom w:val="nil"/>
              <w:right w:val="nil"/>
            </w:tcBorders>
            <w:shd w:val="clear" w:color="000000" w:fill="F99DA0"/>
            <w:noWrap/>
            <w:vAlign w:val="center"/>
            <w:hideMark/>
          </w:tcPr>
          <w:p w14:paraId="2588C0D4"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-1.89</w:t>
            </w:r>
          </w:p>
        </w:tc>
        <w:tc>
          <w:tcPr>
            <w:tcW w:w="557" w:type="pct"/>
            <w:tcBorders>
              <w:top w:val="nil"/>
              <w:left w:val="nil"/>
              <w:bottom w:val="nil"/>
              <w:right w:val="nil"/>
            </w:tcBorders>
            <w:shd w:val="clear" w:color="000000" w:fill="F99698"/>
            <w:noWrap/>
            <w:vAlign w:val="center"/>
            <w:hideMark/>
          </w:tcPr>
          <w:p w14:paraId="0A5A54D1"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-2.05</w:t>
            </w:r>
          </w:p>
        </w:tc>
        <w:tc>
          <w:tcPr>
            <w:tcW w:w="477" w:type="pct"/>
            <w:tcBorders>
              <w:top w:val="nil"/>
              <w:left w:val="nil"/>
              <w:bottom w:val="nil"/>
              <w:right w:val="nil"/>
            </w:tcBorders>
            <w:shd w:val="clear" w:color="000000" w:fill="F9A5A8"/>
            <w:noWrap/>
            <w:vAlign w:val="center"/>
            <w:hideMark/>
          </w:tcPr>
          <w:p w14:paraId="46749A8F"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-1.73</w:t>
            </w:r>
          </w:p>
        </w:tc>
        <w:tc>
          <w:tcPr>
            <w:tcW w:w="556" w:type="pct"/>
            <w:tcBorders>
              <w:top w:val="nil"/>
              <w:left w:val="nil"/>
              <w:bottom w:val="nil"/>
              <w:right w:val="nil"/>
            </w:tcBorders>
            <w:shd w:val="clear" w:color="000000" w:fill="F4F9F8"/>
            <w:noWrap/>
            <w:vAlign w:val="center"/>
            <w:hideMark/>
          </w:tcPr>
          <w:p w14:paraId="025A487A"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0.17</w:t>
            </w:r>
          </w:p>
        </w:tc>
        <w:tc>
          <w:tcPr>
            <w:tcW w:w="556" w:type="pct"/>
            <w:tcBorders>
              <w:top w:val="nil"/>
              <w:left w:val="nil"/>
              <w:bottom w:val="nil"/>
              <w:right w:val="nil"/>
            </w:tcBorders>
            <w:shd w:val="clear" w:color="000000" w:fill="E2F2E9"/>
            <w:noWrap/>
            <w:vAlign w:val="center"/>
            <w:hideMark/>
          </w:tcPr>
          <w:p w14:paraId="5C9B32B5"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0.48</w:t>
            </w:r>
          </w:p>
        </w:tc>
        <w:tc>
          <w:tcPr>
            <w:tcW w:w="886" w:type="pct"/>
            <w:tcBorders>
              <w:top w:val="nil"/>
              <w:left w:val="nil"/>
              <w:bottom w:val="nil"/>
              <w:right w:val="nil"/>
            </w:tcBorders>
            <w:shd w:val="clear" w:color="auto" w:fill="auto"/>
            <w:noWrap/>
            <w:vAlign w:val="center"/>
            <w:hideMark/>
          </w:tcPr>
          <w:p w14:paraId="48F5210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 mid</w:t>
            </w:r>
          </w:p>
        </w:tc>
      </w:tr>
      <w:tr w:rsidR="00E82FA1" w:rsidRPr="003F33B7" w14:paraId="62F3A8EF" w14:textId="77777777" w:rsidTr="00F20632">
        <w:trPr>
          <w:trHeight w:val="270"/>
        </w:trPr>
        <w:tc>
          <w:tcPr>
            <w:tcW w:w="424" w:type="pct"/>
            <w:tcBorders>
              <w:top w:val="nil"/>
              <w:left w:val="nil"/>
              <w:bottom w:val="nil"/>
              <w:right w:val="nil"/>
            </w:tcBorders>
            <w:shd w:val="clear" w:color="auto" w:fill="auto"/>
            <w:noWrap/>
            <w:vAlign w:val="center"/>
            <w:hideMark/>
          </w:tcPr>
          <w:p w14:paraId="7E151F3B"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1994</w:t>
            </w:r>
          </w:p>
        </w:tc>
        <w:tc>
          <w:tcPr>
            <w:tcW w:w="521" w:type="pct"/>
            <w:tcBorders>
              <w:top w:val="nil"/>
              <w:left w:val="nil"/>
              <w:bottom w:val="nil"/>
              <w:right w:val="nil"/>
            </w:tcBorders>
            <w:shd w:val="clear" w:color="000000" w:fill="FBF0F3"/>
            <w:noWrap/>
            <w:vAlign w:val="center"/>
            <w:hideMark/>
          </w:tcPr>
          <w:p w14:paraId="0B5C0343"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-0.23</w:t>
            </w:r>
          </w:p>
        </w:tc>
        <w:tc>
          <w:tcPr>
            <w:tcW w:w="521" w:type="pct"/>
            <w:tcBorders>
              <w:top w:val="nil"/>
              <w:left w:val="nil"/>
              <w:bottom w:val="nil"/>
              <w:right w:val="nil"/>
            </w:tcBorders>
            <w:shd w:val="clear" w:color="000000" w:fill="FABABC"/>
            <w:noWrap/>
            <w:vAlign w:val="center"/>
            <w:hideMark/>
          </w:tcPr>
          <w:p w14:paraId="63F5D94F"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-1.32</w:t>
            </w:r>
          </w:p>
        </w:tc>
        <w:tc>
          <w:tcPr>
            <w:tcW w:w="502" w:type="pct"/>
            <w:tcBorders>
              <w:top w:val="nil"/>
              <w:left w:val="nil"/>
              <w:bottom w:val="nil"/>
              <w:right w:val="nil"/>
            </w:tcBorders>
            <w:shd w:val="clear" w:color="000000" w:fill="F9FBFD"/>
            <w:noWrap/>
            <w:vAlign w:val="center"/>
            <w:hideMark/>
          </w:tcPr>
          <w:p w14:paraId="699E9FD6"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0.07</w:t>
            </w:r>
          </w:p>
        </w:tc>
        <w:tc>
          <w:tcPr>
            <w:tcW w:w="557" w:type="pct"/>
            <w:tcBorders>
              <w:top w:val="nil"/>
              <w:left w:val="nil"/>
              <w:bottom w:val="nil"/>
              <w:right w:val="nil"/>
            </w:tcBorders>
            <w:shd w:val="clear" w:color="000000" w:fill="CDE9D7"/>
            <w:noWrap/>
            <w:vAlign w:val="center"/>
            <w:hideMark/>
          </w:tcPr>
          <w:p w14:paraId="0566C36A"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0.86</w:t>
            </w:r>
          </w:p>
        </w:tc>
        <w:tc>
          <w:tcPr>
            <w:tcW w:w="477" w:type="pct"/>
            <w:tcBorders>
              <w:top w:val="nil"/>
              <w:left w:val="nil"/>
              <w:bottom w:val="nil"/>
              <w:right w:val="nil"/>
            </w:tcBorders>
            <w:shd w:val="clear" w:color="000000" w:fill="B2DEBF"/>
            <w:noWrap/>
            <w:vAlign w:val="center"/>
            <w:hideMark/>
          </w:tcPr>
          <w:p w14:paraId="526377D9"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1.34</w:t>
            </w:r>
          </w:p>
        </w:tc>
        <w:tc>
          <w:tcPr>
            <w:tcW w:w="556" w:type="pct"/>
            <w:tcBorders>
              <w:top w:val="nil"/>
              <w:left w:val="nil"/>
              <w:bottom w:val="nil"/>
              <w:right w:val="nil"/>
            </w:tcBorders>
            <w:shd w:val="clear" w:color="000000" w:fill="F5FAF9"/>
            <w:noWrap/>
            <w:vAlign w:val="center"/>
            <w:hideMark/>
          </w:tcPr>
          <w:p w14:paraId="4CF99E77"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0.14</w:t>
            </w:r>
          </w:p>
        </w:tc>
        <w:tc>
          <w:tcPr>
            <w:tcW w:w="556" w:type="pct"/>
            <w:tcBorders>
              <w:top w:val="nil"/>
              <w:left w:val="nil"/>
              <w:bottom w:val="nil"/>
              <w:right w:val="nil"/>
            </w:tcBorders>
            <w:shd w:val="clear" w:color="000000" w:fill="FBDDE0"/>
            <w:noWrap/>
            <w:vAlign w:val="center"/>
            <w:hideMark/>
          </w:tcPr>
          <w:p w14:paraId="1F4124E2"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-0.61</w:t>
            </w:r>
          </w:p>
        </w:tc>
        <w:tc>
          <w:tcPr>
            <w:tcW w:w="886" w:type="pct"/>
            <w:tcBorders>
              <w:top w:val="nil"/>
              <w:left w:val="nil"/>
              <w:bottom w:val="nil"/>
              <w:right w:val="nil"/>
            </w:tcBorders>
            <w:shd w:val="clear" w:color="auto" w:fill="auto"/>
            <w:noWrap/>
            <w:vAlign w:val="center"/>
            <w:hideMark/>
          </w:tcPr>
          <w:p w14:paraId="2130A9ED"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w:t>
            </w:r>
          </w:p>
        </w:tc>
      </w:tr>
      <w:tr w:rsidR="00E82FA1" w:rsidRPr="003F33B7" w14:paraId="008E6A26" w14:textId="77777777" w:rsidTr="00F20632">
        <w:trPr>
          <w:trHeight w:val="270"/>
        </w:trPr>
        <w:tc>
          <w:tcPr>
            <w:tcW w:w="424" w:type="pct"/>
            <w:tcBorders>
              <w:top w:val="nil"/>
              <w:left w:val="nil"/>
              <w:bottom w:val="nil"/>
              <w:right w:val="nil"/>
            </w:tcBorders>
            <w:shd w:val="clear" w:color="auto" w:fill="auto"/>
            <w:noWrap/>
            <w:vAlign w:val="center"/>
            <w:hideMark/>
          </w:tcPr>
          <w:p w14:paraId="38A4CFB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1995</w:t>
            </w:r>
          </w:p>
        </w:tc>
        <w:tc>
          <w:tcPr>
            <w:tcW w:w="521" w:type="pct"/>
            <w:tcBorders>
              <w:top w:val="nil"/>
              <w:left w:val="nil"/>
              <w:bottom w:val="nil"/>
              <w:right w:val="nil"/>
            </w:tcBorders>
            <w:shd w:val="clear" w:color="000000" w:fill="FBD9DC"/>
            <w:noWrap/>
            <w:vAlign w:val="center"/>
            <w:hideMark/>
          </w:tcPr>
          <w:p w14:paraId="25C24341"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-0.69</w:t>
            </w:r>
          </w:p>
        </w:tc>
        <w:tc>
          <w:tcPr>
            <w:tcW w:w="521" w:type="pct"/>
            <w:tcBorders>
              <w:top w:val="nil"/>
              <w:left w:val="nil"/>
              <w:bottom w:val="nil"/>
              <w:right w:val="nil"/>
            </w:tcBorders>
            <w:shd w:val="clear" w:color="000000" w:fill="FACCCF"/>
            <w:noWrap/>
            <w:vAlign w:val="center"/>
            <w:hideMark/>
          </w:tcPr>
          <w:p w14:paraId="289AD3EE"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-0.94</w:t>
            </w:r>
          </w:p>
        </w:tc>
        <w:tc>
          <w:tcPr>
            <w:tcW w:w="502" w:type="pct"/>
            <w:tcBorders>
              <w:top w:val="nil"/>
              <w:left w:val="nil"/>
              <w:bottom w:val="nil"/>
              <w:right w:val="nil"/>
            </w:tcBorders>
            <w:shd w:val="clear" w:color="000000" w:fill="FBEBEE"/>
            <w:noWrap/>
            <w:vAlign w:val="center"/>
            <w:hideMark/>
          </w:tcPr>
          <w:p w14:paraId="56C11798"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-0.32</w:t>
            </w:r>
          </w:p>
        </w:tc>
        <w:tc>
          <w:tcPr>
            <w:tcW w:w="557" w:type="pct"/>
            <w:tcBorders>
              <w:top w:val="nil"/>
              <w:left w:val="nil"/>
              <w:bottom w:val="nil"/>
              <w:right w:val="nil"/>
            </w:tcBorders>
            <w:shd w:val="clear" w:color="000000" w:fill="FAC1C3"/>
            <w:noWrap/>
            <w:vAlign w:val="center"/>
            <w:hideMark/>
          </w:tcPr>
          <w:p w14:paraId="48B2FCA8"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-1.18</w:t>
            </w:r>
          </w:p>
        </w:tc>
        <w:tc>
          <w:tcPr>
            <w:tcW w:w="477" w:type="pct"/>
            <w:tcBorders>
              <w:top w:val="nil"/>
              <w:left w:val="nil"/>
              <w:bottom w:val="nil"/>
              <w:right w:val="nil"/>
            </w:tcBorders>
            <w:shd w:val="clear" w:color="000000" w:fill="E6F3EC"/>
            <w:noWrap/>
            <w:vAlign w:val="center"/>
            <w:hideMark/>
          </w:tcPr>
          <w:p w14:paraId="15939C17"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0.41</w:t>
            </w:r>
          </w:p>
        </w:tc>
        <w:tc>
          <w:tcPr>
            <w:tcW w:w="556" w:type="pct"/>
            <w:tcBorders>
              <w:top w:val="nil"/>
              <w:left w:val="nil"/>
              <w:bottom w:val="nil"/>
              <w:right w:val="nil"/>
            </w:tcBorders>
            <w:shd w:val="clear" w:color="000000" w:fill="C1E4CC"/>
            <w:noWrap/>
            <w:vAlign w:val="center"/>
            <w:hideMark/>
          </w:tcPr>
          <w:p w14:paraId="5AD7D6C6"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1.08</w:t>
            </w:r>
          </w:p>
        </w:tc>
        <w:tc>
          <w:tcPr>
            <w:tcW w:w="556" w:type="pct"/>
            <w:tcBorders>
              <w:top w:val="nil"/>
              <w:left w:val="nil"/>
              <w:bottom w:val="nil"/>
              <w:right w:val="nil"/>
            </w:tcBorders>
            <w:shd w:val="clear" w:color="000000" w:fill="C4E6CF"/>
            <w:noWrap/>
            <w:vAlign w:val="center"/>
            <w:hideMark/>
          </w:tcPr>
          <w:p w14:paraId="25576184"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1.02</w:t>
            </w:r>
          </w:p>
        </w:tc>
        <w:tc>
          <w:tcPr>
            <w:tcW w:w="886" w:type="pct"/>
            <w:tcBorders>
              <w:top w:val="nil"/>
              <w:left w:val="nil"/>
              <w:bottom w:val="nil"/>
              <w:right w:val="nil"/>
            </w:tcBorders>
            <w:shd w:val="clear" w:color="auto" w:fill="auto"/>
            <w:noWrap/>
            <w:vAlign w:val="center"/>
            <w:hideMark/>
          </w:tcPr>
          <w:p w14:paraId="2444DAE6"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Mid</w:t>
            </w:r>
          </w:p>
        </w:tc>
      </w:tr>
      <w:tr w:rsidR="00E82FA1" w:rsidRPr="003F33B7" w14:paraId="219DE96D" w14:textId="77777777" w:rsidTr="00F20632">
        <w:trPr>
          <w:trHeight w:val="270"/>
        </w:trPr>
        <w:tc>
          <w:tcPr>
            <w:tcW w:w="424" w:type="pct"/>
            <w:tcBorders>
              <w:top w:val="nil"/>
              <w:left w:val="nil"/>
              <w:bottom w:val="nil"/>
              <w:right w:val="nil"/>
            </w:tcBorders>
            <w:shd w:val="clear" w:color="auto" w:fill="auto"/>
            <w:noWrap/>
            <w:vAlign w:val="center"/>
            <w:hideMark/>
          </w:tcPr>
          <w:p w14:paraId="728AD6F1"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1996</w:t>
            </w:r>
          </w:p>
        </w:tc>
        <w:tc>
          <w:tcPr>
            <w:tcW w:w="521" w:type="pct"/>
            <w:tcBorders>
              <w:top w:val="nil"/>
              <w:left w:val="nil"/>
              <w:bottom w:val="nil"/>
              <w:right w:val="nil"/>
            </w:tcBorders>
            <w:shd w:val="clear" w:color="000000" w:fill="E7F4ED"/>
            <w:noWrap/>
            <w:vAlign w:val="center"/>
            <w:hideMark/>
          </w:tcPr>
          <w:p w14:paraId="5364E305"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w:t>
            </w:r>
          </w:p>
        </w:tc>
        <w:tc>
          <w:tcPr>
            <w:tcW w:w="521" w:type="pct"/>
            <w:tcBorders>
              <w:top w:val="nil"/>
              <w:left w:val="nil"/>
              <w:bottom w:val="nil"/>
              <w:right w:val="nil"/>
            </w:tcBorders>
            <w:shd w:val="clear" w:color="000000" w:fill="DAEFE2"/>
            <w:noWrap/>
            <w:vAlign w:val="center"/>
            <w:hideMark/>
          </w:tcPr>
          <w:p w14:paraId="60662BC7"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0.62</w:t>
            </w:r>
          </w:p>
        </w:tc>
        <w:tc>
          <w:tcPr>
            <w:tcW w:w="502" w:type="pct"/>
            <w:tcBorders>
              <w:top w:val="nil"/>
              <w:left w:val="nil"/>
              <w:bottom w:val="nil"/>
              <w:right w:val="nil"/>
            </w:tcBorders>
            <w:shd w:val="clear" w:color="000000" w:fill="FBF9FC"/>
            <w:noWrap/>
            <w:vAlign w:val="center"/>
            <w:hideMark/>
          </w:tcPr>
          <w:p w14:paraId="4AAA5FE3"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-0.05</w:t>
            </w:r>
          </w:p>
        </w:tc>
        <w:tc>
          <w:tcPr>
            <w:tcW w:w="557" w:type="pct"/>
            <w:tcBorders>
              <w:top w:val="nil"/>
              <w:left w:val="nil"/>
              <w:bottom w:val="nil"/>
              <w:right w:val="nil"/>
            </w:tcBorders>
            <w:shd w:val="clear" w:color="000000" w:fill="FBE3E6"/>
            <w:noWrap/>
            <w:vAlign w:val="center"/>
            <w:hideMark/>
          </w:tcPr>
          <w:p w14:paraId="052D6534"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-0.48</w:t>
            </w:r>
          </w:p>
        </w:tc>
        <w:tc>
          <w:tcPr>
            <w:tcW w:w="477" w:type="pct"/>
            <w:tcBorders>
              <w:top w:val="nil"/>
              <w:left w:val="nil"/>
              <w:bottom w:val="nil"/>
              <w:right w:val="nil"/>
            </w:tcBorders>
            <w:shd w:val="clear" w:color="000000" w:fill="FBF9FC"/>
            <w:noWrap/>
            <w:vAlign w:val="center"/>
            <w:hideMark/>
          </w:tcPr>
          <w:p w14:paraId="39903849"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-0.05</w:t>
            </w:r>
          </w:p>
        </w:tc>
        <w:tc>
          <w:tcPr>
            <w:tcW w:w="556" w:type="pct"/>
            <w:tcBorders>
              <w:top w:val="nil"/>
              <w:left w:val="nil"/>
              <w:bottom w:val="nil"/>
              <w:right w:val="nil"/>
            </w:tcBorders>
            <w:shd w:val="clear" w:color="000000" w:fill="CCE9D6"/>
            <w:noWrap/>
            <w:vAlign w:val="center"/>
            <w:hideMark/>
          </w:tcPr>
          <w:p w14:paraId="6CCC0B6E"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0.88</w:t>
            </w:r>
          </w:p>
        </w:tc>
        <w:tc>
          <w:tcPr>
            <w:tcW w:w="556" w:type="pct"/>
            <w:tcBorders>
              <w:top w:val="nil"/>
              <w:left w:val="nil"/>
              <w:bottom w:val="nil"/>
              <w:right w:val="nil"/>
            </w:tcBorders>
            <w:shd w:val="clear" w:color="000000" w:fill="A3D8B2"/>
            <w:noWrap/>
            <w:vAlign w:val="center"/>
            <w:hideMark/>
          </w:tcPr>
          <w:p w14:paraId="6ADF5CAA"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1.61</w:t>
            </w:r>
          </w:p>
        </w:tc>
        <w:tc>
          <w:tcPr>
            <w:tcW w:w="886" w:type="pct"/>
            <w:tcBorders>
              <w:top w:val="nil"/>
              <w:left w:val="nil"/>
              <w:bottom w:val="nil"/>
              <w:right w:val="nil"/>
            </w:tcBorders>
            <w:shd w:val="clear" w:color="auto" w:fill="auto"/>
            <w:noWrap/>
            <w:vAlign w:val="center"/>
            <w:hideMark/>
          </w:tcPr>
          <w:p w14:paraId="15F2E091"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E82FA1" w:rsidRPr="003F33B7" w14:paraId="03781ACF" w14:textId="77777777" w:rsidTr="00F20632">
        <w:trPr>
          <w:trHeight w:val="270"/>
        </w:trPr>
        <w:tc>
          <w:tcPr>
            <w:tcW w:w="424" w:type="pct"/>
            <w:tcBorders>
              <w:top w:val="nil"/>
              <w:left w:val="nil"/>
              <w:bottom w:val="nil"/>
              <w:right w:val="nil"/>
            </w:tcBorders>
            <w:shd w:val="clear" w:color="auto" w:fill="auto"/>
            <w:noWrap/>
            <w:vAlign w:val="center"/>
            <w:hideMark/>
          </w:tcPr>
          <w:p w14:paraId="4210D0C4"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1997</w:t>
            </w:r>
          </w:p>
        </w:tc>
        <w:tc>
          <w:tcPr>
            <w:tcW w:w="521" w:type="pct"/>
            <w:tcBorders>
              <w:top w:val="nil"/>
              <w:left w:val="nil"/>
              <w:bottom w:val="nil"/>
              <w:right w:val="nil"/>
            </w:tcBorders>
            <w:shd w:val="clear" w:color="000000" w:fill="FBE8EB"/>
            <w:noWrap/>
            <w:vAlign w:val="center"/>
            <w:hideMark/>
          </w:tcPr>
          <w:p w14:paraId="1A25C4B3"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-0.39</w:t>
            </w:r>
          </w:p>
        </w:tc>
        <w:tc>
          <w:tcPr>
            <w:tcW w:w="521" w:type="pct"/>
            <w:tcBorders>
              <w:top w:val="nil"/>
              <w:left w:val="nil"/>
              <w:bottom w:val="nil"/>
              <w:right w:val="nil"/>
            </w:tcBorders>
            <w:shd w:val="clear" w:color="000000" w:fill="C9E8D3"/>
            <w:noWrap/>
            <w:vAlign w:val="center"/>
            <w:hideMark/>
          </w:tcPr>
          <w:p w14:paraId="35F7C42B"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0.93</w:t>
            </w:r>
          </w:p>
        </w:tc>
        <w:tc>
          <w:tcPr>
            <w:tcW w:w="502" w:type="pct"/>
            <w:tcBorders>
              <w:top w:val="nil"/>
              <w:left w:val="nil"/>
              <w:bottom w:val="nil"/>
              <w:right w:val="nil"/>
            </w:tcBorders>
            <w:shd w:val="clear" w:color="000000" w:fill="B6E0C2"/>
            <w:noWrap/>
            <w:vAlign w:val="center"/>
            <w:hideMark/>
          </w:tcPr>
          <w:p w14:paraId="7D2D87D9"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1.28</w:t>
            </w:r>
          </w:p>
        </w:tc>
        <w:tc>
          <w:tcPr>
            <w:tcW w:w="557" w:type="pct"/>
            <w:tcBorders>
              <w:top w:val="nil"/>
              <w:left w:val="nil"/>
              <w:bottom w:val="nil"/>
              <w:right w:val="nil"/>
            </w:tcBorders>
            <w:shd w:val="clear" w:color="000000" w:fill="C9E8D3"/>
            <w:noWrap/>
            <w:vAlign w:val="center"/>
            <w:hideMark/>
          </w:tcPr>
          <w:p w14:paraId="56C1950E"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0.93</w:t>
            </w:r>
          </w:p>
        </w:tc>
        <w:tc>
          <w:tcPr>
            <w:tcW w:w="477" w:type="pct"/>
            <w:tcBorders>
              <w:top w:val="nil"/>
              <w:left w:val="nil"/>
              <w:bottom w:val="nil"/>
              <w:right w:val="nil"/>
            </w:tcBorders>
            <w:shd w:val="clear" w:color="000000" w:fill="E7F4ED"/>
            <w:noWrap/>
            <w:vAlign w:val="center"/>
            <w:hideMark/>
          </w:tcPr>
          <w:p w14:paraId="5B80126D"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w:t>
            </w:r>
          </w:p>
        </w:tc>
        <w:tc>
          <w:tcPr>
            <w:tcW w:w="556" w:type="pct"/>
            <w:tcBorders>
              <w:top w:val="nil"/>
              <w:left w:val="nil"/>
              <w:bottom w:val="nil"/>
              <w:right w:val="nil"/>
            </w:tcBorders>
            <w:shd w:val="clear" w:color="000000" w:fill="BDE3C9"/>
            <w:noWrap/>
            <w:vAlign w:val="center"/>
            <w:hideMark/>
          </w:tcPr>
          <w:p w14:paraId="5B4FBF5B"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1.14</w:t>
            </w:r>
          </w:p>
        </w:tc>
        <w:tc>
          <w:tcPr>
            <w:tcW w:w="556" w:type="pct"/>
            <w:tcBorders>
              <w:top w:val="nil"/>
              <w:left w:val="nil"/>
              <w:bottom w:val="nil"/>
              <w:right w:val="nil"/>
            </w:tcBorders>
            <w:shd w:val="clear" w:color="000000" w:fill="CCE9D6"/>
            <w:noWrap/>
            <w:vAlign w:val="center"/>
            <w:hideMark/>
          </w:tcPr>
          <w:p w14:paraId="1D6CE525"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0.87</w:t>
            </w:r>
          </w:p>
        </w:tc>
        <w:tc>
          <w:tcPr>
            <w:tcW w:w="886" w:type="pct"/>
            <w:tcBorders>
              <w:top w:val="nil"/>
              <w:left w:val="nil"/>
              <w:bottom w:val="nil"/>
              <w:right w:val="nil"/>
            </w:tcBorders>
            <w:shd w:val="clear" w:color="auto" w:fill="auto"/>
            <w:noWrap/>
            <w:vAlign w:val="center"/>
            <w:hideMark/>
          </w:tcPr>
          <w:p w14:paraId="759F832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E82FA1" w:rsidRPr="003F33B7" w14:paraId="1DCCDA39" w14:textId="77777777" w:rsidTr="00F20632">
        <w:trPr>
          <w:trHeight w:val="270"/>
        </w:trPr>
        <w:tc>
          <w:tcPr>
            <w:tcW w:w="424" w:type="pct"/>
            <w:tcBorders>
              <w:top w:val="nil"/>
              <w:left w:val="nil"/>
              <w:bottom w:val="nil"/>
              <w:right w:val="nil"/>
            </w:tcBorders>
            <w:shd w:val="clear" w:color="auto" w:fill="auto"/>
            <w:noWrap/>
            <w:vAlign w:val="center"/>
            <w:hideMark/>
          </w:tcPr>
          <w:p w14:paraId="31A9395D"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1998</w:t>
            </w:r>
          </w:p>
        </w:tc>
        <w:tc>
          <w:tcPr>
            <w:tcW w:w="521" w:type="pct"/>
            <w:tcBorders>
              <w:top w:val="nil"/>
              <w:left w:val="nil"/>
              <w:bottom w:val="nil"/>
              <w:right w:val="nil"/>
            </w:tcBorders>
            <w:shd w:val="clear" w:color="000000" w:fill="F0F7F4"/>
            <w:noWrap/>
            <w:vAlign w:val="center"/>
            <w:hideMark/>
          </w:tcPr>
          <w:p w14:paraId="440A672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0.24</w:t>
            </w:r>
          </w:p>
        </w:tc>
        <w:tc>
          <w:tcPr>
            <w:tcW w:w="521" w:type="pct"/>
            <w:tcBorders>
              <w:top w:val="nil"/>
              <w:left w:val="nil"/>
              <w:bottom w:val="nil"/>
              <w:right w:val="nil"/>
            </w:tcBorders>
            <w:shd w:val="clear" w:color="000000" w:fill="E8F4EE"/>
            <w:noWrap/>
            <w:vAlign w:val="center"/>
            <w:hideMark/>
          </w:tcPr>
          <w:p w14:paraId="5E24DA46"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0.38</w:t>
            </w:r>
          </w:p>
        </w:tc>
        <w:tc>
          <w:tcPr>
            <w:tcW w:w="502" w:type="pct"/>
            <w:tcBorders>
              <w:top w:val="nil"/>
              <w:left w:val="nil"/>
              <w:bottom w:val="nil"/>
              <w:right w:val="nil"/>
            </w:tcBorders>
            <w:shd w:val="clear" w:color="000000" w:fill="FBF4F7"/>
            <w:noWrap/>
            <w:vAlign w:val="center"/>
            <w:hideMark/>
          </w:tcPr>
          <w:p w14:paraId="46D6A0B9"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-0.14</w:t>
            </w:r>
          </w:p>
        </w:tc>
        <w:tc>
          <w:tcPr>
            <w:tcW w:w="557" w:type="pct"/>
            <w:tcBorders>
              <w:top w:val="nil"/>
              <w:left w:val="nil"/>
              <w:bottom w:val="nil"/>
              <w:right w:val="nil"/>
            </w:tcBorders>
            <w:shd w:val="clear" w:color="000000" w:fill="E9F5EF"/>
            <w:noWrap/>
            <w:vAlign w:val="center"/>
            <w:hideMark/>
          </w:tcPr>
          <w:p w14:paraId="32E0A543"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0.36</w:t>
            </w:r>
          </w:p>
        </w:tc>
        <w:tc>
          <w:tcPr>
            <w:tcW w:w="477" w:type="pct"/>
            <w:tcBorders>
              <w:top w:val="nil"/>
              <w:left w:val="nil"/>
              <w:bottom w:val="nil"/>
              <w:right w:val="nil"/>
            </w:tcBorders>
            <w:shd w:val="clear" w:color="000000" w:fill="A7DAB6"/>
            <w:noWrap/>
            <w:vAlign w:val="center"/>
            <w:hideMark/>
          </w:tcPr>
          <w:p w14:paraId="6F30BCD3"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1.54</w:t>
            </w:r>
          </w:p>
        </w:tc>
        <w:tc>
          <w:tcPr>
            <w:tcW w:w="556" w:type="pct"/>
            <w:tcBorders>
              <w:top w:val="nil"/>
              <w:left w:val="nil"/>
              <w:bottom w:val="nil"/>
              <w:right w:val="nil"/>
            </w:tcBorders>
            <w:shd w:val="clear" w:color="000000" w:fill="93D2A4"/>
            <w:noWrap/>
            <w:vAlign w:val="center"/>
            <w:hideMark/>
          </w:tcPr>
          <w:p w14:paraId="3BC8E16A"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w:t>
            </w:r>
          </w:p>
        </w:tc>
        <w:tc>
          <w:tcPr>
            <w:tcW w:w="556" w:type="pct"/>
            <w:tcBorders>
              <w:top w:val="nil"/>
              <w:left w:val="nil"/>
              <w:bottom w:val="nil"/>
              <w:right w:val="nil"/>
            </w:tcBorders>
            <w:shd w:val="clear" w:color="000000" w:fill="9DD6AD"/>
            <w:noWrap/>
            <w:vAlign w:val="center"/>
            <w:hideMark/>
          </w:tcPr>
          <w:p w14:paraId="247C759A"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1.72</w:t>
            </w:r>
          </w:p>
        </w:tc>
        <w:tc>
          <w:tcPr>
            <w:tcW w:w="886" w:type="pct"/>
            <w:tcBorders>
              <w:top w:val="nil"/>
              <w:left w:val="nil"/>
              <w:bottom w:val="nil"/>
              <w:right w:val="nil"/>
            </w:tcBorders>
            <w:shd w:val="clear" w:color="auto" w:fill="auto"/>
            <w:noWrap/>
            <w:vAlign w:val="center"/>
            <w:hideMark/>
          </w:tcPr>
          <w:p w14:paraId="55B86378"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E82FA1" w:rsidRPr="003F33B7" w14:paraId="2BE6BD67" w14:textId="77777777" w:rsidTr="00F20632">
        <w:trPr>
          <w:trHeight w:val="270"/>
        </w:trPr>
        <w:tc>
          <w:tcPr>
            <w:tcW w:w="424" w:type="pct"/>
            <w:tcBorders>
              <w:top w:val="nil"/>
              <w:left w:val="nil"/>
              <w:bottom w:val="nil"/>
              <w:right w:val="nil"/>
            </w:tcBorders>
            <w:shd w:val="clear" w:color="auto" w:fill="auto"/>
            <w:noWrap/>
            <w:vAlign w:val="center"/>
            <w:hideMark/>
          </w:tcPr>
          <w:p w14:paraId="56DC7833"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1999</w:t>
            </w:r>
          </w:p>
        </w:tc>
        <w:tc>
          <w:tcPr>
            <w:tcW w:w="521" w:type="pct"/>
            <w:tcBorders>
              <w:top w:val="nil"/>
              <w:left w:val="nil"/>
              <w:bottom w:val="nil"/>
              <w:right w:val="nil"/>
            </w:tcBorders>
            <w:shd w:val="clear" w:color="000000" w:fill="B1DEBE"/>
            <w:noWrap/>
            <w:vAlign w:val="center"/>
            <w:hideMark/>
          </w:tcPr>
          <w:p w14:paraId="62FC1EE8"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1.36</w:t>
            </w:r>
          </w:p>
        </w:tc>
        <w:tc>
          <w:tcPr>
            <w:tcW w:w="521" w:type="pct"/>
            <w:tcBorders>
              <w:top w:val="nil"/>
              <w:left w:val="nil"/>
              <w:bottom w:val="nil"/>
              <w:right w:val="nil"/>
            </w:tcBorders>
            <w:shd w:val="clear" w:color="000000" w:fill="AADBB8"/>
            <w:noWrap/>
            <w:vAlign w:val="center"/>
            <w:hideMark/>
          </w:tcPr>
          <w:p w14:paraId="7D3A9713"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1.49</w:t>
            </w:r>
          </w:p>
        </w:tc>
        <w:tc>
          <w:tcPr>
            <w:tcW w:w="502" w:type="pct"/>
            <w:tcBorders>
              <w:top w:val="nil"/>
              <w:left w:val="nil"/>
              <w:bottom w:val="nil"/>
              <w:right w:val="nil"/>
            </w:tcBorders>
            <w:shd w:val="clear" w:color="000000" w:fill="89CE9C"/>
            <w:noWrap/>
            <w:vAlign w:val="center"/>
            <w:hideMark/>
          </w:tcPr>
          <w:p w14:paraId="4BC2AA37"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2.08</w:t>
            </w:r>
          </w:p>
        </w:tc>
        <w:tc>
          <w:tcPr>
            <w:tcW w:w="557" w:type="pct"/>
            <w:tcBorders>
              <w:top w:val="nil"/>
              <w:left w:val="nil"/>
              <w:bottom w:val="nil"/>
              <w:right w:val="nil"/>
            </w:tcBorders>
            <w:shd w:val="clear" w:color="000000" w:fill="89CE9C"/>
            <w:noWrap/>
            <w:vAlign w:val="center"/>
            <w:hideMark/>
          </w:tcPr>
          <w:p w14:paraId="0608D2A1"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2.08</w:t>
            </w:r>
          </w:p>
        </w:tc>
        <w:tc>
          <w:tcPr>
            <w:tcW w:w="477" w:type="pct"/>
            <w:tcBorders>
              <w:top w:val="nil"/>
              <w:left w:val="nil"/>
              <w:bottom w:val="nil"/>
              <w:right w:val="nil"/>
            </w:tcBorders>
            <w:shd w:val="clear" w:color="000000" w:fill="73C589"/>
            <w:noWrap/>
            <w:vAlign w:val="center"/>
            <w:hideMark/>
          </w:tcPr>
          <w:p w14:paraId="1B852B61"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2.48</w:t>
            </w:r>
          </w:p>
        </w:tc>
        <w:tc>
          <w:tcPr>
            <w:tcW w:w="556" w:type="pct"/>
            <w:tcBorders>
              <w:top w:val="nil"/>
              <w:left w:val="nil"/>
              <w:bottom w:val="nil"/>
              <w:right w:val="nil"/>
            </w:tcBorders>
            <w:shd w:val="clear" w:color="000000" w:fill="FBFAFD"/>
            <w:noWrap/>
            <w:vAlign w:val="center"/>
            <w:hideMark/>
          </w:tcPr>
          <w:p w14:paraId="5EDDE740"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-0.03</w:t>
            </w:r>
          </w:p>
        </w:tc>
        <w:tc>
          <w:tcPr>
            <w:tcW w:w="556" w:type="pct"/>
            <w:tcBorders>
              <w:top w:val="nil"/>
              <w:left w:val="nil"/>
              <w:bottom w:val="nil"/>
              <w:right w:val="nil"/>
            </w:tcBorders>
            <w:shd w:val="clear" w:color="000000" w:fill="FAD2D5"/>
            <w:noWrap/>
            <w:vAlign w:val="center"/>
            <w:hideMark/>
          </w:tcPr>
          <w:p w14:paraId="01FD793E"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-0.83</w:t>
            </w:r>
          </w:p>
        </w:tc>
        <w:tc>
          <w:tcPr>
            <w:tcW w:w="886" w:type="pct"/>
            <w:tcBorders>
              <w:top w:val="nil"/>
              <w:left w:val="nil"/>
              <w:bottom w:val="nil"/>
              <w:right w:val="nil"/>
            </w:tcBorders>
            <w:shd w:val="clear" w:color="auto" w:fill="auto"/>
            <w:noWrap/>
            <w:vAlign w:val="center"/>
            <w:hideMark/>
          </w:tcPr>
          <w:p w14:paraId="7420DDB7"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E82FA1" w:rsidRPr="003F33B7" w14:paraId="3E1CCF08" w14:textId="77777777" w:rsidTr="00F20632">
        <w:trPr>
          <w:trHeight w:val="270"/>
        </w:trPr>
        <w:tc>
          <w:tcPr>
            <w:tcW w:w="424" w:type="pct"/>
            <w:tcBorders>
              <w:top w:val="nil"/>
              <w:left w:val="nil"/>
              <w:bottom w:val="nil"/>
              <w:right w:val="nil"/>
            </w:tcBorders>
            <w:shd w:val="clear" w:color="auto" w:fill="auto"/>
            <w:noWrap/>
            <w:vAlign w:val="center"/>
            <w:hideMark/>
          </w:tcPr>
          <w:p w14:paraId="4DFCF601"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2000</w:t>
            </w:r>
          </w:p>
        </w:tc>
        <w:tc>
          <w:tcPr>
            <w:tcW w:w="521" w:type="pct"/>
            <w:tcBorders>
              <w:top w:val="nil"/>
              <w:left w:val="nil"/>
              <w:bottom w:val="nil"/>
              <w:right w:val="nil"/>
            </w:tcBorders>
            <w:shd w:val="clear" w:color="000000" w:fill="E0F1E7"/>
            <w:noWrap/>
            <w:vAlign w:val="center"/>
            <w:hideMark/>
          </w:tcPr>
          <w:p w14:paraId="7C76592E"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0.52</w:t>
            </w:r>
          </w:p>
        </w:tc>
        <w:tc>
          <w:tcPr>
            <w:tcW w:w="521" w:type="pct"/>
            <w:tcBorders>
              <w:top w:val="nil"/>
              <w:left w:val="nil"/>
              <w:bottom w:val="nil"/>
              <w:right w:val="nil"/>
            </w:tcBorders>
            <w:shd w:val="clear" w:color="000000" w:fill="E7F4ED"/>
            <w:noWrap/>
            <w:vAlign w:val="center"/>
            <w:hideMark/>
          </w:tcPr>
          <w:p w14:paraId="63482B3A"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0.39</w:t>
            </w:r>
          </w:p>
        </w:tc>
        <w:tc>
          <w:tcPr>
            <w:tcW w:w="502" w:type="pct"/>
            <w:tcBorders>
              <w:top w:val="nil"/>
              <w:left w:val="nil"/>
              <w:bottom w:val="nil"/>
              <w:right w:val="nil"/>
            </w:tcBorders>
            <w:shd w:val="clear" w:color="000000" w:fill="EAF5F0"/>
            <w:noWrap/>
            <w:vAlign w:val="center"/>
            <w:hideMark/>
          </w:tcPr>
          <w:p w14:paraId="62AF311A"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0.34</w:t>
            </w:r>
          </w:p>
        </w:tc>
        <w:tc>
          <w:tcPr>
            <w:tcW w:w="557" w:type="pct"/>
            <w:tcBorders>
              <w:top w:val="nil"/>
              <w:left w:val="nil"/>
              <w:bottom w:val="nil"/>
              <w:right w:val="nil"/>
            </w:tcBorders>
            <w:shd w:val="clear" w:color="000000" w:fill="CBE9D5"/>
            <w:noWrap/>
            <w:vAlign w:val="center"/>
            <w:hideMark/>
          </w:tcPr>
          <w:p w14:paraId="75FB94E6"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0.89</w:t>
            </w:r>
          </w:p>
        </w:tc>
        <w:tc>
          <w:tcPr>
            <w:tcW w:w="477" w:type="pct"/>
            <w:tcBorders>
              <w:top w:val="nil"/>
              <w:left w:val="nil"/>
              <w:bottom w:val="nil"/>
              <w:right w:val="nil"/>
            </w:tcBorders>
            <w:shd w:val="clear" w:color="000000" w:fill="E1F1E8"/>
            <w:noWrap/>
            <w:vAlign w:val="center"/>
            <w:hideMark/>
          </w:tcPr>
          <w:p w14:paraId="4F8C2F51"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w:t>
            </w:r>
          </w:p>
        </w:tc>
        <w:tc>
          <w:tcPr>
            <w:tcW w:w="556" w:type="pct"/>
            <w:tcBorders>
              <w:top w:val="nil"/>
              <w:left w:val="nil"/>
              <w:bottom w:val="nil"/>
              <w:right w:val="nil"/>
            </w:tcBorders>
            <w:shd w:val="clear" w:color="000000" w:fill="A8DAB7"/>
            <w:noWrap/>
            <w:vAlign w:val="center"/>
            <w:hideMark/>
          </w:tcPr>
          <w:p w14:paraId="500028B1"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1.52</w:t>
            </w:r>
          </w:p>
        </w:tc>
        <w:tc>
          <w:tcPr>
            <w:tcW w:w="556" w:type="pct"/>
            <w:tcBorders>
              <w:top w:val="nil"/>
              <w:left w:val="nil"/>
              <w:bottom w:val="nil"/>
              <w:right w:val="nil"/>
            </w:tcBorders>
            <w:shd w:val="clear" w:color="000000" w:fill="9CD6AD"/>
            <w:noWrap/>
            <w:vAlign w:val="center"/>
            <w:hideMark/>
          </w:tcPr>
          <w:p w14:paraId="3125E837"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1.73</w:t>
            </w:r>
          </w:p>
        </w:tc>
        <w:tc>
          <w:tcPr>
            <w:tcW w:w="886" w:type="pct"/>
            <w:tcBorders>
              <w:top w:val="nil"/>
              <w:left w:val="nil"/>
              <w:bottom w:val="nil"/>
              <w:right w:val="nil"/>
            </w:tcBorders>
            <w:shd w:val="clear" w:color="auto" w:fill="auto"/>
            <w:noWrap/>
            <w:vAlign w:val="center"/>
            <w:hideMark/>
          </w:tcPr>
          <w:p w14:paraId="164A5EA0"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E82FA1" w:rsidRPr="003F33B7" w14:paraId="109CADA8" w14:textId="77777777" w:rsidTr="00F20632">
        <w:trPr>
          <w:trHeight w:val="270"/>
        </w:trPr>
        <w:tc>
          <w:tcPr>
            <w:tcW w:w="424" w:type="pct"/>
            <w:tcBorders>
              <w:top w:val="nil"/>
              <w:left w:val="nil"/>
              <w:bottom w:val="nil"/>
              <w:right w:val="nil"/>
            </w:tcBorders>
            <w:shd w:val="clear" w:color="auto" w:fill="auto"/>
            <w:noWrap/>
            <w:vAlign w:val="center"/>
            <w:hideMark/>
          </w:tcPr>
          <w:p w14:paraId="723F3481"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2001</w:t>
            </w:r>
          </w:p>
        </w:tc>
        <w:tc>
          <w:tcPr>
            <w:tcW w:w="521" w:type="pct"/>
            <w:tcBorders>
              <w:top w:val="nil"/>
              <w:left w:val="nil"/>
              <w:bottom w:val="nil"/>
              <w:right w:val="nil"/>
            </w:tcBorders>
            <w:shd w:val="clear" w:color="000000" w:fill="C1E5CC"/>
            <w:noWrap/>
            <w:vAlign w:val="center"/>
            <w:hideMark/>
          </w:tcPr>
          <w:p w14:paraId="7DCE2774"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1.07</w:t>
            </w:r>
          </w:p>
        </w:tc>
        <w:tc>
          <w:tcPr>
            <w:tcW w:w="521" w:type="pct"/>
            <w:tcBorders>
              <w:top w:val="nil"/>
              <w:left w:val="nil"/>
              <w:bottom w:val="nil"/>
              <w:right w:val="nil"/>
            </w:tcBorders>
            <w:shd w:val="clear" w:color="000000" w:fill="E5F3EB"/>
            <w:noWrap/>
            <w:vAlign w:val="center"/>
            <w:hideMark/>
          </w:tcPr>
          <w:p w14:paraId="68CC913D"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0.43</w:t>
            </w:r>
          </w:p>
        </w:tc>
        <w:tc>
          <w:tcPr>
            <w:tcW w:w="502" w:type="pct"/>
            <w:tcBorders>
              <w:top w:val="nil"/>
              <w:left w:val="nil"/>
              <w:bottom w:val="nil"/>
              <w:right w:val="nil"/>
            </w:tcBorders>
            <w:shd w:val="clear" w:color="000000" w:fill="E8F4EE"/>
            <w:noWrap/>
            <w:vAlign w:val="center"/>
            <w:hideMark/>
          </w:tcPr>
          <w:p w14:paraId="0AECB3FE"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0.37</w:t>
            </w:r>
          </w:p>
        </w:tc>
        <w:tc>
          <w:tcPr>
            <w:tcW w:w="557" w:type="pct"/>
            <w:tcBorders>
              <w:top w:val="nil"/>
              <w:left w:val="nil"/>
              <w:bottom w:val="nil"/>
              <w:right w:val="nil"/>
            </w:tcBorders>
            <w:shd w:val="clear" w:color="000000" w:fill="B2DEBF"/>
            <w:noWrap/>
            <w:vAlign w:val="center"/>
            <w:hideMark/>
          </w:tcPr>
          <w:p w14:paraId="35C1E127"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1.35</w:t>
            </w:r>
          </w:p>
        </w:tc>
        <w:tc>
          <w:tcPr>
            <w:tcW w:w="477" w:type="pct"/>
            <w:tcBorders>
              <w:top w:val="nil"/>
              <w:left w:val="nil"/>
              <w:bottom w:val="nil"/>
              <w:right w:val="nil"/>
            </w:tcBorders>
            <w:shd w:val="clear" w:color="000000" w:fill="ACDCBA"/>
            <w:noWrap/>
            <w:vAlign w:val="center"/>
            <w:hideMark/>
          </w:tcPr>
          <w:p w14:paraId="69E772C0"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1.46</w:t>
            </w:r>
          </w:p>
        </w:tc>
        <w:tc>
          <w:tcPr>
            <w:tcW w:w="556" w:type="pct"/>
            <w:tcBorders>
              <w:top w:val="nil"/>
              <w:left w:val="nil"/>
              <w:bottom w:val="nil"/>
              <w:right w:val="nil"/>
            </w:tcBorders>
            <w:shd w:val="clear" w:color="000000" w:fill="90D1A2"/>
            <w:noWrap/>
            <w:vAlign w:val="center"/>
            <w:hideMark/>
          </w:tcPr>
          <w:p w14:paraId="6F2A2AEE"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1.95</w:t>
            </w:r>
          </w:p>
        </w:tc>
        <w:tc>
          <w:tcPr>
            <w:tcW w:w="556" w:type="pct"/>
            <w:tcBorders>
              <w:top w:val="nil"/>
              <w:left w:val="nil"/>
              <w:bottom w:val="nil"/>
              <w:right w:val="nil"/>
            </w:tcBorders>
            <w:shd w:val="clear" w:color="000000" w:fill="C0E4CB"/>
            <w:noWrap/>
            <w:vAlign w:val="center"/>
            <w:hideMark/>
          </w:tcPr>
          <w:p w14:paraId="3FBDDDFA"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w:t>
            </w:r>
          </w:p>
        </w:tc>
        <w:tc>
          <w:tcPr>
            <w:tcW w:w="886" w:type="pct"/>
            <w:tcBorders>
              <w:top w:val="nil"/>
              <w:left w:val="nil"/>
              <w:bottom w:val="nil"/>
              <w:right w:val="nil"/>
            </w:tcBorders>
            <w:shd w:val="clear" w:color="auto" w:fill="auto"/>
            <w:noWrap/>
            <w:vAlign w:val="center"/>
            <w:hideMark/>
          </w:tcPr>
          <w:p w14:paraId="71F9A0DA"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E82FA1" w:rsidRPr="003F33B7" w14:paraId="2DAB1B30" w14:textId="77777777" w:rsidTr="00F20632">
        <w:trPr>
          <w:trHeight w:val="270"/>
        </w:trPr>
        <w:tc>
          <w:tcPr>
            <w:tcW w:w="424" w:type="pct"/>
            <w:tcBorders>
              <w:top w:val="nil"/>
              <w:left w:val="nil"/>
              <w:bottom w:val="nil"/>
              <w:right w:val="nil"/>
            </w:tcBorders>
            <w:shd w:val="clear" w:color="auto" w:fill="auto"/>
            <w:noWrap/>
            <w:vAlign w:val="center"/>
            <w:hideMark/>
          </w:tcPr>
          <w:p w14:paraId="65BEAD37"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2002</w:t>
            </w:r>
          </w:p>
        </w:tc>
        <w:tc>
          <w:tcPr>
            <w:tcW w:w="521" w:type="pct"/>
            <w:tcBorders>
              <w:top w:val="nil"/>
              <w:left w:val="nil"/>
              <w:bottom w:val="nil"/>
              <w:right w:val="nil"/>
            </w:tcBorders>
            <w:shd w:val="clear" w:color="000000" w:fill="F5F9F9"/>
            <w:noWrap/>
            <w:vAlign w:val="center"/>
            <w:hideMark/>
          </w:tcPr>
          <w:p w14:paraId="5F08171B"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0.15</w:t>
            </w:r>
          </w:p>
        </w:tc>
        <w:tc>
          <w:tcPr>
            <w:tcW w:w="521" w:type="pct"/>
            <w:tcBorders>
              <w:top w:val="nil"/>
              <w:left w:val="nil"/>
              <w:bottom w:val="nil"/>
              <w:right w:val="nil"/>
            </w:tcBorders>
            <w:shd w:val="clear" w:color="000000" w:fill="FAC0C3"/>
            <w:noWrap/>
            <w:vAlign w:val="center"/>
            <w:hideMark/>
          </w:tcPr>
          <w:p w14:paraId="546B57E0"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-1.19</w:t>
            </w:r>
          </w:p>
        </w:tc>
        <w:tc>
          <w:tcPr>
            <w:tcW w:w="502" w:type="pct"/>
            <w:tcBorders>
              <w:top w:val="nil"/>
              <w:left w:val="nil"/>
              <w:bottom w:val="nil"/>
              <w:right w:val="nil"/>
            </w:tcBorders>
            <w:shd w:val="clear" w:color="000000" w:fill="F8696B"/>
            <w:noWrap/>
            <w:vAlign w:val="center"/>
            <w:hideMark/>
          </w:tcPr>
          <w:p w14:paraId="351709E3"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-2.96</w:t>
            </w:r>
          </w:p>
        </w:tc>
        <w:tc>
          <w:tcPr>
            <w:tcW w:w="557" w:type="pct"/>
            <w:tcBorders>
              <w:top w:val="nil"/>
              <w:left w:val="nil"/>
              <w:bottom w:val="nil"/>
              <w:right w:val="nil"/>
            </w:tcBorders>
            <w:shd w:val="clear" w:color="000000" w:fill="FAC6C9"/>
            <w:noWrap/>
            <w:vAlign w:val="center"/>
            <w:hideMark/>
          </w:tcPr>
          <w:p w14:paraId="4FE31751"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-1.07</w:t>
            </w:r>
          </w:p>
        </w:tc>
        <w:tc>
          <w:tcPr>
            <w:tcW w:w="477" w:type="pct"/>
            <w:tcBorders>
              <w:top w:val="nil"/>
              <w:left w:val="nil"/>
              <w:bottom w:val="nil"/>
              <w:right w:val="nil"/>
            </w:tcBorders>
            <w:shd w:val="clear" w:color="000000" w:fill="FAB5B7"/>
            <w:noWrap/>
            <w:vAlign w:val="center"/>
            <w:hideMark/>
          </w:tcPr>
          <w:p w14:paraId="56024DB3"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-1.42</w:t>
            </w:r>
          </w:p>
        </w:tc>
        <w:tc>
          <w:tcPr>
            <w:tcW w:w="556" w:type="pct"/>
            <w:tcBorders>
              <w:top w:val="nil"/>
              <w:left w:val="nil"/>
              <w:bottom w:val="nil"/>
              <w:right w:val="nil"/>
            </w:tcBorders>
            <w:shd w:val="clear" w:color="000000" w:fill="FBDADD"/>
            <w:noWrap/>
            <w:vAlign w:val="center"/>
            <w:hideMark/>
          </w:tcPr>
          <w:p w14:paraId="316BAC9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-0.67</w:t>
            </w:r>
          </w:p>
        </w:tc>
        <w:tc>
          <w:tcPr>
            <w:tcW w:w="556" w:type="pct"/>
            <w:tcBorders>
              <w:top w:val="nil"/>
              <w:left w:val="nil"/>
              <w:bottom w:val="nil"/>
              <w:right w:val="nil"/>
            </w:tcBorders>
            <w:shd w:val="clear" w:color="000000" w:fill="FAC2C4"/>
            <w:noWrap/>
            <w:vAlign w:val="center"/>
            <w:hideMark/>
          </w:tcPr>
          <w:p w14:paraId="0AC9BBAF"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-1.16</w:t>
            </w:r>
          </w:p>
        </w:tc>
        <w:tc>
          <w:tcPr>
            <w:tcW w:w="886" w:type="pct"/>
            <w:tcBorders>
              <w:top w:val="nil"/>
              <w:left w:val="nil"/>
              <w:bottom w:val="nil"/>
              <w:right w:val="nil"/>
            </w:tcBorders>
            <w:shd w:val="clear" w:color="auto" w:fill="auto"/>
            <w:noWrap/>
            <w:vAlign w:val="center"/>
            <w:hideMark/>
          </w:tcPr>
          <w:p w14:paraId="7831E856"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Whole season</w:t>
            </w:r>
          </w:p>
        </w:tc>
      </w:tr>
      <w:tr w:rsidR="00E82FA1" w:rsidRPr="003F33B7" w14:paraId="510BC27C" w14:textId="77777777" w:rsidTr="00F20632">
        <w:trPr>
          <w:trHeight w:val="270"/>
        </w:trPr>
        <w:tc>
          <w:tcPr>
            <w:tcW w:w="424" w:type="pct"/>
            <w:tcBorders>
              <w:top w:val="nil"/>
              <w:left w:val="nil"/>
              <w:bottom w:val="nil"/>
              <w:right w:val="nil"/>
            </w:tcBorders>
            <w:shd w:val="clear" w:color="auto" w:fill="auto"/>
            <w:noWrap/>
            <w:vAlign w:val="center"/>
            <w:hideMark/>
          </w:tcPr>
          <w:p w14:paraId="183EC24D"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2003</w:t>
            </w:r>
          </w:p>
        </w:tc>
        <w:tc>
          <w:tcPr>
            <w:tcW w:w="521" w:type="pct"/>
            <w:tcBorders>
              <w:top w:val="nil"/>
              <w:left w:val="nil"/>
              <w:bottom w:val="nil"/>
              <w:right w:val="nil"/>
            </w:tcBorders>
            <w:shd w:val="clear" w:color="000000" w:fill="D7EDDF"/>
            <w:noWrap/>
            <w:vAlign w:val="center"/>
            <w:hideMark/>
          </w:tcPr>
          <w:p w14:paraId="3AB0D0DA"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0.69</w:t>
            </w:r>
          </w:p>
        </w:tc>
        <w:tc>
          <w:tcPr>
            <w:tcW w:w="521" w:type="pct"/>
            <w:tcBorders>
              <w:top w:val="nil"/>
              <w:left w:val="nil"/>
              <w:bottom w:val="nil"/>
              <w:right w:val="nil"/>
            </w:tcBorders>
            <w:shd w:val="clear" w:color="000000" w:fill="ECF6F1"/>
            <w:noWrap/>
            <w:vAlign w:val="center"/>
            <w:hideMark/>
          </w:tcPr>
          <w:p w14:paraId="2C48FC9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0.31</w:t>
            </w:r>
          </w:p>
        </w:tc>
        <w:tc>
          <w:tcPr>
            <w:tcW w:w="502" w:type="pct"/>
            <w:tcBorders>
              <w:top w:val="nil"/>
              <w:left w:val="nil"/>
              <w:bottom w:val="nil"/>
              <w:right w:val="nil"/>
            </w:tcBorders>
            <w:shd w:val="clear" w:color="000000" w:fill="B6E0C3"/>
            <w:noWrap/>
            <w:vAlign w:val="center"/>
            <w:hideMark/>
          </w:tcPr>
          <w:p w14:paraId="070FB61B"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1.27</w:t>
            </w:r>
          </w:p>
        </w:tc>
        <w:tc>
          <w:tcPr>
            <w:tcW w:w="557" w:type="pct"/>
            <w:tcBorders>
              <w:top w:val="nil"/>
              <w:left w:val="nil"/>
              <w:bottom w:val="nil"/>
              <w:right w:val="nil"/>
            </w:tcBorders>
            <w:shd w:val="clear" w:color="000000" w:fill="F0F7F4"/>
            <w:noWrap/>
            <w:vAlign w:val="center"/>
            <w:hideMark/>
          </w:tcPr>
          <w:p w14:paraId="00C9DD97"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0.24</w:t>
            </w:r>
          </w:p>
        </w:tc>
        <w:tc>
          <w:tcPr>
            <w:tcW w:w="477" w:type="pct"/>
            <w:tcBorders>
              <w:top w:val="nil"/>
              <w:left w:val="nil"/>
              <w:bottom w:val="nil"/>
              <w:right w:val="nil"/>
            </w:tcBorders>
            <w:shd w:val="clear" w:color="000000" w:fill="F3F9F7"/>
            <w:noWrap/>
            <w:vAlign w:val="center"/>
            <w:hideMark/>
          </w:tcPr>
          <w:p w14:paraId="5B468AA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0.18</w:t>
            </w:r>
          </w:p>
        </w:tc>
        <w:tc>
          <w:tcPr>
            <w:tcW w:w="556" w:type="pct"/>
            <w:tcBorders>
              <w:top w:val="nil"/>
              <w:left w:val="nil"/>
              <w:bottom w:val="nil"/>
              <w:right w:val="nil"/>
            </w:tcBorders>
            <w:shd w:val="clear" w:color="000000" w:fill="FABDBF"/>
            <w:noWrap/>
            <w:vAlign w:val="center"/>
            <w:hideMark/>
          </w:tcPr>
          <w:p w14:paraId="3C42D7C1"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-1.26</w:t>
            </w:r>
          </w:p>
        </w:tc>
        <w:tc>
          <w:tcPr>
            <w:tcW w:w="556" w:type="pct"/>
            <w:tcBorders>
              <w:top w:val="nil"/>
              <w:left w:val="nil"/>
              <w:bottom w:val="nil"/>
              <w:right w:val="nil"/>
            </w:tcBorders>
            <w:shd w:val="clear" w:color="000000" w:fill="FABBBD"/>
            <w:noWrap/>
            <w:vAlign w:val="center"/>
            <w:hideMark/>
          </w:tcPr>
          <w:p w14:paraId="6B5BE24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w:t>
            </w:r>
          </w:p>
        </w:tc>
        <w:tc>
          <w:tcPr>
            <w:tcW w:w="886" w:type="pct"/>
            <w:tcBorders>
              <w:top w:val="nil"/>
              <w:left w:val="nil"/>
              <w:bottom w:val="nil"/>
              <w:right w:val="nil"/>
            </w:tcBorders>
            <w:shd w:val="clear" w:color="auto" w:fill="auto"/>
            <w:noWrap/>
            <w:vAlign w:val="center"/>
            <w:hideMark/>
          </w:tcPr>
          <w:p w14:paraId="3F057FF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r w:rsidR="00E82FA1" w:rsidRPr="003F33B7" w14:paraId="0B78E89E" w14:textId="77777777" w:rsidTr="00F20632">
        <w:trPr>
          <w:trHeight w:val="270"/>
        </w:trPr>
        <w:tc>
          <w:tcPr>
            <w:tcW w:w="424" w:type="pct"/>
            <w:tcBorders>
              <w:top w:val="nil"/>
              <w:left w:val="nil"/>
              <w:bottom w:val="nil"/>
              <w:right w:val="nil"/>
            </w:tcBorders>
            <w:shd w:val="clear" w:color="auto" w:fill="auto"/>
            <w:noWrap/>
            <w:vAlign w:val="center"/>
            <w:hideMark/>
          </w:tcPr>
          <w:p w14:paraId="4B30E404"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2004</w:t>
            </w:r>
          </w:p>
        </w:tc>
        <w:tc>
          <w:tcPr>
            <w:tcW w:w="521" w:type="pct"/>
            <w:tcBorders>
              <w:top w:val="nil"/>
              <w:left w:val="nil"/>
              <w:bottom w:val="nil"/>
              <w:right w:val="nil"/>
            </w:tcBorders>
            <w:shd w:val="clear" w:color="000000" w:fill="FBFAFD"/>
            <w:noWrap/>
            <w:vAlign w:val="center"/>
            <w:hideMark/>
          </w:tcPr>
          <w:p w14:paraId="2DA8468B"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-0.03</w:t>
            </w:r>
          </w:p>
        </w:tc>
        <w:tc>
          <w:tcPr>
            <w:tcW w:w="521" w:type="pct"/>
            <w:tcBorders>
              <w:top w:val="nil"/>
              <w:left w:val="nil"/>
              <w:bottom w:val="nil"/>
              <w:right w:val="nil"/>
            </w:tcBorders>
            <w:shd w:val="clear" w:color="000000" w:fill="F1F8F6"/>
            <w:noWrap/>
            <w:vAlign w:val="center"/>
            <w:hideMark/>
          </w:tcPr>
          <w:p w14:paraId="2BA71B36"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0.21</w:t>
            </w:r>
          </w:p>
        </w:tc>
        <w:tc>
          <w:tcPr>
            <w:tcW w:w="502" w:type="pct"/>
            <w:tcBorders>
              <w:top w:val="nil"/>
              <w:left w:val="nil"/>
              <w:bottom w:val="nil"/>
              <w:right w:val="nil"/>
            </w:tcBorders>
            <w:shd w:val="clear" w:color="000000" w:fill="E3F2EA"/>
            <w:noWrap/>
            <w:vAlign w:val="center"/>
            <w:hideMark/>
          </w:tcPr>
          <w:p w14:paraId="44CBC2DB"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0.46</w:t>
            </w:r>
          </w:p>
        </w:tc>
        <w:tc>
          <w:tcPr>
            <w:tcW w:w="557" w:type="pct"/>
            <w:tcBorders>
              <w:top w:val="nil"/>
              <w:left w:val="nil"/>
              <w:bottom w:val="nil"/>
              <w:right w:val="nil"/>
            </w:tcBorders>
            <w:shd w:val="clear" w:color="000000" w:fill="FBD7DA"/>
            <w:noWrap/>
            <w:vAlign w:val="center"/>
            <w:hideMark/>
          </w:tcPr>
          <w:p w14:paraId="57FF1609"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-0.73</w:t>
            </w:r>
          </w:p>
        </w:tc>
        <w:tc>
          <w:tcPr>
            <w:tcW w:w="477" w:type="pct"/>
            <w:tcBorders>
              <w:top w:val="nil"/>
              <w:left w:val="nil"/>
              <w:bottom w:val="nil"/>
              <w:right w:val="nil"/>
            </w:tcBorders>
            <w:shd w:val="clear" w:color="000000" w:fill="F9ADB0"/>
            <w:noWrap/>
            <w:vAlign w:val="center"/>
            <w:hideMark/>
          </w:tcPr>
          <w:p w14:paraId="6FFD463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-1.57</w:t>
            </w:r>
          </w:p>
        </w:tc>
        <w:tc>
          <w:tcPr>
            <w:tcW w:w="556" w:type="pct"/>
            <w:tcBorders>
              <w:top w:val="nil"/>
              <w:left w:val="nil"/>
              <w:bottom w:val="nil"/>
              <w:right w:val="nil"/>
            </w:tcBorders>
            <w:shd w:val="clear" w:color="000000" w:fill="FAB4B6"/>
            <w:noWrap/>
            <w:vAlign w:val="center"/>
            <w:hideMark/>
          </w:tcPr>
          <w:p w14:paraId="627C6C5F"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-1.44</w:t>
            </w:r>
          </w:p>
        </w:tc>
        <w:tc>
          <w:tcPr>
            <w:tcW w:w="556" w:type="pct"/>
            <w:tcBorders>
              <w:top w:val="nil"/>
              <w:left w:val="nil"/>
              <w:bottom w:val="nil"/>
              <w:right w:val="nil"/>
            </w:tcBorders>
            <w:shd w:val="clear" w:color="000000" w:fill="FAD1D4"/>
            <w:noWrap/>
            <w:vAlign w:val="center"/>
            <w:hideMark/>
          </w:tcPr>
          <w:p w14:paraId="5A566D06"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-0.84</w:t>
            </w:r>
          </w:p>
        </w:tc>
        <w:tc>
          <w:tcPr>
            <w:tcW w:w="886" w:type="pct"/>
            <w:tcBorders>
              <w:top w:val="nil"/>
              <w:left w:val="nil"/>
              <w:bottom w:val="nil"/>
              <w:right w:val="nil"/>
            </w:tcBorders>
            <w:shd w:val="clear" w:color="auto" w:fill="auto"/>
            <w:noWrap/>
            <w:vAlign w:val="center"/>
            <w:hideMark/>
          </w:tcPr>
          <w:p w14:paraId="40A16A54"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Mid, late</w:t>
            </w:r>
          </w:p>
        </w:tc>
      </w:tr>
      <w:tr w:rsidR="00E82FA1" w:rsidRPr="003F33B7" w14:paraId="46CCB425" w14:textId="77777777" w:rsidTr="00F20632">
        <w:trPr>
          <w:trHeight w:val="270"/>
        </w:trPr>
        <w:tc>
          <w:tcPr>
            <w:tcW w:w="424" w:type="pct"/>
            <w:tcBorders>
              <w:top w:val="nil"/>
              <w:left w:val="nil"/>
              <w:bottom w:val="nil"/>
              <w:right w:val="nil"/>
            </w:tcBorders>
            <w:shd w:val="clear" w:color="auto" w:fill="auto"/>
            <w:noWrap/>
            <w:vAlign w:val="center"/>
            <w:hideMark/>
          </w:tcPr>
          <w:p w14:paraId="3880AF8B"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2005</w:t>
            </w:r>
          </w:p>
        </w:tc>
        <w:tc>
          <w:tcPr>
            <w:tcW w:w="521" w:type="pct"/>
            <w:tcBorders>
              <w:top w:val="nil"/>
              <w:left w:val="nil"/>
              <w:bottom w:val="nil"/>
              <w:right w:val="nil"/>
            </w:tcBorders>
            <w:shd w:val="clear" w:color="000000" w:fill="FABCBE"/>
            <w:noWrap/>
            <w:vAlign w:val="center"/>
            <w:hideMark/>
          </w:tcPr>
          <w:p w14:paraId="3BDB3F8A"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-1.28</w:t>
            </w:r>
          </w:p>
        </w:tc>
        <w:tc>
          <w:tcPr>
            <w:tcW w:w="521" w:type="pct"/>
            <w:tcBorders>
              <w:top w:val="nil"/>
              <w:left w:val="nil"/>
              <w:bottom w:val="nil"/>
              <w:right w:val="nil"/>
            </w:tcBorders>
            <w:shd w:val="clear" w:color="000000" w:fill="FAC0C2"/>
            <w:noWrap/>
            <w:vAlign w:val="center"/>
            <w:hideMark/>
          </w:tcPr>
          <w:p w14:paraId="65215504"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w:t>
            </w:r>
          </w:p>
        </w:tc>
        <w:tc>
          <w:tcPr>
            <w:tcW w:w="502" w:type="pct"/>
            <w:tcBorders>
              <w:top w:val="nil"/>
              <w:left w:val="nil"/>
              <w:bottom w:val="nil"/>
              <w:right w:val="nil"/>
            </w:tcBorders>
            <w:shd w:val="clear" w:color="000000" w:fill="FBFCFE"/>
            <w:noWrap/>
            <w:vAlign w:val="center"/>
            <w:hideMark/>
          </w:tcPr>
          <w:p w14:paraId="4AC76A05"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0.04</w:t>
            </w:r>
          </w:p>
        </w:tc>
        <w:tc>
          <w:tcPr>
            <w:tcW w:w="557" w:type="pct"/>
            <w:tcBorders>
              <w:top w:val="nil"/>
              <w:left w:val="nil"/>
              <w:bottom w:val="nil"/>
              <w:right w:val="nil"/>
            </w:tcBorders>
            <w:shd w:val="clear" w:color="000000" w:fill="EFF7F3"/>
            <w:noWrap/>
            <w:vAlign w:val="center"/>
            <w:hideMark/>
          </w:tcPr>
          <w:p w14:paraId="5F3B2D69"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0.26</w:t>
            </w:r>
          </w:p>
        </w:tc>
        <w:tc>
          <w:tcPr>
            <w:tcW w:w="477" w:type="pct"/>
            <w:tcBorders>
              <w:top w:val="nil"/>
              <w:left w:val="nil"/>
              <w:bottom w:val="nil"/>
              <w:right w:val="nil"/>
            </w:tcBorders>
            <w:shd w:val="clear" w:color="000000" w:fill="FBF6F9"/>
            <w:noWrap/>
            <w:vAlign w:val="center"/>
            <w:hideMark/>
          </w:tcPr>
          <w:p w14:paraId="7C4A0F0D"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w:t>
            </w:r>
          </w:p>
        </w:tc>
        <w:tc>
          <w:tcPr>
            <w:tcW w:w="556" w:type="pct"/>
            <w:tcBorders>
              <w:top w:val="nil"/>
              <w:left w:val="nil"/>
              <w:bottom w:val="nil"/>
              <w:right w:val="nil"/>
            </w:tcBorders>
            <w:shd w:val="clear" w:color="000000" w:fill="FBEBEE"/>
            <w:noWrap/>
            <w:vAlign w:val="center"/>
            <w:hideMark/>
          </w:tcPr>
          <w:p w14:paraId="403053DE"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-0.32</w:t>
            </w:r>
          </w:p>
        </w:tc>
        <w:tc>
          <w:tcPr>
            <w:tcW w:w="556" w:type="pct"/>
            <w:tcBorders>
              <w:top w:val="nil"/>
              <w:left w:val="nil"/>
              <w:bottom w:val="nil"/>
              <w:right w:val="nil"/>
            </w:tcBorders>
            <w:shd w:val="clear" w:color="000000" w:fill="F2F8F7"/>
            <w:noWrap/>
            <w:vAlign w:val="center"/>
            <w:hideMark/>
          </w:tcPr>
          <w:p w14:paraId="190E4617"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0.19</w:t>
            </w:r>
          </w:p>
        </w:tc>
        <w:tc>
          <w:tcPr>
            <w:tcW w:w="886" w:type="pct"/>
            <w:tcBorders>
              <w:top w:val="nil"/>
              <w:left w:val="nil"/>
              <w:bottom w:val="nil"/>
              <w:right w:val="nil"/>
            </w:tcBorders>
            <w:shd w:val="clear" w:color="auto" w:fill="auto"/>
            <w:noWrap/>
            <w:vAlign w:val="center"/>
            <w:hideMark/>
          </w:tcPr>
          <w:p w14:paraId="53A39D0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w:t>
            </w:r>
          </w:p>
        </w:tc>
      </w:tr>
      <w:tr w:rsidR="00E82FA1" w:rsidRPr="003F33B7" w14:paraId="4ABB921B" w14:textId="77777777" w:rsidTr="00F20632">
        <w:trPr>
          <w:trHeight w:val="270"/>
        </w:trPr>
        <w:tc>
          <w:tcPr>
            <w:tcW w:w="424" w:type="pct"/>
            <w:tcBorders>
              <w:top w:val="nil"/>
              <w:left w:val="nil"/>
              <w:bottom w:val="nil"/>
              <w:right w:val="nil"/>
            </w:tcBorders>
            <w:shd w:val="clear" w:color="auto" w:fill="auto"/>
            <w:noWrap/>
            <w:vAlign w:val="center"/>
            <w:hideMark/>
          </w:tcPr>
          <w:p w14:paraId="3627C0AA"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2006</w:t>
            </w:r>
          </w:p>
        </w:tc>
        <w:tc>
          <w:tcPr>
            <w:tcW w:w="521" w:type="pct"/>
            <w:tcBorders>
              <w:top w:val="nil"/>
              <w:left w:val="nil"/>
              <w:bottom w:val="nil"/>
              <w:right w:val="nil"/>
            </w:tcBorders>
            <w:shd w:val="clear" w:color="000000" w:fill="BBE2C7"/>
            <w:noWrap/>
            <w:vAlign w:val="center"/>
            <w:hideMark/>
          </w:tcPr>
          <w:p w14:paraId="2E170FB4"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1.19</w:t>
            </w:r>
          </w:p>
        </w:tc>
        <w:tc>
          <w:tcPr>
            <w:tcW w:w="521" w:type="pct"/>
            <w:tcBorders>
              <w:top w:val="nil"/>
              <w:left w:val="nil"/>
              <w:bottom w:val="nil"/>
              <w:right w:val="nil"/>
            </w:tcBorders>
            <w:shd w:val="clear" w:color="000000" w:fill="BCE2C8"/>
            <w:noWrap/>
            <w:vAlign w:val="center"/>
            <w:hideMark/>
          </w:tcPr>
          <w:p w14:paraId="45C22CFB"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1.17</w:t>
            </w:r>
          </w:p>
        </w:tc>
        <w:tc>
          <w:tcPr>
            <w:tcW w:w="502" w:type="pct"/>
            <w:tcBorders>
              <w:top w:val="nil"/>
              <w:left w:val="nil"/>
              <w:bottom w:val="nil"/>
              <w:right w:val="nil"/>
            </w:tcBorders>
            <w:shd w:val="clear" w:color="000000" w:fill="FBEEF1"/>
            <w:noWrap/>
            <w:vAlign w:val="center"/>
            <w:hideMark/>
          </w:tcPr>
          <w:p w14:paraId="454462B0"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-0.27</w:t>
            </w:r>
          </w:p>
        </w:tc>
        <w:tc>
          <w:tcPr>
            <w:tcW w:w="557" w:type="pct"/>
            <w:tcBorders>
              <w:top w:val="nil"/>
              <w:left w:val="nil"/>
              <w:bottom w:val="nil"/>
              <w:right w:val="nil"/>
            </w:tcBorders>
            <w:shd w:val="clear" w:color="000000" w:fill="D4ECDD"/>
            <w:noWrap/>
            <w:vAlign w:val="center"/>
            <w:hideMark/>
          </w:tcPr>
          <w:p w14:paraId="6B8ADB0B"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0.73</w:t>
            </w:r>
          </w:p>
        </w:tc>
        <w:tc>
          <w:tcPr>
            <w:tcW w:w="477" w:type="pct"/>
            <w:tcBorders>
              <w:top w:val="nil"/>
              <w:left w:val="nil"/>
              <w:bottom w:val="nil"/>
              <w:right w:val="nil"/>
            </w:tcBorders>
            <w:shd w:val="clear" w:color="000000" w:fill="D7EDDF"/>
            <w:noWrap/>
            <w:vAlign w:val="center"/>
            <w:hideMark/>
          </w:tcPr>
          <w:p w14:paraId="49021E6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0.69</w:t>
            </w:r>
          </w:p>
        </w:tc>
        <w:tc>
          <w:tcPr>
            <w:tcW w:w="556" w:type="pct"/>
            <w:tcBorders>
              <w:top w:val="nil"/>
              <w:left w:val="nil"/>
              <w:bottom w:val="nil"/>
              <w:right w:val="nil"/>
            </w:tcBorders>
            <w:shd w:val="clear" w:color="000000" w:fill="FBFCFF"/>
            <w:noWrap/>
            <w:vAlign w:val="center"/>
            <w:hideMark/>
          </w:tcPr>
          <w:p w14:paraId="7155DE96"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0.03</w:t>
            </w:r>
          </w:p>
        </w:tc>
        <w:tc>
          <w:tcPr>
            <w:tcW w:w="556" w:type="pct"/>
            <w:tcBorders>
              <w:top w:val="nil"/>
              <w:left w:val="nil"/>
              <w:bottom w:val="nil"/>
              <w:right w:val="nil"/>
            </w:tcBorders>
            <w:shd w:val="clear" w:color="000000" w:fill="F9A6A9"/>
            <w:noWrap/>
            <w:vAlign w:val="center"/>
            <w:hideMark/>
          </w:tcPr>
          <w:p w14:paraId="06491A08"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-1.71</w:t>
            </w:r>
          </w:p>
        </w:tc>
        <w:tc>
          <w:tcPr>
            <w:tcW w:w="886" w:type="pct"/>
            <w:tcBorders>
              <w:top w:val="nil"/>
              <w:left w:val="nil"/>
              <w:bottom w:val="nil"/>
              <w:right w:val="nil"/>
            </w:tcBorders>
            <w:shd w:val="clear" w:color="auto" w:fill="auto"/>
            <w:noWrap/>
            <w:vAlign w:val="center"/>
            <w:hideMark/>
          </w:tcPr>
          <w:p w14:paraId="3D7849FF"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r w:rsidR="00E82FA1" w:rsidRPr="003F33B7" w14:paraId="24E58258" w14:textId="77777777" w:rsidTr="00F20632">
        <w:trPr>
          <w:trHeight w:val="270"/>
        </w:trPr>
        <w:tc>
          <w:tcPr>
            <w:tcW w:w="424" w:type="pct"/>
            <w:tcBorders>
              <w:top w:val="nil"/>
              <w:left w:val="nil"/>
              <w:bottom w:val="nil"/>
              <w:right w:val="nil"/>
            </w:tcBorders>
            <w:shd w:val="clear" w:color="auto" w:fill="auto"/>
            <w:noWrap/>
            <w:vAlign w:val="center"/>
            <w:hideMark/>
          </w:tcPr>
          <w:p w14:paraId="18E0E0D1"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2007</w:t>
            </w:r>
          </w:p>
        </w:tc>
        <w:tc>
          <w:tcPr>
            <w:tcW w:w="521" w:type="pct"/>
            <w:tcBorders>
              <w:top w:val="nil"/>
              <w:left w:val="nil"/>
              <w:bottom w:val="nil"/>
              <w:right w:val="nil"/>
            </w:tcBorders>
            <w:shd w:val="clear" w:color="000000" w:fill="D8EEE0"/>
            <w:noWrap/>
            <w:vAlign w:val="center"/>
            <w:hideMark/>
          </w:tcPr>
          <w:p w14:paraId="061D5E96"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0.67</w:t>
            </w:r>
          </w:p>
        </w:tc>
        <w:tc>
          <w:tcPr>
            <w:tcW w:w="521" w:type="pct"/>
            <w:tcBorders>
              <w:top w:val="nil"/>
              <w:left w:val="nil"/>
              <w:bottom w:val="nil"/>
              <w:right w:val="nil"/>
            </w:tcBorders>
            <w:shd w:val="clear" w:color="000000" w:fill="D2EBDB"/>
            <w:noWrap/>
            <w:vAlign w:val="center"/>
            <w:hideMark/>
          </w:tcPr>
          <w:p w14:paraId="2FC25DD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0.77</w:t>
            </w:r>
          </w:p>
        </w:tc>
        <w:tc>
          <w:tcPr>
            <w:tcW w:w="502" w:type="pct"/>
            <w:tcBorders>
              <w:top w:val="nil"/>
              <w:left w:val="nil"/>
              <w:bottom w:val="nil"/>
              <w:right w:val="nil"/>
            </w:tcBorders>
            <w:shd w:val="clear" w:color="000000" w:fill="E6F3EC"/>
            <w:noWrap/>
            <w:vAlign w:val="center"/>
            <w:hideMark/>
          </w:tcPr>
          <w:p w14:paraId="4E9791B2"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0.41</w:t>
            </w:r>
          </w:p>
        </w:tc>
        <w:tc>
          <w:tcPr>
            <w:tcW w:w="557" w:type="pct"/>
            <w:tcBorders>
              <w:top w:val="nil"/>
              <w:left w:val="nil"/>
              <w:bottom w:val="nil"/>
              <w:right w:val="nil"/>
            </w:tcBorders>
            <w:shd w:val="clear" w:color="000000" w:fill="EEF7F3"/>
            <w:noWrap/>
            <w:vAlign w:val="center"/>
            <w:hideMark/>
          </w:tcPr>
          <w:p w14:paraId="27BD2C29"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0.27</w:t>
            </w:r>
          </w:p>
        </w:tc>
        <w:tc>
          <w:tcPr>
            <w:tcW w:w="477" w:type="pct"/>
            <w:tcBorders>
              <w:top w:val="nil"/>
              <w:left w:val="nil"/>
              <w:bottom w:val="nil"/>
              <w:right w:val="nil"/>
            </w:tcBorders>
            <w:shd w:val="clear" w:color="000000" w:fill="FBDBDE"/>
            <w:noWrap/>
            <w:vAlign w:val="center"/>
            <w:hideMark/>
          </w:tcPr>
          <w:p w14:paraId="1F53FA36"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-0.64</w:t>
            </w:r>
          </w:p>
        </w:tc>
        <w:tc>
          <w:tcPr>
            <w:tcW w:w="556" w:type="pct"/>
            <w:tcBorders>
              <w:top w:val="nil"/>
              <w:left w:val="nil"/>
              <w:bottom w:val="nil"/>
              <w:right w:val="nil"/>
            </w:tcBorders>
            <w:shd w:val="clear" w:color="000000" w:fill="FAC8CB"/>
            <w:noWrap/>
            <w:vAlign w:val="center"/>
            <w:hideMark/>
          </w:tcPr>
          <w:p w14:paraId="73B2B0DF"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-1.03</w:t>
            </w:r>
          </w:p>
        </w:tc>
        <w:tc>
          <w:tcPr>
            <w:tcW w:w="556" w:type="pct"/>
            <w:tcBorders>
              <w:top w:val="nil"/>
              <w:left w:val="nil"/>
              <w:bottom w:val="nil"/>
              <w:right w:val="nil"/>
            </w:tcBorders>
            <w:shd w:val="clear" w:color="000000" w:fill="FAD5D8"/>
            <w:noWrap/>
            <w:vAlign w:val="center"/>
            <w:hideMark/>
          </w:tcPr>
          <w:p w14:paraId="29385140"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-0.76</w:t>
            </w:r>
          </w:p>
        </w:tc>
        <w:tc>
          <w:tcPr>
            <w:tcW w:w="886" w:type="pct"/>
            <w:tcBorders>
              <w:top w:val="nil"/>
              <w:left w:val="nil"/>
              <w:bottom w:val="nil"/>
              <w:right w:val="nil"/>
            </w:tcBorders>
            <w:shd w:val="clear" w:color="auto" w:fill="auto"/>
            <w:noWrap/>
            <w:vAlign w:val="center"/>
            <w:hideMark/>
          </w:tcPr>
          <w:p w14:paraId="7091D000"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r w:rsidR="00E82FA1" w:rsidRPr="003F33B7" w14:paraId="252912FB" w14:textId="77777777" w:rsidTr="00F20632">
        <w:trPr>
          <w:trHeight w:val="270"/>
        </w:trPr>
        <w:tc>
          <w:tcPr>
            <w:tcW w:w="424" w:type="pct"/>
            <w:tcBorders>
              <w:top w:val="nil"/>
              <w:left w:val="nil"/>
              <w:bottom w:val="nil"/>
              <w:right w:val="nil"/>
            </w:tcBorders>
            <w:shd w:val="clear" w:color="auto" w:fill="auto"/>
            <w:noWrap/>
            <w:vAlign w:val="center"/>
            <w:hideMark/>
          </w:tcPr>
          <w:p w14:paraId="13C624A4"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2008</w:t>
            </w:r>
          </w:p>
        </w:tc>
        <w:tc>
          <w:tcPr>
            <w:tcW w:w="521" w:type="pct"/>
            <w:tcBorders>
              <w:top w:val="nil"/>
              <w:left w:val="nil"/>
              <w:bottom w:val="nil"/>
              <w:right w:val="nil"/>
            </w:tcBorders>
            <w:shd w:val="clear" w:color="000000" w:fill="EAF5EF"/>
            <w:noWrap/>
            <w:vAlign w:val="center"/>
            <w:hideMark/>
          </w:tcPr>
          <w:p w14:paraId="337863A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0.35</w:t>
            </w:r>
          </w:p>
        </w:tc>
        <w:tc>
          <w:tcPr>
            <w:tcW w:w="521" w:type="pct"/>
            <w:tcBorders>
              <w:top w:val="nil"/>
              <w:left w:val="nil"/>
              <w:bottom w:val="nil"/>
              <w:right w:val="nil"/>
            </w:tcBorders>
            <w:shd w:val="clear" w:color="000000" w:fill="F3F9F7"/>
            <w:noWrap/>
            <w:vAlign w:val="center"/>
            <w:hideMark/>
          </w:tcPr>
          <w:p w14:paraId="2C948AE3"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0.18</w:t>
            </w:r>
          </w:p>
        </w:tc>
        <w:tc>
          <w:tcPr>
            <w:tcW w:w="502" w:type="pct"/>
            <w:tcBorders>
              <w:top w:val="nil"/>
              <w:left w:val="nil"/>
              <w:bottom w:val="nil"/>
              <w:right w:val="nil"/>
            </w:tcBorders>
            <w:shd w:val="clear" w:color="000000" w:fill="FACBCD"/>
            <w:noWrap/>
            <w:vAlign w:val="center"/>
            <w:hideMark/>
          </w:tcPr>
          <w:p w14:paraId="59A0F24B"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-0.98</w:t>
            </w:r>
          </w:p>
        </w:tc>
        <w:tc>
          <w:tcPr>
            <w:tcW w:w="557" w:type="pct"/>
            <w:tcBorders>
              <w:top w:val="nil"/>
              <w:left w:val="nil"/>
              <w:bottom w:val="nil"/>
              <w:right w:val="nil"/>
            </w:tcBorders>
            <w:shd w:val="clear" w:color="000000" w:fill="FBF2F5"/>
            <w:noWrap/>
            <w:vAlign w:val="center"/>
            <w:hideMark/>
          </w:tcPr>
          <w:p w14:paraId="0E7BFA32"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-0.18</w:t>
            </w:r>
          </w:p>
        </w:tc>
        <w:tc>
          <w:tcPr>
            <w:tcW w:w="477" w:type="pct"/>
            <w:tcBorders>
              <w:top w:val="nil"/>
              <w:left w:val="nil"/>
              <w:bottom w:val="nil"/>
              <w:right w:val="nil"/>
            </w:tcBorders>
            <w:shd w:val="clear" w:color="000000" w:fill="FBF2F5"/>
            <w:noWrap/>
            <w:vAlign w:val="center"/>
            <w:hideMark/>
          </w:tcPr>
          <w:p w14:paraId="453A0690"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-0.18</w:t>
            </w:r>
          </w:p>
        </w:tc>
        <w:tc>
          <w:tcPr>
            <w:tcW w:w="556" w:type="pct"/>
            <w:tcBorders>
              <w:top w:val="nil"/>
              <w:left w:val="nil"/>
              <w:bottom w:val="nil"/>
              <w:right w:val="nil"/>
            </w:tcBorders>
            <w:shd w:val="clear" w:color="000000" w:fill="E6F3EC"/>
            <w:noWrap/>
            <w:vAlign w:val="center"/>
            <w:hideMark/>
          </w:tcPr>
          <w:p w14:paraId="5E1A9734"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0.41</w:t>
            </w:r>
          </w:p>
        </w:tc>
        <w:tc>
          <w:tcPr>
            <w:tcW w:w="556" w:type="pct"/>
            <w:tcBorders>
              <w:top w:val="nil"/>
              <w:left w:val="nil"/>
              <w:bottom w:val="nil"/>
              <w:right w:val="nil"/>
            </w:tcBorders>
            <w:shd w:val="clear" w:color="000000" w:fill="EAF5F0"/>
            <w:noWrap/>
            <w:vAlign w:val="center"/>
            <w:hideMark/>
          </w:tcPr>
          <w:p w14:paraId="3D279E60"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0.34</w:t>
            </w:r>
          </w:p>
        </w:tc>
        <w:tc>
          <w:tcPr>
            <w:tcW w:w="886" w:type="pct"/>
            <w:tcBorders>
              <w:top w:val="nil"/>
              <w:left w:val="nil"/>
              <w:bottom w:val="nil"/>
              <w:right w:val="nil"/>
            </w:tcBorders>
            <w:shd w:val="clear" w:color="auto" w:fill="auto"/>
            <w:noWrap/>
            <w:vAlign w:val="center"/>
            <w:hideMark/>
          </w:tcPr>
          <w:p w14:paraId="33F3A5B6"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E82FA1" w:rsidRPr="003F33B7" w14:paraId="7D42B74D" w14:textId="77777777" w:rsidTr="00F20632">
        <w:trPr>
          <w:trHeight w:val="270"/>
        </w:trPr>
        <w:tc>
          <w:tcPr>
            <w:tcW w:w="424" w:type="pct"/>
            <w:tcBorders>
              <w:top w:val="nil"/>
              <w:left w:val="nil"/>
              <w:bottom w:val="nil"/>
              <w:right w:val="nil"/>
            </w:tcBorders>
            <w:shd w:val="clear" w:color="auto" w:fill="auto"/>
            <w:noWrap/>
            <w:vAlign w:val="center"/>
            <w:hideMark/>
          </w:tcPr>
          <w:p w14:paraId="33C9F52F"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2009</w:t>
            </w:r>
          </w:p>
        </w:tc>
        <w:tc>
          <w:tcPr>
            <w:tcW w:w="521" w:type="pct"/>
            <w:tcBorders>
              <w:top w:val="nil"/>
              <w:left w:val="nil"/>
              <w:bottom w:val="nil"/>
              <w:right w:val="nil"/>
            </w:tcBorders>
            <w:shd w:val="clear" w:color="000000" w:fill="86CC99"/>
            <w:noWrap/>
            <w:vAlign w:val="center"/>
            <w:hideMark/>
          </w:tcPr>
          <w:p w14:paraId="65CFE948"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2.14</w:t>
            </w:r>
          </w:p>
        </w:tc>
        <w:tc>
          <w:tcPr>
            <w:tcW w:w="521" w:type="pct"/>
            <w:tcBorders>
              <w:top w:val="nil"/>
              <w:left w:val="nil"/>
              <w:bottom w:val="nil"/>
              <w:right w:val="nil"/>
            </w:tcBorders>
            <w:shd w:val="clear" w:color="000000" w:fill="82CB96"/>
            <w:noWrap/>
            <w:vAlign w:val="center"/>
            <w:hideMark/>
          </w:tcPr>
          <w:p w14:paraId="74356DDB"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2.2</w:t>
            </w:r>
          </w:p>
        </w:tc>
        <w:tc>
          <w:tcPr>
            <w:tcW w:w="502" w:type="pct"/>
            <w:tcBorders>
              <w:top w:val="nil"/>
              <w:left w:val="nil"/>
              <w:bottom w:val="nil"/>
              <w:right w:val="nil"/>
            </w:tcBorders>
            <w:shd w:val="clear" w:color="000000" w:fill="C8E7D2"/>
            <w:noWrap/>
            <w:vAlign w:val="center"/>
            <w:hideMark/>
          </w:tcPr>
          <w:p w14:paraId="40C470AE"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0.95</w:t>
            </w:r>
          </w:p>
        </w:tc>
        <w:tc>
          <w:tcPr>
            <w:tcW w:w="557" w:type="pct"/>
            <w:tcBorders>
              <w:top w:val="nil"/>
              <w:left w:val="nil"/>
              <w:bottom w:val="nil"/>
              <w:right w:val="nil"/>
            </w:tcBorders>
            <w:shd w:val="clear" w:color="000000" w:fill="FBF6F9"/>
            <w:noWrap/>
            <w:vAlign w:val="center"/>
            <w:hideMark/>
          </w:tcPr>
          <w:p w14:paraId="4B23A272"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-0.11</w:t>
            </w:r>
          </w:p>
        </w:tc>
        <w:tc>
          <w:tcPr>
            <w:tcW w:w="477" w:type="pct"/>
            <w:tcBorders>
              <w:top w:val="nil"/>
              <w:left w:val="nil"/>
              <w:bottom w:val="nil"/>
              <w:right w:val="nil"/>
            </w:tcBorders>
            <w:shd w:val="clear" w:color="000000" w:fill="FBEEF1"/>
            <w:noWrap/>
            <w:vAlign w:val="center"/>
            <w:hideMark/>
          </w:tcPr>
          <w:p w14:paraId="311BC416"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-0.27</w:t>
            </w:r>
          </w:p>
        </w:tc>
        <w:tc>
          <w:tcPr>
            <w:tcW w:w="556" w:type="pct"/>
            <w:tcBorders>
              <w:top w:val="nil"/>
              <w:left w:val="nil"/>
              <w:bottom w:val="nil"/>
              <w:right w:val="nil"/>
            </w:tcBorders>
            <w:shd w:val="clear" w:color="000000" w:fill="FBFBFE"/>
            <w:noWrap/>
            <w:vAlign w:val="center"/>
            <w:hideMark/>
          </w:tcPr>
          <w:p w14:paraId="113E3D36"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-0.01</w:t>
            </w:r>
          </w:p>
        </w:tc>
        <w:tc>
          <w:tcPr>
            <w:tcW w:w="556" w:type="pct"/>
            <w:tcBorders>
              <w:top w:val="nil"/>
              <w:left w:val="nil"/>
              <w:bottom w:val="nil"/>
              <w:right w:val="nil"/>
            </w:tcBorders>
            <w:shd w:val="clear" w:color="000000" w:fill="FBDDE0"/>
            <w:noWrap/>
            <w:vAlign w:val="center"/>
            <w:hideMark/>
          </w:tcPr>
          <w:p w14:paraId="1BBF0375"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w:t>
            </w:r>
          </w:p>
        </w:tc>
        <w:tc>
          <w:tcPr>
            <w:tcW w:w="886" w:type="pct"/>
            <w:tcBorders>
              <w:top w:val="nil"/>
              <w:left w:val="nil"/>
              <w:bottom w:val="nil"/>
              <w:right w:val="nil"/>
            </w:tcBorders>
            <w:shd w:val="clear" w:color="auto" w:fill="auto"/>
            <w:noWrap/>
            <w:vAlign w:val="center"/>
            <w:hideMark/>
          </w:tcPr>
          <w:p w14:paraId="09F453E2"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E82FA1" w:rsidRPr="003F33B7" w14:paraId="014B3DFA" w14:textId="77777777" w:rsidTr="00F20632">
        <w:trPr>
          <w:trHeight w:val="270"/>
        </w:trPr>
        <w:tc>
          <w:tcPr>
            <w:tcW w:w="424" w:type="pct"/>
            <w:tcBorders>
              <w:top w:val="nil"/>
              <w:left w:val="nil"/>
              <w:bottom w:val="nil"/>
              <w:right w:val="nil"/>
            </w:tcBorders>
            <w:shd w:val="clear" w:color="auto" w:fill="auto"/>
            <w:noWrap/>
            <w:vAlign w:val="center"/>
            <w:hideMark/>
          </w:tcPr>
          <w:p w14:paraId="037EF9A4"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2010</w:t>
            </w:r>
          </w:p>
        </w:tc>
        <w:tc>
          <w:tcPr>
            <w:tcW w:w="521" w:type="pct"/>
            <w:tcBorders>
              <w:top w:val="nil"/>
              <w:left w:val="nil"/>
              <w:bottom w:val="nil"/>
              <w:right w:val="nil"/>
            </w:tcBorders>
            <w:shd w:val="clear" w:color="000000" w:fill="BFE3CA"/>
            <w:noWrap/>
            <w:vAlign w:val="center"/>
            <w:hideMark/>
          </w:tcPr>
          <w:p w14:paraId="393BB503"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1.12</w:t>
            </w:r>
          </w:p>
        </w:tc>
        <w:tc>
          <w:tcPr>
            <w:tcW w:w="521" w:type="pct"/>
            <w:tcBorders>
              <w:top w:val="nil"/>
              <w:left w:val="nil"/>
              <w:bottom w:val="nil"/>
              <w:right w:val="nil"/>
            </w:tcBorders>
            <w:shd w:val="clear" w:color="000000" w:fill="FBF9FC"/>
            <w:noWrap/>
            <w:vAlign w:val="center"/>
            <w:hideMark/>
          </w:tcPr>
          <w:p w14:paraId="429C02EA"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-0.05</w:t>
            </w:r>
          </w:p>
        </w:tc>
        <w:tc>
          <w:tcPr>
            <w:tcW w:w="502" w:type="pct"/>
            <w:tcBorders>
              <w:top w:val="nil"/>
              <w:left w:val="nil"/>
              <w:bottom w:val="nil"/>
              <w:right w:val="nil"/>
            </w:tcBorders>
            <w:shd w:val="clear" w:color="000000" w:fill="EBF5F0"/>
            <w:noWrap/>
            <w:vAlign w:val="center"/>
            <w:hideMark/>
          </w:tcPr>
          <w:p w14:paraId="7628A824"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0.33</w:t>
            </w:r>
          </w:p>
        </w:tc>
        <w:tc>
          <w:tcPr>
            <w:tcW w:w="557" w:type="pct"/>
            <w:tcBorders>
              <w:top w:val="nil"/>
              <w:left w:val="nil"/>
              <w:bottom w:val="nil"/>
              <w:right w:val="nil"/>
            </w:tcBorders>
            <w:shd w:val="clear" w:color="000000" w:fill="FBF4F7"/>
            <w:noWrap/>
            <w:vAlign w:val="center"/>
            <w:hideMark/>
          </w:tcPr>
          <w:p w14:paraId="10C764D1"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-0.15</w:t>
            </w:r>
          </w:p>
        </w:tc>
        <w:tc>
          <w:tcPr>
            <w:tcW w:w="477" w:type="pct"/>
            <w:tcBorders>
              <w:top w:val="nil"/>
              <w:left w:val="nil"/>
              <w:bottom w:val="nil"/>
              <w:right w:val="nil"/>
            </w:tcBorders>
            <w:shd w:val="clear" w:color="000000" w:fill="FBE2E5"/>
            <w:noWrap/>
            <w:vAlign w:val="center"/>
            <w:hideMark/>
          </w:tcPr>
          <w:p w14:paraId="4C736397"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w:t>
            </w:r>
          </w:p>
        </w:tc>
        <w:tc>
          <w:tcPr>
            <w:tcW w:w="556" w:type="pct"/>
            <w:tcBorders>
              <w:top w:val="nil"/>
              <w:left w:val="nil"/>
              <w:bottom w:val="nil"/>
              <w:right w:val="nil"/>
            </w:tcBorders>
            <w:shd w:val="clear" w:color="000000" w:fill="FBEEF1"/>
            <w:noWrap/>
            <w:vAlign w:val="center"/>
            <w:hideMark/>
          </w:tcPr>
          <w:p w14:paraId="01C08481"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-0.26</w:t>
            </w:r>
          </w:p>
        </w:tc>
        <w:tc>
          <w:tcPr>
            <w:tcW w:w="556" w:type="pct"/>
            <w:tcBorders>
              <w:top w:val="nil"/>
              <w:left w:val="nil"/>
              <w:bottom w:val="nil"/>
              <w:right w:val="nil"/>
            </w:tcBorders>
            <w:shd w:val="clear" w:color="000000" w:fill="FBE2E5"/>
            <w:noWrap/>
            <w:vAlign w:val="center"/>
            <w:hideMark/>
          </w:tcPr>
          <w:p w14:paraId="51A80AE0"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-0.51</w:t>
            </w:r>
          </w:p>
        </w:tc>
        <w:tc>
          <w:tcPr>
            <w:tcW w:w="886" w:type="pct"/>
            <w:tcBorders>
              <w:top w:val="nil"/>
              <w:left w:val="nil"/>
              <w:bottom w:val="nil"/>
              <w:right w:val="nil"/>
            </w:tcBorders>
            <w:shd w:val="clear" w:color="auto" w:fill="auto"/>
            <w:noWrap/>
            <w:vAlign w:val="center"/>
            <w:hideMark/>
          </w:tcPr>
          <w:p w14:paraId="36B60E31"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E82FA1" w:rsidRPr="003F33B7" w14:paraId="3A62D88C" w14:textId="77777777" w:rsidTr="00F20632">
        <w:trPr>
          <w:trHeight w:val="270"/>
        </w:trPr>
        <w:tc>
          <w:tcPr>
            <w:tcW w:w="424" w:type="pct"/>
            <w:tcBorders>
              <w:top w:val="nil"/>
              <w:left w:val="nil"/>
              <w:bottom w:val="nil"/>
              <w:right w:val="nil"/>
            </w:tcBorders>
            <w:shd w:val="clear" w:color="auto" w:fill="auto"/>
            <w:noWrap/>
            <w:vAlign w:val="center"/>
            <w:hideMark/>
          </w:tcPr>
          <w:p w14:paraId="3E9560EF"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2011</w:t>
            </w:r>
          </w:p>
        </w:tc>
        <w:tc>
          <w:tcPr>
            <w:tcW w:w="521" w:type="pct"/>
            <w:tcBorders>
              <w:top w:val="nil"/>
              <w:left w:val="nil"/>
              <w:bottom w:val="nil"/>
              <w:right w:val="nil"/>
            </w:tcBorders>
            <w:shd w:val="clear" w:color="000000" w:fill="CBE9D5"/>
            <w:noWrap/>
            <w:vAlign w:val="center"/>
            <w:hideMark/>
          </w:tcPr>
          <w:p w14:paraId="03B484C0"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0.89</w:t>
            </w:r>
          </w:p>
        </w:tc>
        <w:tc>
          <w:tcPr>
            <w:tcW w:w="521" w:type="pct"/>
            <w:tcBorders>
              <w:top w:val="nil"/>
              <w:left w:val="nil"/>
              <w:bottom w:val="nil"/>
              <w:right w:val="nil"/>
            </w:tcBorders>
            <w:shd w:val="clear" w:color="000000" w:fill="EEF7F3"/>
            <w:noWrap/>
            <w:vAlign w:val="center"/>
            <w:hideMark/>
          </w:tcPr>
          <w:p w14:paraId="3F55631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0.27</w:t>
            </w:r>
          </w:p>
        </w:tc>
        <w:tc>
          <w:tcPr>
            <w:tcW w:w="502" w:type="pct"/>
            <w:tcBorders>
              <w:top w:val="nil"/>
              <w:left w:val="nil"/>
              <w:bottom w:val="nil"/>
              <w:right w:val="nil"/>
            </w:tcBorders>
            <w:shd w:val="clear" w:color="000000" w:fill="FBF0F3"/>
            <w:noWrap/>
            <w:vAlign w:val="center"/>
            <w:hideMark/>
          </w:tcPr>
          <w:p w14:paraId="49C80D33"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-0.23</w:t>
            </w:r>
          </w:p>
        </w:tc>
        <w:tc>
          <w:tcPr>
            <w:tcW w:w="557" w:type="pct"/>
            <w:tcBorders>
              <w:top w:val="nil"/>
              <w:left w:val="nil"/>
              <w:bottom w:val="nil"/>
              <w:right w:val="nil"/>
            </w:tcBorders>
            <w:shd w:val="clear" w:color="000000" w:fill="C5E6D0"/>
            <w:noWrap/>
            <w:vAlign w:val="center"/>
            <w:hideMark/>
          </w:tcPr>
          <w:p w14:paraId="1AAF4A2D"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w:t>
            </w:r>
          </w:p>
        </w:tc>
        <w:tc>
          <w:tcPr>
            <w:tcW w:w="477" w:type="pct"/>
            <w:tcBorders>
              <w:top w:val="nil"/>
              <w:left w:val="nil"/>
              <w:bottom w:val="nil"/>
              <w:right w:val="nil"/>
            </w:tcBorders>
            <w:shd w:val="clear" w:color="000000" w:fill="FBE5E8"/>
            <w:noWrap/>
            <w:vAlign w:val="center"/>
            <w:hideMark/>
          </w:tcPr>
          <w:p w14:paraId="51BD625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-0.44</w:t>
            </w:r>
          </w:p>
        </w:tc>
        <w:tc>
          <w:tcPr>
            <w:tcW w:w="556" w:type="pct"/>
            <w:tcBorders>
              <w:top w:val="nil"/>
              <w:left w:val="nil"/>
              <w:bottom w:val="nil"/>
              <w:right w:val="nil"/>
            </w:tcBorders>
            <w:shd w:val="clear" w:color="000000" w:fill="CCE9D6"/>
            <w:noWrap/>
            <w:vAlign w:val="center"/>
            <w:hideMark/>
          </w:tcPr>
          <w:p w14:paraId="69733E3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0.88</w:t>
            </w:r>
          </w:p>
        </w:tc>
        <w:tc>
          <w:tcPr>
            <w:tcW w:w="556" w:type="pct"/>
            <w:tcBorders>
              <w:top w:val="nil"/>
              <w:left w:val="nil"/>
              <w:bottom w:val="nil"/>
              <w:right w:val="nil"/>
            </w:tcBorders>
            <w:shd w:val="clear" w:color="000000" w:fill="EBF5F1"/>
            <w:noWrap/>
            <w:vAlign w:val="center"/>
            <w:hideMark/>
          </w:tcPr>
          <w:p w14:paraId="05276356"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0.32</w:t>
            </w:r>
          </w:p>
        </w:tc>
        <w:tc>
          <w:tcPr>
            <w:tcW w:w="886" w:type="pct"/>
            <w:tcBorders>
              <w:top w:val="nil"/>
              <w:left w:val="nil"/>
              <w:bottom w:val="nil"/>
              <w:right w:val="nil"/>
            </w:tcBorders>
            <w:shd w:val="clear" w:color="auto" w:fill="auto"/>
            <w:noWrap/>
            <w:vAlign w:val="center"/>
            <w:hideMark/>
          </w:tcPr>
          <w:p w14:paraId="531A7E0F"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E82FA1" w:rsidRPr="003F33B7" w14:paraId="212B40B7" w14:textId="77777777" w:rsidTr="00F20632">
        <w:trPr>
          <w:trHeight w:val="270"/>
        </w:trPr>
        <w:tc>
          <w:tcPr>
            <w:tcW w:w="424" w:type="pct"/>
            <w:tcBorders>
              <w:top w:val="nil"/>
              <w:left w:val="nil"/>
              <w:bottom w:val="nil"/>
              <w:right w:val="nil"/>
            </w:tcBorders>
            <w:shd w:val="clear" w:color="auto" w:fill="auto"/>
            <w:noWrap/>
            <w:vAlign w:val="center"/>
            <w:hideMark/>
          </w:tcPr>
          <w:p w14:paraId="7D1A3731"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2012</w:t>
            </w:r>
          </w:p>
        </w:tc>
        <w:tc>
          <w:tcPr>
            <w:tcW w:w="521" w:type="pct"/>
            <w:tcBorders>
              <w:top w:val="nil"/>
              <w:left w:val="nil"/>
              <w:bottom w:val="nil"/>
              <w:right w:val="nil"/>
            </w:tcBorders>
            <w:shd w:val="clear" w:color="000000" w:fill="DFF1E6"/>
            <w:noWrap/>
            <w:vAlign w:val="center"/>
            <w:hideMark/>
          </w:tcPr>
          <w:p w14:paraId="71C445D0"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0.54</w:t>
            </w:r>
          </w:p>
        </w:tc>
        <w:tc>
          <w:tcPr>
            <w:tcW w:w="521" w:type="pct"/>
            <w:tcBorders>
              <w:top w:val="nil"/>
              <w:left w:val="nil"/>
              <w:bottom w:val="nil"/>
              <w:right w:val="nil"/>
            </w:tcBorders>
            <w:shd w:val="clear" w:color="000000" w:fill="FBFCFF"/>
            <w:noWrap/>
            <w:vAlign w:val="center"/>
            <w:hideMark/>
          </w:tcPr>
          <w:p w14:paraId="11B735E0"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0.03</w:t>
            </w:r>
          </w:p>
        </w:tc>
        <w:tc>
          <w:tcPr>
            <w:tcW w:w="502" w:type="pct"/>
            <w:tcBorders>
              <w:top w:val="nil"/>
              <w:left w:val="nil"/>
              <w:bottom w:val="nil"/>
              <w:right w:val="nil"/>
            </w:tcBorders>
            <w:shd w:val="clear" w:color="000000" w:fill="C7E7D1"/>
            <w:noWrap/>
            <w:vAlign w:val="center"/>
            <w:hideMark/>
          </w:tcPr>
          <w:p w14:paraId="3C9A88D9"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0.97</w:t>
            </w:r>
          </w:p>
        </w:tc>
        <w:tc>
          <w:tcPr>
            <w:tcW w:w="557" w:type="pct"/>
            <w:tcBorders>
              <w:top w:val="nil"/>
              <w:left w:val="nil"/>
              <w:bottom w:val="nil"/>
              <w:right w:val="nil"/>
            </w:tcBorders>
            <w:shd w:val="clear" w:color="000000" w:fill="EFF7F3"/>
            <w:noWrap/>
            <w:vAlign w:val="center"/>
            <w:hideMark/>
          </w:tcPr>
          <w:p w14:paraId="0F80C8B3"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0.26</w:t>
            </w:r>
          </w:p>
        </w:tc>
        <w:tc>
          <w:tcPr>
            <w:tcW w:w="477" w:type="pct"/>
            <w:tcBorders>
              <w:top w:val="nil"/>
              <w:left w:val="nil"/>
              <w:bottom w:val="nil"/>
              <w:right w:val="nil"/>
            </w:tcBorders>
            <w:shd w:val="clear" w:color="000000" w:fill="87CD9A"/>
            <w:noWrap/>
            <w:vAlign w:val="center"/>
            <w:hideMark/>
          </w:tcPr>
          <w:p w14:paraId="5AA022AA"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2.11</w:t>
            </w:r>
          </w:p>
        </w:tc>
        <w:tc>
          <w:tcPr>
            <w:tcW w:w="556" w:type="pct"/>
            <w:tcBorders>
              <w:top w:val="nil"/>
              <w:left w:val="nil"/>
              <w:bottom w:val="nil"/>
              <w:right w:val="nil"/>
            </w:tcBorders>
            <w:shd w:val="clear" w:color="000000" w:fill="D4ECDC"/>
            <w:noWrap/>
            <w:vAlign w:val="center"/>
            <w:hideMark/>
          </w:tcPr>
          <w:p w14:paraId="4C5EB0F8"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0.74</w:t>
            </w:r>
          </w:p>
        </w:tc>
        <w:tc>
          <w:tcPr>
            <w:tcW w:w="556" w:type="pct"/>
            <w:tcBorders>
              <w:top w:val="nil"/>
              <w:left w:val="nil"/>
              <w:bottom w:val="nil"/>
              <w:right w:val="nil"/>
            </w:tcBorders>
            <w:shd w:val="clear" w:color="000000" w:fill="C2E5CD"/>
            <w:noWrap/>
            <w:vAlign w:val="center"/>
            <w:hideMark/>
          </w:tcPr>
          <w:p w14:paraId="67B7F26F"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1.06</w:t>
            </w:r>
          </w:p>
        </w:tc>
        <w:tc>
          <w:tcPr>
            <w:tcW w:w="886" w:type="pct"/>
            <w:tcBorders>
              <w:top w:val="nil"/>
              <w:left w:val="nil"/>
              <w:bottom w:val="nil"/>
              <w:right w:val="nil"/>
            </w:tcBorders>
            <w:shd w:val="clear" w:color="auto" w:fill="auto"/>
            <w:noWrap/>
            <w:vAlign w:val="center"/>
            <w:hideMark/>
          </w:tcPr>
          <w:p w14:paraId="16DC6C16"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E82FA1" w:rsidRPr="003F33B7" w14:paraId="383136C2" w14:textId="77777777" w:rsidTr="00F20632">
        <w:trPr>
          <w:trHeight w:val="270"/>
        </w:trPr>
        <w:tc>
          <w:tcPr>
            <w:tcW w:w="424" w:type="pct"/>
            <w:tcBorders>
              <w:top w:val="nil"/>
              <w:left w:val="nil"/>
              <w:bottom w:val="nil"/>
              <w:right w:val="nil"/>
            </w:tcBorders>
            <w:shd w:val="clear" w:color="auto" w:fill="auto"/>
            <w:noWrap/>
            <w:vAlign w:val="center"/>
            <w:hideMark/>
          </w:tcPr>
          <w:p w14:paraId="135E7337"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2013</w:t>
            </w:r>
          </w:p>
        </w:tc>
        <w:tc>
          <w:tcPr>
            <w:tcW w:w="521" w:type="pct"/>
            <w:tcBorders>
              <w:top w:val="nil"/>
              <w:left w:val="nil"/>
              <w:bottom w:val="nil"/>
              <w:right w:val="nil"/>
            </w:tcBorders>
            <w:shd w:val="clear" w:color="000000" w:fill="EDF6F2"/>
            <w:noWrap/>
            <w:vAlign w:val="center"/>
            <w:hideMark/>
          </w:tcPr>
          <w:p w14:paraId="2976CA71"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0.28</w:t>
            </w:r>
          </w:p>
        </w:tc>
        <w:tc>
          <w:tcPr>
            <w:tcW w:w="521" w:type="pct"/>
            <w:tcBorders>
              <w:top w:val="nil"/>
              <w:left w:val="nil"/>
              <w:bottom w:val="nil"/>
              <w:right w:val="nil"/>
            </w:tcBorders>
            <w:shd w:val="clear" w:color="000000" w:fill="D8EEE0"/>
            <w:noWrap/>
            <w:vAlign w:val="center"/>
            <w:hideMark/>
          </w:tcPr>
          <w:p w14:paraId="4D411323"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0.66</w:t>
            </w:r>
          </w:p>
        </w:tc>
        <w:tc>
          <w:tcPr>
            <w:tcW w:w="502" w:type="pct"/>
            <w:tcBorders>
              <w:top w:val="nil"/>
              <w:left w:val="nil"/>
              <w:bottom w:val="nil"/>
              <w:right w:val="nil"/>
            </w:tcBorders>
            <w:shd w:val="clear" w:color="000000" w:fill="E6F3EC"/>
            <w:noWrap/>
            <w:vAlign w:val="center"/>
            <w:hideMark/>
          </w:tcPr>
          <w:p w14:paraId="5488077F"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0.42</w:t>
            </w:r>
          </w:p>
        </w:tc>
        <w:tc>
          <w:tcPr>
            <w:tcW w:w="557" w:type="pct"/>
            <w:tcBorders>
              <w:top w:val="nil"/>
              <w:left w:val="nil"/>
              <w:bottom w:val="nil"/>
              <w:right w:val="nil"/>
            </w:tcBorders>
            <w:shd w:val="clear" w:color="000000" w:fill="C2E5CD"/>
            <w:noWrap/>
            <w:vAlign w:val="center"/>
            <w:hideMark/>
          </w:tcPr>
          <w:p w14:paraId="01946E8E"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1.06</w:t>
            </w:r>
          </w:p>
        </w:tc>
        <w:tc>
          <w:tcPr>
            <w:tcW w:w="477" w:type="pct"/>
            <w:tcBorders>
              <w:top w:val="nil"/>
              <w:left w:val="nil"/>
              <w:bottom w:val="nil"/>
              <w:right w:val="nil"/>
            </w:tcBorders>
            <w:shd w:val="clear" w:color="000000" w:fill="F9ACAF"/>
            <w:noWrap/>
            <w:vAlign w:val="center"/>
            <w:hideMark/>
          </w:tcPr>
          <w:p w14:paraId="3661E1C7"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-1.59</w:t>
            </w:r>
          </w:p>
        </w:tc>
        <w:tc>
          <w:tcPr>
            <w:tcW w:w="556" w:type="pct"/>
            <w:tcBorders>
              <w:top w:val="nil"/>
              <w:left w:val="nil"/>
              <w:bottom w:val="nil"/>
              <w:right w:val="nil"/>
            </w:tcBorders>
            <w:shd w:val="clear" w:color="000000" w:fill="FACBCE"/>
            <w:noWrap/>
            <w:vAlign w:val="center"/>
            <w:hideMark/>
          </w:tcPr>
          <w:p w14:paraId="641F5EDE"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-0.97</w:t>
            </w:r>
          </w:p>
        </w:tc>
        <w:tc>
          <w:tcPr>
            <w:tcW w:w="556" w:type="pct"/>
            <w:tcBorders>
              <w:top w:val="nil"/>
              <w:left w:val="nil"/>
              <w:bottom w:val="nil"/>
              <w:right w:val="nil"/>
            </w:tcBorders>
            <w:shd w:val="clear" w:color="000000" w:fill="F7FAFB"/>
            <w:noWrap/>
            <w:vAlign w:val="center"/>
            <w:hideMark/>
          </w:tcPr>
          <w:p w14:paraId="22874C35"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w:t>
            </w:r>
          </w:p>
        </w:tc>
        <w:tc>
          <w:tcPr>
            <w:tcW w:w="886" w:type="pct"/>
            <w:tcBorders>
              <w:top w:val="nil"/>
              <w:left w:val="nil"/>
              <w:bottom w:val="nil"/>
              <w:right w:val="nil"/>
            </w:tcBorders>
            <w:shd w:val="clear" w:color="auto" w:fill="auto"/>
            <w:noWrap/>
            <w:vAlign w:val="center"/>
            <w:hideMark/>
          </w:tcPr>
          <w:p w14:paraId="3B8353C3"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Mid</w:t>
            </w:r>
          </w:p>
        </w:tc>
      </w:tr>
      <w:tr w:rsidR="00E82FA1" w:rsidRPr="003F33B7" w14:paraId="22B601C6" w14:textId="77777777" w:rsidTr="00F20632">
        <w:trPr>
          <w:trHeight w:val="270"/>
        </w:trPr>
        <w:tc>
          <w:tcPr>
            <w:tcW w:w="424" w:type="pct"/>
            <w:tcBorders>
              <w:top w:val="nil"/>
              <w:left w:val="nil"/>
              <w:bottom w:val="nil"/>
              <w:right w:val="nil"/>
            </w:tcBorders>
            <w:shd w:val="clear" w:color="auto" w:fill="auto"/>
            <w:noWrap/>
            <w:vAlign w:val="center"/>
            <w:hideMark/>
          </w:tcPr>
          <w:p w14:paraId="530E7EED"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2014</w:t>
            </w:r>
          </w:p>
        </w:tc>
        <w:tc>
          <w:tcPr>
            <w:tcW w:w="521" w:type="pct"/>
            <w:tcBorders>
              <w:top w:val="nil"/>
              <w:left w:val="nil"/>
              <w:bottom w:val="nil"/>
              <w:right w:val="nil"/>
            </w:tcBorders>
            <w:shd w:val="clear" w:color="000000" w:fill="FACFD2"/>
            <w:noWrap/>
            <w:vAlign w:val="center"/>
            <w:hideMark/>
          </w:tcPr>
          <w:p w14:paraId="6E282AC1"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-0.89</w:t>
            </w:r>
          </w:p>
        </w:tc>
        <w:tc>
          <w:tcPr>
            <w:tcW w:w="521" w:type="pct"/>
            <w:tcBorders>
              <w:top w:val="nil"/>
              <w:left w:val="nil"/>
              <w:bottom w:val="nil"/>
              <w:right w:val="nil"/>
            </w:tcBorders>
            <w:shd w:val="clear" w:color="000000" w:fill="FBE3E6"/>
            <w:noWrap/>
            <w:vAlign w:val="center"/>
            <w:hideMark/>
          </w:tcPr>
          <w:p w14:paraId="15FD1418"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-0.49</w:t>
            </w:r>
          </w:p>
        </w:tc>
        <w:tc>
          <w:tcPr>
            <w:tcW w:w="502" w:type="pct"/>
            <w:tcBorders>
              <w:top w:val="nil"/>
              <w:left w:val="nil"/>
              <w:bottom w:val="nil"/>
              <w:right w:val="nil"/>
            </w:tcBorders>
            <w:shd w:val="clear" w:color="000000" w:fill="FACCCF"/>
            <w:noWrap/>
            <w:vAlign w:val="center"/>
            <w:hideMark/>
          </w:tcPr>
          <w:p w14:paraId="28F89870"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-0.95</w:t>
            </w:r>
          </w:p>
        </w:tc>
        <w:tc>
          <w:tcPr>
            <w:tcW w:w="557" w:type="pct"/>
            <w:tcBorders>
              <w:top w:val="nil"/>
              <w:left w:val="nil"/>
              <w:bottom w:val="nil"/>
              <w:right w:val="nil"/>
            </w:tcBorders>
            <w:shd w:val="clear" w:color="000000" w:fill="FBEBEE"/>
            <w:noWrap/>
            <w:vAlign w:val="center"/>
            <w:hideMark/>
          </w:tcPr>
          <w:p w14:paraId="63FCD19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-0.32</w:t>
            </w:r>
          </w:p>
        </w:tc>
        <w:tc>
          <w:tcPr>
            <w:tcW w:w="477" w:type="pct"/>
            <w:tcBorders>
              <w:top w:val="nil"/>
              <w:left w:val="nil"/>
              <w:bottom w:val="nil"/>
              <w:right w:val="nil"/>
            </w:tcBorders>
            <w:shd w:val="clear" w:color="000000" w:fill="FBEBEE"/>
            <w:noWrap/>
            <w:vAlign w:val="center"/>
            <w:hideMark/>
          </w:tcPr>
          <w:p w14:paraId="75022E1A"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-0.32</w:t>
            </w:r>
          </w:p>
        </w:tc>
        <w:tc>
          <w:tcPr>
            <w:tcW w:w="556" w:type="pct"/>
            <w:tcBorders>
              <w:top w:val="nil"/>
              <w:left w:val="nil"/>
              <w:bottom w:val="nil"/>
              <w:right w:val="nil"/>
            </w:tcBorders>
            <w:shd w:val="clear" w:color="000000" w:fill="FBF0F3"/>
            <w:noWrap/>
            <w:vAlign w:val="center"/>
            <w:hideMark/>
          </w:tcPr>
          <w:p w14:paraId="6FAF92E1"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-0.22</w:t>
            </w:r>
          </w:p>
        </w:tc>
        <w:tc>
          <w:tcPr>
            <w:tcW w:w="556" w:type="pct"/>
            <w:tcBorders>
              <w:top w:val="nil"/>
              <w:left w:val="nil"/>
              <w:bottom w:val="nil"/>
              <w:right w:val="nil"/>
            </w:tcBorders>
            <w:shd w:val="clear" w:color="000000" w:fill="FBE5E8"/>
            <w:noWrap/>
            <w:vAlign w:val="center"/>
            <w:hideMark/>
          </w:tcPr>
          <w:p w14:paraId="3DA2B042"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-0.45</w:t>
            </w:r>
          </w:p>
        </w:tc>
        <w:tc>
          <w:tcPr>
            <w:tcW w:w="886" w:type="pct"/>
            <w:tcBorders>
              <w:top w:val="nil"/>
              <w:left w:val="nil"/>
              <w:bottom w:val="nil"/>
              <w:right w:val="nil"/>
            </w:tcBorders>
            <w:shd w:val="clear" w:color="auto" w:fill="auto"/>
            <w:noWrap/>
            <w:vAlign w:val="center"/>
            <w:hideMark/>
          </w:tcPr>
          <w:p w14:paraId="2550AAD2"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E82FA1" w:rsidRPr="003F33B7" w14:paraId="63271AC1" w14:textId="77777777" w:rsidTr="00F20632">
        <w:trPr>
          <w:trHeight w:val="270"/>
        </w:trPr>
        <w:tc>
          <w:tcPr>
            <w:tcW w:w="424" w:type="pct"/>
            <w:tcBorders>
              <w:top w:val="nil"/>
              <w:left w:val="nil"/>
              <w:bottom w:val="nil"/>
              <w:right w:val="nil"/>
            </w:tcBorders>
            <w:shd w:val="clear" w:color="auto" w:fill="auto"/>
            <w:noWrap/>
            <w:vAlign w:val="center"/>
            <w:hideMark/>
          </w:tcPr>
          <w:p w14:paraId="3B6EC758"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2015</w:t>
            </w:r>
          </w:p>
        </w:tc>
        <w:tc>
          <w:tcPr>
            <w:tcW w:w="521" w:type="pct"/>
            <w:tcBorders>
              <w:top w:val="nil"/>
              <w:left w:val="nil"/>
              <w:bottom w:val="nil"/>
              <w:right w:val="nil"/>
            </w:tcBorders>
            <w:shd w:val="clear" w:color="000000" w:fill="F9B1B4"/>
            <w:noWrap/>
            <w:vAlign w:val="center"/>
            <w:hideMark/>
          </w:tcPr>
          <w:p w14:paraId="23E26093"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-1.49</w:t>
            </w:r>
          </w:p>
        </w:tc>
        <w:tc>
          <w:tcPr>
            <w:tcW w:w="521" w:type="pct"/>
            <w:tcBorders>
              <w:top w:val="nil"/>
              <w:left w:val="nil"/>
              <w:bottom w:val="nil"/>
              <w:right w:val="nil"/>
            </w:tcBorders>
            <w:shd w:val="clear" w:color="000000" w:fill="F99A9D"/>
            <w:noWrap/>
            <w:vAlign w:val="center"/>
            <w:hideMark/>
          </w:tcPr>
          <w:p w14:paraId="3E9FA691"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-1.95</w:t>
            </w:r>
          </w:p>
        </w:tc>
        <w:tc>
          <w:tcPr>
            <w:tcW w:w="502" w:type="pct"/>
            <w:tcBorders>
              <w:top w:val="nil"/>
              <w:left w:val="nil"/>
              <w:bottom w:val="nil"/>
              <w:right w:val="nil"/>
            </w:tcBorders>
            <w:shd w:val="clear" w:color="000000" w:fill="F88385"/>
            <w:noWrap/>
            <w:vAlign w:val="center"/>
            <w:hideMark/>
          </w:tcPr>
          <w:p w14:paraId="0DC5E73D"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-2.42</w:t>
            </w:r>
          </w:p>
        </w:tc>
        <w:tc>
          <w:tcPr>
            <w:tcW w:w="557" w:type="pct"/>
            <w:tcBorders>
              <w:top w:val="nil"/>
              <w:left w:val="nil"/>
              <w:bottom w:val="nil"/>
              <w:right w:val="nil"/>
            </w:tcBorders>
            <w:shd w:val="clear" w:color="000000" w:fill="F88C8E"/>
            <w:noWrap/>
            <w:vAlign w:val="center"/>
            <w:hideMark/>
          </w:tcPr>
          <w:p w14:paraId="7C44CB79"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-2.24</w:t>
            </w:r>
          </w:p>
        </w:tc>
        <w:tc>
          <w:tcPr>
            <w:tcW w:w="477" w:type="pct"/>
            <w:tcBorders>
              <w:top w:val="nil"/>
              <w:left w:val="nil"/>
              <w:bottom w:val="nil"/>
              <w:right w:val="nil"/>
            </w:tcBorders>
            <w:shd w:val="clear" w:color="000000" w:fill="FBECEF"/>
            <w:noWrap/>
            <w:vAlign w:val="center"/>
            <w:hideMark/>
          </w:tcPr>
          <w:p w14:paraId="763EE9A0"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-0.31</w:t>
            </w:r>
          </w:p>
        </w:tc>
        <w:tc>
          <w:tcPr>
            <w:tcW w:w="556" w:type="pct"/>
            <w:tcBorders>
              <w:top w:val="nil"/>
              <w:left w:val="nil"/>
              <w:bottom w:val="nil"/>
              <w:right w:val="nil"/>
            </w:tcBorders>
            <w:shd w:val="clear" w:color="000000" w:fill="FBDEE1"/>
            <w:noWrap/>
            <w:vAlign w:val="center"/>
            <w:hideMark/>
          </w:tcPr>
          <w:p w14:paraId="669584F3"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-0.59</w:t>
            </w:r>
          </w:p>
        </w:tc>
        <w:tc>
          <w:tcPr>
            <w:tcW w:w="556" w:type="pct"/>
            <w:tcBorders>
              <w:top w:val="nil"/>
              <w:left w:val="nil"/>
              <w:bottom w:val="nil"/>
              <w:right w:val="nil"/>
            </w:tcBorders>
            <w:shd w:val="clear" w:color="000000" w:fill="E8F4EE"/>
            <w:noWrap/>
            <w:vAlign w:val="center"/>
            <w:hideMark/>
          </w:tcPr>
          <w:p w14:paraId="111A58CA"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0.37</w:t>
            </w:r>
          </w:p>
        </w:tc>
        <w:tc>
          <w:tcPr>
            <w:tcW w:w="886" w:type="pct"/>
            <w:tcBorders>
              <w:top w:val="nil"/>
              <w:left w:val="nil"/>
              <w:bottom w:val="nil"/>
              <w:right w:val="nil"/>
            </w:tcBorders>
            <w:shd w:val="clear" w:color="auto" w:fill="auto"/>
            <w:noWrap/>
            <w:vAlign w:val="center"/>
            <w:hideMark/>
          </w:tcPr>
          <w:p w14:paraId="3ACCF02F"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 mid</w:t>
            </w:r>
          </w:p>
        </w:tc>
      </w:tr>
      <w:tr w:rsidR="00E82FA1" w:rsidRPr="003F33B7" w14:paraId="7C70321A" w14:textId="77777777" w:rsidTr="00F20632">
        <w:trPr>
          <w:trHeight w:val="270"/>
        </w:trPr>
        <w:tc>
          <w:tcPr>
            <w:tcW w:w="424" w:type="pct"/>
            <w:tcBorders>
              <w:top w:val="nil"/>
              <w:left w:val="nil"/>
              <w:bottom w:val="nil"/>
              <w:right w:val="nil"/>
            </w:tcBorders>
            <w:shd w:val="clear" w:color="auto" w:fill="auto"/>
            <w:noWrap/>
            <w:vAlign w:val="center"/>
            <w:hideMark/>
          </w:tcPr>
          <w:p w14:paraId="6E3A5C97"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2016</w:t>
            </w:r>
          </w:p>
        </w:tc>
        <w:tc>
          <w:tcPr>
            <w:tcW w:w="521" w:type="pct"/>
            <w:tcBorders>
              <w:top w:val="nil"/>
              <w:left w:val="nil"/>
              <w:bottom w:val="nil"/>
              <w:right w:val="nil"/>
            </w:tcBorders>
            <w:shd w:val="clear" w:color="000000" w:fill="F9AFB2"/>
            <w:noWrap/>
            <w:vAlign w:val="center"/>
            <w:hideMark/>
          </w:tcPr>
          <w:p w14:paraId="4FFEFE12"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-1.53</w:t>
            </w:r>
          </w:p>
        </w:tc>
        <w:tc>
          <w:tcPr>
            <w:tcW w:w="521" w:type="pct"/>
            <w:tcBorders>
              <w:top w:val="nil"/>
              <w:left w:val="nil"/>
              <w:bottom w:val="nil"/>
              <w:right w:val="nil"/>
            </w:tcBorders>
            <w:shd w:val="clear" w:color="000000" w:fill="FBE8EB"/>
            <w:noWrap/>
            <w:vAlign w:val="center"/>
            <w:hideMark/>
          </w:tcPr>
          <w:p w14:paraId="0465E411"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-0.39</w:t>
            </w:r>
          </w:p>
        </w:tc>
        <w:tc>
          <w:tcPr>
            <w:tcW w:w="502" w:type="pct"/>
            <w:tcBorders>
              <w:top w:val="nil"/>
              <w:left w:val="nil"/>
              <w:bottom w:val="nil"/>
              <w:right w:val="nil"/>
            </w:tcBorders>
            <w:shd w:val="clear" w:color="000000" w:fill="D2EBDA"/>
            <w:noWrap/>
            <w:vAlign w:val="center"/>
            <w:hideMark/>
          </w:tcPr>
          <w:p w14:paraId="53EB0663"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0.78</w:t>
            </w:r>
          </w:p>
        </w:tc>
        <w:tc>
          <w:tcPr>
            <w:tcW w:w="557" w:type="pct"/>
            <w:tcBorders>
              <w:top w:val="nil"/>
              <w:left w:val="nil"/>
              <w:bottom w:val="nil"/>
              <w:right w:val="nil"/>
            </w:tcBorders>
            <w:shd w:val="clear" w:color="000000" w:fill="F6FAFA"/>
            <w:noWrap/>
            <w:vAlign w:val="center"/>
            <w:hideMark/>
          </w:tcPr>
          <w:p w14:paraId="7A60F63A"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0.12</w:t>
            </w:r>
          </w:p>
        </w:tc>
        <w:tc>
          <w:tcPr>
            <w:tcW w:w="477" w:type="pct"/>
            <w:tcBorders>
              <w:top w:val="nil"/>
              <w:left w:val="nil"/>
              <w:bottom w:val="nil"/>
              <w:right w:val="nil"/>
            </w:tcBorders>
            <w:shd w:val="clear" w:color="000000" w:fill="FBF4F7"/>
            <w:noWrap/>
            <w:vAlign w:val="center"/>
            <w:hideMark/>
          </w:tcPr>
          <w:p w14:paraId="74D30F58"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-0.14</w:t>
            </w:r>
          </w:p>
        </w:tc>
        <w:tc>
          <w:tcPr>
            <w:tcW w:w="556" w:type="pct"/>
            <w:tcBorders>
              <w:top w:val="nil"/>
              <w:left w:val="nil"/>
              <w:bottom w:val="nil"/>
              <w:right w:val="nil"/>
            </w:tcBorders>
            <w:shd w:val="clear" w:color="000000" w:fill="D4ECDC"/>
            <w:noWrap/>
            <w:vAlign w:val="center"/>
            <w:hideMark/>
          </w:tcPr>
          <w:p w14:paraId="6000A1F8"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0.74</w:t>
            </w:r>
          </w:p>
        </w:tc>
        <w:tc>
          <w:tcPr>
            <w:tcW w:w="556" w:type="pct"/>
            <w:tcBorders>
              <w:top w:val="nil"/>
              <w:left w:val="nil"/>
              <w:bottom w:val="nil"/>
              <w:right w:val="nil"/>
            </w:tcBorders>
            <w:shd w:val="clear" w:color="000000" w:fill="9CD6AD"/>
            <w:noWrap/>
            <w:vAlign w:val="center"/>
            <w:hideMark/>
          </w:tcPr>
          <w:p w14:paraId="1352A2CE"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1.73</w:t>
            </w:r>
          </w:p>
        </w:tc>
        <w:tc>
          <w:tcPr>
            <w:tcW w:w="886" w:type="pct"/>
            <w:tcBorders>
              <w:top w:val="nil"/>
              <w:left w:val="nil"/>
              <w:bottom w:val="nil"/>
              <w:right w:val="nil"/>
            </w:tcBorders>
            <w:shd w:val="clear" w:color="auto" w:fill="auto"/>
            <w:noWrap/>
            <w:vAlign w:val="center"/>
            <w:hideMark/>
          </w:tcPr>
          <w:p w14:paraId="643C680A"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w:t>
            </w:r>
          </w:p>
        </w:tc>
      </w:tr>
      <w:tr w:rsidR="00E82FA1" w:rsidRPr="003F33B7" w14:paraId="7DE8AC74" w14:textId="77777777" w:rsidTr="00F20632">
        <w:trPr>
          <w:trHeight w:val="270"/>
        </w:trPr>
        <w:tc>
          <w:tcPr>
            <w:tcW w:w="424" w:type="pct"/>
            <w:tcBorders>
              <w:top w:val="nil"/>
              <w:left w:val="nil"/>
              <w:right w:val="nil"/>
            </w:tcBorders>
            <w:shd w:val="clear" w:color="auto" w:fill="auto"/>
            <w:noWrap/>
            <w:vAlign w:val="center"/>
            <w:hideMark/>
          </w:tcPr>
          <w:p w14:paraId="773F13EA"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2017</w:t>
            </w:r>
          </w:p>
        </w:tc>
        <w:tc>
          <w:tcPr>
            <w:tcW w:w="521" w:type="pct"/>
            <w:tcBorders>
              <w:top w:val="nil"/>
              <w:left w:val="nil"/>
              <w:right w:val="nil"/>
            </w:tcBorders>
            <w:shd w:val="clear" w:color="000000" w:fill="FAFBFD"/>
            <w:noWrap/>
            <w:vAlign w:val="center"/>
            <w:hideMark/>
          </w:tcPr>
          <w:p w14:paraId="49EBFD9B"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0.06</w:t>
            </w:r>
          </w:p>
        </w:tc>
        <w:tc>
          <w:tcPr>
            <w:tcW w:w="521" w:type="pct"/>
            <w:tcBorders>
              <w:top w:val="nil"/>
              <w:left w:val="nil"/>
              <w:right w:val="nil"/>
            </w:tcBorders>
            <w:shd w:val="clear" w:color="000000" w:fill="FBEBEE"/>
            <w:noWrap/>
            <w:vAlign w:val="center"/>
            <w:hideMark/>
          </w:tcPr>
          <w:p w14:paraId="7D6CF80D"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-0.33</w:t>
            </w:r>
          </w:p>
        </w:tc>
        <w:tc>
          <w:tcPr>
            <w:tcW w:w="502" w:type="pct"/>
            <w:tcBorders>
              <w:top w:val="nil"/>
              <w:left w:val="nil"/>
              <w:right w:val="nil"/>
            </w:tcBorders>
            <w:shd w:val="clear" w:color="000000" w:fill="FBE2E5"/>
            <w:noWrap/>
            <w:vAlign w:val="center"/>
            <w:hideMark/>
          </w:tcPr>
          <w:p w14:paraId="5874F545"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-0.51</w:t>
            </w:r>
          </w:p>
        </w:tc>
        <w:tc>
          <w:tcPr>
            <w:tcW w:w="557" w:type="pct"/>
            <w:tcBorders>
              <w:top w:val="nil"/>
              <w:left w:val="nil"/>
              <w:right w:val="nil"/>
            </w:tcBorders>
            <w:shd w:val="clear" w:color="000000" w:fill="FBEBEE"/>
            <w:noWrap/>
            <w:vAlign w:val="center"/>
            <w:hideMark/>
          </w:tcPr>
          <w:p w14:paraId="19F23D4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-0.32</w:t>
            </w:r>
          </w:p>
        </w:tc>
        <w:tc>
          <w:tcPr>
            <w:tcW w:w="477" w:type="pct"/>
            <w:tcBorders>
              <w:top w:val="nil"/>
              <w:left w:val="nil"/>
              <w:right w:val="nil"/>
            </w:tcBorders>
            <w:shd w:val="clear" w:color="000000" w:fill="DCEFE4"/>
            <w:noWrap/>
            <w:vAlign w:val="center"/>
            <w:hideMark/>
          </w:tcPr>
          <w:p w14:paraId="7D264F4B"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0.59</w:t>
            </w:r>
          </w:p>
        </w:tc>
        <w:tc>
          <w:tcPr>
            <w:tcW w:w="556" w:type="pct"/>
            <w:tcBorders>
              <w:top w:val="nil"/>
              <w:left w:val="nil"/>
              <w:right w:val="nil"/>
            </w:tcBorders>
            <w:shd w:val="clear" w:color="000000" w:fill="F6FAFA"/>
            <w:noWrap/>
            <w:vAlign w:val="center"/>
            <w:hideMark/>
          </w:tcPr>
          <w:p w14:paraId="41BCE369"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0.12</w:t>
            </w:r>
          </w:p>
        </w:tc>
        <w:tc>
          <w:tcPr>
            <w:tcW w:w="556" w:type="pct"/>
            <w:tcBorders>
              <w:top w:val="nil"/>
              <w:left w:val="nil"/>
              <w:right w:val="nil"/>
            </w:tcBorders>
            <w:shd w:val="clear" w:color="000000" w:fill="F7FAFB"/>
            <w:noWrap/>
            <w:vAlign w:val="center"/>
            <w:hideMark/>
          </w:tcPr>
          <w:p w14:paraId="066D1408"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w:t>
            </w:r>
          </w:p>
        </w:tc>
        <w:tc>
          <w:tcPr>
            <w:tcW w:w="886" w:type="pct"/>
            <w:tcBorders>
              <w:top w:val="nil"/>
              <w:left w:val="nil"/>
              <w:right w:val="nil"/>
            </w:tcBorders>
            <w:shd w:val="clear" w:color="auto" w:fill="auto"/>
            <w:noWrap/>
            <w:vAlign w:val="center"/>
            <w:hideMark/>
          </w:tcPr>
          <w:p w14:paraId="21A62510"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E82FA1" w:rsidRPr="003F33B7" w14:paraId="3BDE6819" w14:textId="77777777" w:rsidTr="00F20632">
        <w:trPr>
          <w:trHeight w:val="270"/>
        </w:trPr>
        <w:tc>
          <w:tcPr>
            <w:tcW w:w="424" w:type="pct"/>
            <w:tcBorders>
              <w:top w:val="nil"/>
              <w:left w:val="nil"/>
              <w:bottom w:val="single" w:sz="4" w:space="0" w:color="auto"/>
              <w:right w:val="nil"/>
            </w:tcBorders>
            <w:shd w:val="clear" w:color="auto" w:fill="auto"/>
            <w:noWrap/>
            <w:vAlign w:val="center"/>
            <w:hideMark/>
          </w:tcPr>
          <w:p w14:paraId="622CCF95"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2018</w:t>
            </w:r>
          </w:p>
        </w:tc>
        <w:tc>
          <w:tcPr>
            <w:tcW w:w="521" w:type="pct"/>
            <w:tcBorders>
              <w:top w:val="nil"/>
              <w:left w:val="nil"/>
              <w:bottom w:val="single" w:sz="4" w:space="0" w:color="auto"/>
              <w:right w:val="nil"/>
            </w:tcBorders>
            <w:shd w:val="clear" w:color="000000" w:fill="FBDFE2"/>
            <w:noWrap/>
            <w:vAlign w:val="center"/>
            <w:hideMark/>
          </w:tcPr>
          <w:p w14:paraId="6C246144"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-0.56</w:t>
            </w:r>
          </w:p>
        </w:tc>
        <w:tc>
          <w:tcPr>
            <w:tcW w:w="521" w:type="pct"/>
            <w:tcBorders>
              <w:top w:val="nil"/>
              <w:left w:val="nil"/>
              <w:bottom w:val="single" w:sz="4" w:space="0" w:color="auto"/>
              <w:right w:val="nil"/>
            </w:tcBorders>
            <w:shd w:val="clear" w:color="000000" w:fill="FBF9FC"/>
            <w:noWrap/>
            <w:vAlign w:val="center"/>
            <w:hideMark/>
          </w:tcPr>
          <w:p w14:paraId="4AB45B3F"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-0.05</w:t>
            </w:r>
          </w:p>
        </w:tc>
        <w:tc>
          <w:tcPr>
            <w:tcW w:w="502" w:type="pct"/>
            <w:tcBorders>
              <w:top w:val="nil"/>
              <w:left w:val="nil"/>
              <w:bottom w:val="single" w:sz="4" w:space="0" w:color="auto"/>
              <w:right w:val="nil"/>
            </w:tcBorders>
            <w:shd w:val="clear" w:color="000000" w:fill="FBE3E6"/>
            <w:noWrap/>
            <w:vAlign w:val="center"/>
            <w:hideMark/>
          </w:tcPr>
          <w:p w14:paraId="041D6F4F"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-0.48</w:t>
            </w:r>
          </w:p>
        </w:tc>
        <w:tc>
          <w:tcPr>
            <w:tcW w:w="557" w:type="pct"/>
            <w:tcBorders>
              <w:top w:val="nil"/>
              <w:left w:val="nil"/>
              <w:bottom w:val="single" w:sz="4" w:space="0" w:color="auto"/>
              <w:right w:val="nil"/>
            </w:tcBorders>
            <w:shd w:val="clear" w:color="000000" w:fill="FAD3D6"/>
            <w:noWrap/>
            <w:vAlign w:val="center"/>
            <w:hideMark/>
          </w:tcPr>
          <w:p w14:paraId="7843E0FE"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-0.81</w:t>
            </w:r>
          </w:p>
        </w:tc>
        <w:tc>
          <w:tcPr>
            <w:tcW w:w="477" w:type="pct"/>
            <w:tcBorders>
              <w:top w:val="nil"/>
              <w:left w:val="nil"/>
              <w:bottom w:val="single" w:sz="4" w:space="0" w:color="auto"/>
              <w:right w:val="nil"/>
            </w:tcBorders>
            <w:shd w:val="clear" w:color="000000" w:fill="FACFD2"/>
            <w:noWrap/>
            <w:vAlign w:val="center"/>
            <w:hideMark/>
          </w:tcPr>
          <w:p w14:paraId="5F1B726C"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-0.88</w:t>
            </w:r>
          </w:p>
        </w:tc>
        <w:tc>
          <w:tcPr>
            <w:tcW w:w="556" w:type="pct"/>
            <w:tcBorders>
              <w:top w:val="nil"/>
              <w:left w:val="nil"/>
              <w:bottom w:val="single" w:sz="4" w:space="0" w:color="auto"/>
              <w:right w:val="nil"/>
            </w:tcBorders>
            <w:shd w:val="clear" w:color="000000" w:fill="DFF1E6"/>
            <w:noWrap/>
            <w:vAlign w:val="center"/>
            <w:hideMark/>
          </w:tcPr>
          <w:p w14:paraId="3B0186B5"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0.53</w:t>
            </w:r>
          </w:p>
        </w:tc>
        <w:tc>
          <w:tcPr>
            <w:tcW w:w="556" w:type="pct"/>
            <w:tcBorders>
              <w:top w:val="nil"/>
              <w:left w:val="nil"/>
              <w:bottom w:val="single" w:sz="4" w:space="0" w:color="auto"/>
              <w:right w:val="nil"/>
            </w:tcBorders>
            <w:shd w:val="clear" w:color="000000" w:fill="D3ECDB"/>
            <w:noWrap/>
            <w:vAlign w:val="center"/>
            <w:hideMark/>
          </w:tcPr>
          <w:p w14:paraId="44998FB1"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0.76</w:t>
            </w:r>
          </w:p>
        </w:tc>
        <w:tc>
          <w:tcPr>
            <w:tcW w:w="886" w:type="pct"/>
            <w:tcBorders>
              <w:top w:val="nil"/>
              <w:left w:val="nil"/>
              <w:bottom w:val="single" w:sz="4" w:space="0" w:color="auto"/>
              <w:right w:val="nil"/>
            </w:tcBorders>
            <w:shd w:val="clear" w:color="auto" w:fill="auto"/>
            <w:noWrap/>
            <w:vAlign w:val="center"/>
            <w:hideMark/>
          </w:tcPr>
          <w:p w14:paraId="522A4D25" w14:textId="77777777" w:rsidR="00E82FA1" w:rsidRPr="003F33B7" w:rsidRDefault="00E82FA1" w:rsidP="00935A9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bl>
    <w:p w14:paraId="537C6A45" w14:textId="77777777" w:rsidR="008B5ED2" w:rsidRPr="003F33B7" w:rsidRDefault="008B5ED2" w:rsidP="003F33B7">
      <w:pPr>
        <w:spacing w:line="276" w:lineRule="auto"/>
        <w:rPr>
          <w:rFonts w:ascii="Arial" w:hAnsi="Arial" w:cs="Arial"/>
          <w:sz w:val="20"/>
          <w:szCs w:val="20"/>
        </w:rPr>
      </w:pPr>
    </w:p>
    <w:p w14:paraId="671F3C3B" w14:textId="77777777" w:rsidR="008B5ED2" w:rsidRPr="003F33B7" w:rsidRDefault="008B5ED2" w:rsidP="003F33B7">
      <w:pPr>
        <w:spacing w:line="276" w:lineRule="auto"/>
        <w:rPr>
          <w:rFonts w:ascii="Arial" w:hAnsi="Arial" w:cs="Arial"/>
          <w:sz w:val="20"/>
          <w:szCs w:val="20"/>
        </w:rPr>
      </w:pPr>
    </w:p>
    <w:p w14:paraId="614D2463" w14:textId="2946C0ED" w:rsidR="000E3412" w:rsidRPr="003F33B7" w:rsidRDefault="008B5ED2" w:rsidP="00935A9C">
      <w:pPr>
        <w:pStyle w:val="Heading3"/>
      </w:pPr>
      <w:r w:rsidRPr="003F33B7">
        <w:br w:type="column"/>
      </w:r>
      <w:bookmarkStart w:id="119" w:name="_Toc53496757"/>
      <w:r w:rsidR="00935A9C">
        <w:lastRenderedPageBreak/>
        <w:t>Appendix 2:</w:t>
      </w:r>
      <w:r w:rsidR="00E603A7" w:rsidRPr="003F33B7">
        <w:t xml:space="preserve"> </w:t>
      </w:r>
      <w:r w:rsidR="000E3412" w:rsidRPr="003F33B7">
        <w:t xml:space="preserve">Meteorological </w:t>
      </w:r>
      <w:r w:rsidR="00D80CB3">
        <w:t>D</w:t>
      </w:r>
      <w:r w:rsidR="000E3412" w:rsidRPr="003F33B7">
        <w:t>rought in Kampong Speu</w:t>
      </w:r>
      <w:bookmarkEnd w:id="119"/>
    </w:p>
    <w:tbl>
      <w:tblPr>
        <w:tblW w:w="5000" w:type="pct"/>
        <w:tblLook w:val="04A0" w:firstRow="1" w:lastRow="0" w:firstColumn="1" w:lastColumn="0" w:noHBand="0" w:noVBand="1"/>
      </w:tblPr>
      <w:tblGrid>
        <w:gridCol w:w="721"/>
        <w:gridCol w:w="945"/>
        <w:gridCol w:w="1124"/>
        <w:gridCol w:w="900"/>
        <w:gridCol w:w="948"/>
        <w:gridCol w:w="835"/>
        <w:gridCol w:w="887"/>
        <w:gridCol w:w="932"/>
        <w:gridCol w:w="1950"/>
      </w:tblGrid>
      <w:tr w:rsidR="002D1257" w:rsidRPr="003F33B7" w14:paraId="54F2FE7E" w14:textId="77777777" w:rsidTr="0048515C">
        <w:trPr>
          <w:trHeight w:val="270"/>
        </w:trPr>
        <w:tc>
          <w:tcPr>
            <w:tcW w:w="390" w:type="pct"/>
            <w:tcBorders>
              <w:top w:val="single" w:sz="4" w:space="0" w:color="auto"/>
              <w:left w:val="nil"/>
              <w:bottom w:val="nil"/>
              <w:right w:val="nil"/>
            </w:tcBorders>
            <w:shd w:val="clear" w:color="auto" w:fill="D9D9D9" w:themeFill="background1" w:themeFillShade="D9"/>
            <w:noWrap/>
            <w:vAlign w:val="center"/>
            <w:hideMark/>
          </w:tcPr>
          <w:p w14:paraId="2D073994" w14:textId="77777777" w:rsidR="002D1257" w:rsidRPr="0048515C" w:rsidRDefault="002D1257" w:rsidP="0048515C">
            <w:pPr>
              <w:spacing w:after="0" w:line="276" w:lineRule="auto"/>
              <w:jc w:val="center"/>
              <w:rPr>
                <w:rFonts w:ascii="Arial" w:eastAsia="Times New Roman" w:hAnsi="Arial" w:cs="Arial"/>
                <w:b/>
                <w:bCs/>
                <w:sz w:val="20"/>
                <w:szCs w:val="20"/>
              </w:rPr>
            </w:pPr>
          </w:p>
        </w:tc>
        <w:tc>
          <w:tcPr>
            <w:tcW w:w="1606" w:type="pct"/>
            <w:gridSpan w:val="3"/>
            <w:tcBorders>
              <w:top w:val="single" w:sz="4" w:space="0" w:color="auto"/>
              <w:left w:val="nil"/>
              <w:bottom w:val="nil"/>
              <w:right w:val="nil"/>
            </w:tcBorders>
            <w:shd w:val="clear" w:color="auto" w:fill="D9D9D9" w:themeFill="background1" w:themeFillShade="D9"/>
            <w:noWrap/>
            <w:vAlign w:val="center"/>
            <w:hideMark/>
          </w:tcPr>
          <w:p w14:paraId="0938A6BB" w14:textId="77777777" w:rsidR="002D1257" w:rsidRPr="0048515C" w:rsidRDefault="002D1257" w:rsidP="0048515C">
            <w:pPr>
              <w:spacing w:after="0" w:line="276" w:lineRule="auto"/>
              <w:jc w:val="center"/>
              <w:rPr>
                <w:rFonts w:ascii="Arial" w:eastAsia="MS PGothic" w:hAnsi="Arial" w:cs="Arial"/>
                <w:b/>
                <w:bCs/>
                <w:sz w:val="20"/>
                <w:szCs w:val="20"/>
              </w:rPr>
            </w:pPr>
            <w:r w:rsidRPr="0048515C">
              <w:rPr>
                <w:rFonts w:ascii="Arial" w:eastAsia="MS PGothic" w:hAnsi="Arial" w:cs="Arial"/>
                <w:b/>
                <w:bCs/>
                <w:sz w:val="20"/>
                <w:szCs w:val="20"/>
              </w:rPr>
              <w:t>Early Season</w:t>
            </w:r>
          </w:p>
        </w:tc>
        <w:tc>
          <w:tcPr>
            <w:tcW w:w="965" w:type="pct"/>
            <w:gridSpan w:val="2"/>
            <w:tcBorders>
              <w:top w:val="single" w:sz="4" w:space="0" w:color="auto"/>
              <w:left w:val="nil"/>
              <w:bottom w:val="nil"/>
              <w:right w:val="nil"/>
            </w:tcBorders>
            <w:shd w:val="clear" w:color="auto" w:fill="D9D9D9" w:themeFill="background1" w:themeFillShade="D9"/>
            <w:noWrap/>
            <w:vAlign w:val="center"/>
            <w:hideMark/>
          </w:tcPr>
          <w:p w14:paraId="5D60FDBE" w14:textId="77777777" w:rsidR="002D1257" w:rsidRPr="0048515C" w:rsidRDefault="002D1257" w:rsidP="0048515C">
            <w:pPr>
              <w:spacing w:after="0" w:line="276" w:lineRule="auto"/>
              <w:jc w:val="center"/>
              <w:rPr>
                <w:rFonts w:ascii="Arial" w:eastAsia="MS PGothic" w:hAnsi="Arial" w:cs="Arial"/>
                <w:b/>
                <w:bCs/>
                <w:sz w:val="20"/>
                <w:szCs w:val="20"/>
              </w:rPr>
            </w:pPr>
            <w:r w:rsidRPr="0048515C">
              <w:rPr>
                <w:rFonts w:ascii="Arial" w:eastAsia="MS PGothic" w:hAnsi="Arial" w:cs="Arial"/>
                <w:b/>
                <w:bCs/>
                <w:sz w:val="20"/>
                <w:szCs w:val="20"/>
              </w:rPr>
              <w:t>Mid-Season</w:t>
            </w:r>
          </w:p>
        </w:tc>
        <w:tc>
          <w:tcPr>
            <w:tcW w:w="984" w:type="pct"/>
            <w:gridSpan w:val="2"/>
            <w:tcBorders>
              <w:top w:val="single" w:sz="4" w:space="0" w:color="auto"/>
              <w:left w:val="nil"/>
              <w:bottom w:val="nil"/>
              <w:right w:val="nil"/>
            </w:tcBorders>
            <w:shd w:val="clear" w:color="auto" w:fill="D9D9D9" w:themeFill="background1" w:themeFillShade="D9"/>
            <w:noWrap/>
            <w:vAlign w:val="center"/>
            <w:hideMark/>
          </w:tcPr>
          <w:p w14:paraId="6CF3497F" w14:textId="77777777" w:rsidR="002D1257" w:rsidRPr="0048515C" w:rsidRDefault="002D1257" w:rsidP="0048515C">
            <w:pPr>
              <w:spacing w:after="0" w:line="276" w:lineRule="auto"/>
              <w:jc w:val="center"/>
              <w:rPr>
                <w:rFonts w:ascii="Arial" w:eastAsia="MS PGothic" w:hAnsi="Arial" w:cs="Arial"/>
                <w:b/>
                <w:bCs/>
                <w:sz w:val="20"/>
                <w:szCs w:val="20"/>
              </w:rPr>
            </w:pPr>
            <w:r w:rsidRPr="0048515C">
              <w:rPr>
                <w:rFonts w:ascii="Arial" w:eastAsia="MS PGothic" w:hAnsi="Arial" w:cs="Arial"/>
                <w:b/>
                <w:bCs/>
                <w:sz w:val="20"/>
                <w:szCs w:val="20"/>
              </w:rPr>
              <w:t>Late Season</w:t>
            </w:r>
          </w:p>
        </w:tc>
        <w:tc>
          <w:tcPr>
            <w:tcW w:w="1055" w:type="pct"/>
            <w:tcBorders>
              <w:top w:val="single" w:sz="4" w:space="0" w:color="auto"/>
              <w:left w:val="nil"/>
              <w:bottom w:val="nil"/>
              <w:right w:val="nil"/>
            </w:tcBorders>
            <w:shd w:val="clear" w:color="auto" w:fill="D9D9D9" w:themeFill="background1" w:themeFillShade="D9"/>
            <w:noWrap/>
            <w:vAlign w:val="center"/>
            <w:hideMark/>
          </w:tcPr>
          <w:p w14:paraId="4C57876B" w14:textId="77777777" w:rsidR="002D1257" w:rsidRPr="0048515C" w:rsidRDefault="002D1257" w:rsidP="0048515C">
            <w:pPr>
              <w:spacing w:after="0" w:line="276" w:lineRule="auto"/>
              <w:jc w:val="center"/>
              <w:rPr>
                <w:rFonts w:ascii="Arial" w:eastAsia="MS PGothic" w:hAnsi="Arial" w:cs="Arial"/>
                <w:b/>
                <w:bCs/>
                <w:sz w:val="20"/>
                <w:szCs w:val="20"/>
              </w:rPr>
            </w:pPr>
          </w:p>
        </w:tc>
      </w:tr>
      <w:tr w:rsidR="002D1257" w:rsidRPr="003F33B7" w14:paraId="56EB4DBB" w14:textId="77777777" w:rsidTr="0048515C">
        <w:trPr>
          <w:trHeight w:val="270"/>
        </w:trPr>
        <w:tc>
          <w:tcPr>
            <w:tcW w:w="390" w:type="pct"/>
            <w:tcBorders>
              <w:top w:val="nil"/>
              <w:left w:val="nil"/>
              <w:bottom w:val="single" w:sz="4" w:space="0" w:color="auto"/>
              <w:right w:val="nil"/>
            </w:tcBorders>
            <w:shd w:val="clear" w:color="auto" w:fill="D9D9D9" w:themeFill="background1" w:themeFillShade="D9"/>
            <w:noWrap/>
            <w:vAlign w:val="center"/>
            <w:hideMark/>
          </w:tcPr>
          <w:p w14:paraId="091A13D3" w14:textId="77777777" w:rsidR="002D1257" w:rsidRPr="0048515C" w:rsidRDefault="002D1257" w:rsidP="0048515C">
            <w:pPr>
              <w:spacing w:after="0" w:line="276" w:lineRule="auto"/>
              <w:jc w:val="center"/>
              <w:rPr>
                <w:rFonts w:ascii="Arial" w:eastAsia="MS PGothic" w:hAnsi="Arial" w:cs="Arial"/>
                <w:b/>
                <w:bCs/>
                <w:sz w:val="20"/>
                <w:szCs w:val="20"/>
              </w:rPr>
            </w:pPr>
            <w:r w:rsidRPr="0048515C">
              <w:rPr>
                <w:rFonts w:ascii="Arial" w:eastAsia="MS PGothic" w:hAnsi="Arial" w:cs="Arial"/>
                <w:b/>
                <w:bCs/>
                <w:sz w:val="20"/>
                <w:szCs w:val="20"/>
              </w:rPr>
              <w:t>Year</w:t>
            </w:r>
          </w:p>
        </w:tc>
        <w:tc>
          <w:tcPr>
            <w:tcW w:w="511" w:type="pct"/>
            <w:tcBorders>
              <w:top w:val="nil"/>
              <w:left w:val="nil"/>
              <w:bottom w:val="single" w:sz="4" w:space="0" w:color="auto"/>
              <w:right w:val="nil"/>
            </w:tcBorders>
            <w:shd w:val="clear" w:color="auto" w:fill="D9D9D9" w:themeFill="background1" w:themeFillShade="D9"/>
            <w:noWrap/>
            <w:vAlign w:val="center"/>
            <w:hideMark/>
          </w:tcPr>
          <w:p w14:paraId="48773648" w14:textId="77777777" w:rsidR="002D1257" w:rsidRPr="0048515C" w:rsidRDefault="002D1257" w:rsidP="0048515C">
            <w:pPr>
              <w:spacing w:after="0" w:line="276" w:lineRule="auto"/>
              <w:jc w:val="center"/>
              <w:rPr>
                <w:rFonts w:ascii="Arial" w:eastAsia="MS PGothic" w:hAnsi="Arial" w:cs="Arial"/>
                <w:b/>
                <w:bCs/>
                <w:sz w:val="20"/>
                <w:szCs w:val="20"/>
              </w:rPr>
            </w:pPr>
            <w:r w:rsidRPr="0048515C">
              <w:rPr>
                <w:rFonts w:ascii="Arial" w:eastAsia="MS PGothic" w:hAnsi="Arial" w:cs="Arial"/>
                <w:b/>
                <w:bCs/>
                <w:sz w:val="20"/>
                <w:szCs w:val="20"/>
              </w:rPr>
              <w:t>May</w:t>
            </w:r>
          </w:p>
        </w:tc>
        <w:tc>
          <w:tcPr>
            <w:tcW w:w="608" w:type="pct"/>
            <w:tcBorders>
              <w:top w:val="nil"/>
              <w:left w:val="nil"/>
              <w:bottom w:val="single" w:sz="4" w:space="0" w:color="auto"/>
              <w:right w:val="nil"/>
            </w:tcBorders>
            <w:shd w:val="clear" w:color="auto" w:fill="D9D9D9" w:themeFill="background1" w:themeFillShade="D9"/>
            <w:noWrap/>
            <w:vAlign w:val="center"/>
            <w:hideMark/>
          </w:tcPr>
          <w:p w14:paraId="206A3D94" w14:textId="77777777" w:rsidR="002D1257" w:rsidRPr="0048515C" w:rsidRDefault="002D1257" w:rsidP="0048515C">
            <w:pPr>
              <w:spacing w:after="0" w:line="276" w:lineRule="auto"/>
              <w:jc w:val="center"/>
              <w:rPr>
                <w:rFonts w:ascii="Arial" w:eastAsia="MS PGothic" w:hAnsi="Arial" w:cs="Arial"/>
                <w:b/>
                <w:bCs/>
                <w:sz w:val="20"/>
                <w:szCs w:val="20"/>
              </w:rPr>
            </w:pPr>
            <w:r w:rsidRPr="0048515C">
              <w:rPr>
                <w:rFonts w:ascii="Arial" w:eastAsia="MS PGothic" w:hAnsi="Arial" w:cs="Arial"/>
                <w:b/>
                <w:bCs/>
                <w:sz w:val="20"/>
                <w:szCs w:val="20"/>
              </w:rPr>
              <w:t>Jun</w:t>
            </w:r>
          </w:p>
        </w:tc>
        <w:tc>
          <w:tcPr>
            <w:tcW w:w="487" w:type="pct"/>
            <w:tcBorders>
              <w:top w:val="nil"/>
              <w:left w:val="nil"/>
              <w:bottom w:val="single" w:sz="4" w:space="0" w:color="auto"/>
              <w:right w:val="nil"/>
            </w:tcBorders>
            <w:shd w:val="clear" w:color="auto" w:fill="D9D9D9" w:themeFill="background1" w:themeFillShade="D9"/>
            <w:noWrap/>
            <w:vAlign w:val="center"/>
            <w:hideMark/>
          </w:tcPr>
          <w:p w14:paraId="26C90CF1" w14:textId="77777777" w:rsidR="002D1257" w:rsidRPr="0048515C" w:rsidRDefault="002D1257" w:rsidP="0048515C">
            <w:pPr>
              <w:spacing w:after="0" w:line="276" w:lineRule="auto"/>
              <w:jc w:val="center"/>
              <w:rPr>
                <w:rFonts w:ascii="Arial" w:eastAsia="MS PGothic" w:hAnsi="Arial" w:cs="Arial"/>
                <w:b/>
                <w:bCs/>
                <w:sz w:val="20"/>
                <w:szCs w:val="20"/>
              </w:rPr>
            </w:pPr>
            <w:r w:rsidRPr="0048515C">
              <w:rPr>
                <w:rFonts w:ascii="Arial" w:eastAsia="MS PGothic" w:hAnsi="Arial" w:cs="Arial"/>
                <w:b/>
                <w:bCs/>
                <w:sz w:val="20"/>
                <w:szCs w:val="20"/>
              </w:rPr>
              <w:t>Jul</w:t>
            </w:r>
          </w:p>
        </w:tc>
        <w:tc>
          <w:tcPr>
            <w:tcW w:w="513" w:type="pct"/>
            <w:tcBorders>
              <w:top w:val="nil"/>
              <w:left w:val="nil"/>
              <w:bottom w:val="single" w:sz="4" w:space="0" w:color="auto"/>
              <w:right w:val="nil"/>
            </w:tcBorders>
            <w:shd w:val="clear" w:color="auto" w:fill="D9D9D9" w:themeFill="background1" w:themeFillShade="D9"/>
            <w:noWrap/>
            <w:vAlign w:val="center"/>
            <w:hideMark/>
          </w:tcPr>
          <w:p w14:paraId="0A02398B" w14:textId="77777777" w:rsidR="002D1257" w:rsidRPr="0048515C" w:rsidRDefault="002D1257" w:rsidP="0048515C">
            <w:pPr>
              <w:spacing w:after="0" w:line="276" w:lineRule="auto"/>
              <w:jc w:val="center"/>
              <w:rPr>
                <w:rFonts w:ascii="Arial" w:eastAsia="MS PGothic" w:hAnsi="Arial" w:cs="Arial"/>
                <w:b/>
                <w:bCs/>
                <w:sz w:val="20"/>
                <w:szCs w:val="20"/>
              </w:rPr>
            </w:pPr>
            <w:r w:rsidRPr="0048515C">
              <w:rPr>
                <w:rFonts w:ascii="Arial" w:eastAsia="MS PGothic" w:hAnsi="Arial" w:cs="Arial"/>
                <w:b/>
                <w:bCs/>
                <w:sz w:val="20"/>
                <w:szCs w:val="20"/>
              </w:rPr>
              <w:t>Aug</w:t>
            </w:r>
          </w:p>
        </w:tc>
        <w:tc>
          <w:tcPr>
            <w:tcW w:w="451" w:type="pct"/>
            <w:tcBorders>
              <w:top w:val="nil"/>
              <w:left w:val="nil"/>
              <w:bottom w:val="single" w:sz="4" w:space="0" w:color="auto"/>
              <w:right w:val="nil"/>
            </w:tcBorders>
            <w:shd w:val="clear" w:color="auto" w:fill="D9D9D9" w:themeFill="background1" w:themeFillShade="D9"/>
            <w:noWrap/>
            <w:vAlign w:val="center"/>
            <w:hideMark/>
          </w:tcPr>
          <w:p w14:paraId="1266419F" w14:textId="77777777" w:rsidR="002D1257" w:rsidRPr="0048515C" w:rsidRDefault="002D1257" w:rsidP="0048515C">
            <w:pPr>
              <w:spacing w:after="0" w:line="276" w:lineRule="auto"/>
              <w:jc w:val="center"/>
              <w:rPr>
                <w:rFonts w:ascii="Arial" w:eastAsia="MS PGothic" w:hAnsi="Arial" w:cs="Arial"/>
                <w:b/>
                <w:bCs/>
                <w:sz w:val="20"/>
                <w:szCs w:val="20"/>
              </w:rPr>
            </w:pPr>
            <w:r w:rsidRPr="0048515C">
              <w:rPr>
                <w:rFonts w:ascii="Arial" w:eastAsia="MS PGothic" w:hAnsi="Arial" w:cs="Arial"/>
                <w:b/>
                <w:bCs/>
                <w:sz w:val="20"/>
                <w:szCs w:val="20"/>
              </w:rPr>
              <w:t>Sep</w:t>
            </w:r>
          </w:p>
        </w:tc>
        <w:tc>
          <w:tcPr>
            <w:tcW w:w="480" w:type="pct"/>
            <w:tcBorders>
              <w:top w:val="nil"/>
              <w:left w:val="nil"/>
              <w:bottom w:val="single" w:sz="4" w:space="0" w:color="auto"/>
              <w:right w:val="nil"/>
            </w:tcBorders>
            <w:shd w:val="clear" w:color="auto" w:fill="D9D9D9" w:themeFill="background1" w:themeFillShade="D9"/>
            <w:noWrap/>
            <w:vAlign w:val="center"/>
            <w:hideMark/>
          </w:tcPr>
          <w:p w14:paraId="77F0261C" w14:textId="77777777" w:rsidR="002D1257" w:rsidRPr="0048515C" w:rsidRDefault="002D1257" w:rsidP="0048515C">
            <w:pPr>
              <w:spacing w:after="0" w:line="276" w:lineRule="auto"/>
              <w:jc w:val="center"/>
              <w:rPr>
                <w:rFonts w:ascii="Arial" w:eastAsia="MS PGothic" w:hAnsi="Arial" w:cs="Arial"/>
                <w:b/>
                <w:bCs/>
                <w:sz w:val="20"/>
                <w:szCs w:val="20"/>
              </w:rPr>
            </w:pPr>
            <w:r w:rsidRPr="0048515C">
              <w:rPr>
                <w:rFonts w:ascii="Arial" w:eastAsia="MS PGothic" w:hAnsi="Arial" w:cs="Arial"/>
                <w:b/>
                <w:bCs/>
                <w:sz w:val="20"/>
                <w:szCs w:val="20"/>
              </w:rPr>
              <w:t>Oct</w:t>
            </w:r>
          </w:p>
        </w:tc>
        <w:tc>
          <w:tcPr>
            <w:tcW w:w="504" w:type="pct"/>
            <w:tcBorders>
              <w:top w:val="nil"/>
              <w:left w:val="nil"/>
              <w:bottom w:val="single" w:sz="4" w:space="0" w:color="auto"/>
              <w:right w:val="nil"/>
            </w:tcBorders>
            <w:shd w:val="clear" w:color="auto" w:fill="D9D9D9" w:themeFill="background1" w:themeFillShade="D9"/>
            <w:noWrap/>
            <w:vAlign w:val="center"/>
            <w:hideMark/>
          </w:tcPr>
          <w:p w14:paraId="52F2E699" w14:textId="77777777" w:rsidR="002D1257" w:rsidRPr="0048515C" w:rsidRDefault="002D1257" w:rsidP="0048515C">
            <w:pPr>
              <w:spacing w:after="0" w:line="276" w:lineRule="auto"/>
              <w:jc w:val="center"/>
              <w:rPr>
                <w:rFonts w:ascii="Arial" w:eastAsia="MS PGothic" w:hAnsi="Arial" w:cs="Arial"/>
                <w:b/>
                <w:bCs/>
                <w:sz w:val="20"/>
                <w:szCs w:val="20"/>
              </w:rPr>
            </w:pPr>
            <w:r w:rsidRPr="0048515C">
              <w:rPr>
                <w:rFonts w:ascii="Arial" w:eastAsia="MS PGothic" w:hAnsi="Arial" w:cs="Arial"/>
                <w:b/>
                <w:bCs/>
                <w:sz w:val="20"/>
                <w:szCs w:val="20"/>
              </w:rPr>
              <w:t>Nov</w:t>
            </w:r>
          </w:p>
        </w:tc>
        <w:tc>
          <w:tcPr>
            <w:tcW w:w="1055" w:type="pct"/>
            <w:tcBorders>
              <w:top w:val="nil"/>
              <w:left w:val="nil"/>
              <w:bottom w:val="single" w:sz="4" w:space="0" w:color="auto"/>
              <w:right w:val="nil"/>
            </w:tcBorders>
            <w:shd w:val="clear" w:color="auto" w:fill="D9D9D9" w:themeFill="background1" w:themeFillShade="D9"/>
            <w:noWrap/>
            <w:vAlign w:val="center"/>
            <w:hideMark/>
          </w:tcPr>
          <w:p w14:paraId="4B85611C" w14:textId="77777777" w:rsidR="002D1257" w:rsidRPr="0048515C" w:rsidRDefault="002D1257" w:rsidP="0048515C">
            <w:pPr>
              <w:spacing w:after="0" w:line="276" w:lineRule="auto"/>
              <w:jc w:val="center"/>
              <w:rPr>
                <w:rFonts w:ascii="Arial" w:eastAsia="MS PGothic" w:hAnsi="Arial" w:cs="Arial"/>
                <w:b/>
                <w:bCs/>
                <w:sz w:val="20"/>
                <w:szCs w:val="20"/>
              </w:rPr>
            </w:pPr>
            <w:r w:rsidRPr="0048515C">
              <w:rPr>
                <w:rFonts w:ascii="Arial" w:eastAsia="MS PGothic" w:hAnsi="Arial" w:cs="Arial"/>
                <w:b/>
                <w:bCs/>
                <w:sz w:val="20"/>
                <w:szCs w:val="20"/>
              </w:rPr>
              <w:t>Drought</w:t>
            </w:r>
          </w:p>
        </w:tc>
      </w:tr>
      <w:tr w:rsidR="000E3412" w:rsidRPr="003F33B7" w14:paraId="51F1CFFB" w14:textId="77777777" w:rsidTr="0048515C">
        <w:trPr>
          <w:trHeight w:val="270"/>
        </w:trPr>
        <w:tc>
          <w:tcPr>
            <w:tcW w:w="390" w:type="pct"/>
            <w:tcBorders>
              <w:top w:val="nil"/>
              <w:left w:val="nil"/>
              <w:bottom w:val="nil"/>
              <w:right w:val="nil"/>
            </w:tcBorders>
            <w:shd w:val="clear" w:color="auto" w:fill="auto"/>
            <w:noWrap/>
            <w:vAlign w:val="center"/>
            <w:hideMark/>
          </w:tcPr>
          <w:p w14:paraId="1CC53393"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1983</w:t>
            </w:r>
          </w:p>
        </w:tc>
        <w:tc>
          <w:tcPr>
            <w:tcW w:w="511" w:type="pct"/>
            <w:tcBorders>
              <w:top w:val="nil"/>
              <w:left w:val="nil"/>
              <w:bottom w:val="nil"/>
              <w:right w:val="nil"/>
            </w:tcBorders>
            <w:shd w:val="clear" w:color="000000" w:fill="FBE3E6"/>
            <w:noWrap/>
            <w:vAlign w:val="center"/>
            <w:hideMark/>
          </w:tcPr>
          <w:p w14:paraId="54584014"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-0.49</w:t>
            </w:r>
          </w:p>
        </w:tc>
        <w:tc>
          <w:tcPr>
            <w:tcW w:w="608" w:type="pct"/>
            <w:tcBorders>
              <w:top w:val="nil"/>
              <w:left w:val="nil"/>
              <w:bottom w:val="nil"/>
              <w:right w:val="nil"/>
            </w:tcBorders>
            <w:shd w:val="clear" w:color="000000" w:fill="FBE0E3"/>
            <w:noWrap/>
            <w:vAlign w:val="center"/>
            <w:hideMark/>
          </w:tcPr>
          <w:p w14:paraId="589F2983"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-0.55</w:t>
            </w:r>
          </w:p>
        </w:tc>
        <w:tc>
          <w:tcPr>
            <w:tcW w:w="487" w:type="pct"/>
            <w:tcBorders>
              <w:top w:val="nil"/>
              <w:left w:val="nil"/>
              <w:bottom w:val="nil"/>
              <w:right w:val="nil"/>
            </w:tcBorders>
            <w:shd w:val="clear" w:color="000000" w:fill="D6EDDE"/>
            <w:noWrap/>
            <w:vAlign w:val="center"/>
            <w:hideMark/>
          </w:tcPr>
          <w:p w14:paraId="6D087628"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w:t>
            </w:r>
          </w:p>
        </w:tc>
        <w:tc>
          <w:tcPr>
            <w:tcW w:w="513" w:type="pct"/>
            <w:tcBorders>
              <w:top w:val="nil"/>
              <w:left w:val="nil"/>
              <w:bottom w:val="nil"/>
              <w:right w:val="nil"/>
            </w:tcBorders>
            <w:shd w:val="clear" w:color="000000" w:fill="A5D9B4"/>
            <w:noWrap/>
            <w:vAlign w:val="center"/>
            <w:hideMark/>
          </w:tcPr>
          <w:p w14:paraId="78A9C820"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1.57</w:t>
            </w:r>
          </w:p>
        </w:tc>
        <w:tc>
          <w:tcPr>
            <w:tcW w:w="451" w:type="pct"/>
            <w:tcBorders>
              <w:top w:val="nil"/>
              <w:left w:val="nil"/>
              <w:bottom w:val="nil"/>
              <w:right w:val="nil"/>
            </w:tcBorders>
            <w:shd w:val="clear" w:color="000000" w:fill="C1E4CC"/>
            <w:noWrap/>
            <w:vAlign w:val="center"/>
            <w:hideMark/>
          </w:tcPr>
          <w:p w14:paraId="246F6D89"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1.08</w:t>
            </w:r>
          </w:p>
        </w:tc>
        <w:tc>
          <w:tcPr>
            <w:tcW w:w="480" w:type="pct"/>
            <w:tcBorders>
              <w:top w:val="nil"/>
              <w:left w:val="nil"/>
              <w:bottom w:val="nil"/>
              <w:right w:val="nil"/>
            </w:tcBorders>
            <w:shd w:val="clear" w:color="000000" w:fill="A6D9B5"/>
            <w:noWrap/>
            <w:vAlign w:val="center"/>
            <w:hideMark/>
          </w:tcPr>
          <w:p w14:paraId="61C9E8A0"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1.56</w:t>
            </w:r>
          </w:p>
        </w:tc>
        <w:tc>
          <w:tcPr>
            <w:tcW w:w="504" w:type="pct"/>
            <w:tcBorders>
              <w:top w:val="nil"/>
              <w:left w:val="nil"/>
              <w:bottom w:val="nil"/>
              <w:right w:val="nil"/>
            </w:tcBorders>
            <w:shd w:val="clear" w:color="000000" w:fill="C9E7D3"/>
            <w:noWrap/>
            <w:vAlign w:val="center"/>
            <w:hideMark/>
          </w:tcPr>
          <w:p w14:paraId="19EE2362"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0.94</w:t>
            </w:r>
          </w:p>
        </w:tc>
        <w:tc>
          <w:tcPr>
            <w:tcW w:w="1055" w:type="pct"/>
            <w:tcBorders>
              <w:top w:val="nil"/>
              <w:left w:val="nil"/>
              <w:bottom w:val="nil"/>
              <w:right w:val="nil"/>
            </w:tcBorders>
            <w:shd w:val="clear" w:color="auto" w:fill="auto"/>
            <w:noWrap/>
            <w:vAlign w:val="center"/>
            <w:hideMark/>
          </w:tcPr>
          <w:p w14:paraId="5FD03799"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0E3412" w:rsidRPr="003F33B7" w14:paraId="4FC67B3F" w14:textId="77777777" w:rsidTr="0048515C">
        <w:trPr>
          <w:trHeight w:val="270"/>
        </w:trPr>
        <w:tc>
          <w:tcPr>
            <w:tcW w:w="390" w:type="pct"/>
            <w:tcBorders>
              <w:top w:val="nil"/>
              <w:left w:val="nil"/>
              <w:bottom w:val="nil"/>
              <w:right w:val="nil"/>
            </w:tcBorders>
            <w:shd w:val="clear" w:color="auto" w:fill="auto"/>
            <w:noWrap/>
            <w:vAlign w:val="center"/>
            <w:hideMark/>
          </w:tcPr>
          <w:p w14:paraId="44C4C380"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1984</w:t>
            </w:r>
          </w:p>
        </w:tc>
        <w:tc>
          <w:tcPr>
            <w:tcW w:w="511" w:type="pct"/>
            <w:tcBorders>
              <w:top w:val="nil"/>
              <w:left w:val="nil"/>
              <w:bottom w:val="nil"/>
              <w:right w:val="nil"/>
            </w:tcBorders>
            <w:shd w:val="clear" w:color="000000" w:fill="FBE4E7"/>
            <w:noWrap/>
            <w:vAlign w:val="center"/>
            <w:hideMark/>
          </w:tcPr>
          <w:p w14:paraId="4B8CCDE1"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-0.47</w:t>
            </w:r>
          </w:p>
        </w:tc>
        <w:tc>
          <w:tcPr>
            <w:tcW w:w="608" w:type="pct"/>
            <w:tcBorders>
              <w:top w:val="nil"/>
              <w:left w:val="nil"/>
              <w:bottom w:val="nil"/>
              <w:right w:val="nil"/>
            </w:tcBorders>
            <w:shd w:val="clear" w:color="000000" w:fill="F2F8F6"/>
            <w:noWrap/>
            <w:vAlign w:val="center"/>
            <w:hideMark/>
          </w:tcPr>
          <w:p w14:paraId="73C31C68"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w:t>
            </w:r>
          </w:p>
        </w:tc>
        <w:tc>
          <w:tcPr>
            <w:tcW w:w="487" w:type="pct"/>
            <w:tcBorders>
              <w:top w:val="nil"/>
              <w:left w:val="nil"/>
              <w:bottom w:val="nil"/>
              <w:right w:val="nil"/>
            </w:tcBorders>
            <w:shd w:val="clear" w:color="000000" w:fill="EDF6F2"/>
            <w:noWrap/>
            <w:vAlign w:val="center"/>
            <w:hideMark/>
          </w:tcPr>
          <w:p w14:paraId="1F25C2A9"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0.29</w:t>
            </w:r>
          </w:p>
        </w:tc>
        <w:tc>
          <w:tcPr>
            <w:tcW w:w="513" w:type="pct"/>
            <w:tcBorders>
              <w:top w:val="nil"/>
              <w:left w:val="nil"/>
              <w:bottom w:val="nil"/>
              <w:right w:val="nil"/>
            </w:tcBorders>
            <w:shd w:val="clear" w:color="000000" w:fill="FBFAFD"/>
            <w:noWrap/>
            <w:vAlign w:val="center"/>
            <w:hideMark/>
          </w:tcPr>
          <w:p w14:paraId="06A9910F"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-0.03</w:t>
            </w:r>
          </w:p>
        </w:tc>
        <w:tc>
          <w:tcPr>
            <w:tcW w:w="451" w:type="pct"/>
            <w:tcBorders>
              <w:top w:val="nil"/>
              <w:left w:val="nil"/>
              <w:bottom w:val="nil"/>
              <w:right w:val="nil"/>
            </w:tcBorders>
            <w:shd w:val="clear" w:color="000000" w:fill="E0F1E7"/>
            <w:noWrap/>
            <w:vAlign w:val="center"/>
            <w:hideMark/>
          </w:tcPr>
          <w:p w14:paraId="322EA0C0"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0.52</w:t>
            </w:r>
          </w:p>
        </w:tc>
        <w:tc>
          <w:tcPr>
            <w:tcW w:w="480" w:type="pct"/>
            <w:tcBorders>
              <w:top w:val="nil"/>
              <w:left w:val="nil"/>
              <w:bottom w:val="nil"/>
              <w:right w:val="nil"/>
            </w:tcBorders>
            <w:shd w:val="clear" w:color="000000" w:fill="C6E6D0"/>
            <w:noWrap/>
            <w:vAlign w:val="center"/>
            <w:hideMark/>
          </w:tcPr>
          <w:p w14:paraId="41D9B759"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0.99</w:t>
            </w:r>
          </w:p>
        </w:tc>
        <w:tc>
          <w:tcPr>
            <w:tcW w:w="504" w:type="pct"/>
            <w:tcBorders>
              <w:top w:val="nil"/>
              <w:left w:val="nil"/>
              <w:bottom w:val="nil"/>
              <w:right w:val="nil"/>
            </w:tcBorders>
            <w:shd w:val="clear" w:color="000000" w:fill="D0EBD9"/>
            <w:noWrap/>
            <w:vAlign w:val="center"/>
            <w:hideMark/>
          </w:tcPr>
          <w:p w14:paraId="585BA3C1"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w:t>
            </w:r>
          </w:p>
        </w:tc>
        <w:tc>
          <w:tcPr>
            <w:tcW w:w="1055" w:type="pct"/>
            <w:tcBorders>
              <w:top w:val="nil"/>
              <w:left w:val="nil"/>
              <w:bottom w:val="nil"/>
              <w:right w:val="nil"/>
            </w:tcBorders>
            <w:shd w:val="clear" w:color="auto" w:fill="auto"/>
            <w:noWrap/>
            <w:vAlign w:val="center"/>
            <w:hideMark/>
          </w:tcPr>
          <w:p w14:paraId="4EA5F575"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0E3412" w:rsidRPr="003F33B7" w14:paraId="1B31C17B" w14:textId="77777777" w:rsidTr="0048515C">
        <w:trPr>
          <w:trHeight w:val="270"/>
        </w:trPr>
        <w:tc>
          <w:tcPr>
            <w:tcW w:w="390" w:type="pct"/>
            <w:tcBorders>
              <w:top w:val="nil"/>
              <w:left w:val="nil"/>
              <w:bottom w:val="nil"/>
              <w:right w:val="nil"/>
            </w:tcBorders>
            <w:shd w:val="clear" w:color="auto" w:fill="auto"/>
            <w:noWrap/>
            <w:vAlign w:val="center"/>
            <w:hideMark/>
          </w:tcPr>
          <w:p w14:paraId="0C72EF64"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1985</w:t>
            </w:r>
          </w:p>
        </w:tc>
        <w:tc>
          <w:tcPr>
            <w:tcW w:w="511" w:type="pct"/>
            <w:tcBorders>
              <w:top w:val="nil"/>
              <w:left w:val="nil"/>
              <w:bottom w:val="nil"/>
              <w:right w:val="nil"/>
            </w:tcBorders>
            <w:shd w:val="clear" w:color="000000" w:fill="75C68A"/>
            <w:noWrap/>
            <w:vAlign w:val="center"/>
            <w:hideMark/>
          </w:tcPr>
          <w:p w14:paraId="30567817"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2.44</w:t>
            </w:r>
          </w:p>
        </w:tc>
        <w:tc>
          <w:tcPr>
            <w:tcW w:w="608" w:type="pct"/>
            <w:tcBorders>
              <w:top w:val="nil"/>
              <w:left w:val="nil"/>
              <w:bottom w:val="nil"/>
              <w:right w:val="nil"/>
            </w:tcBorders>
            <w:shd w:val="clear" w:color="000000" w:fill="63BE7B"/>
            <w:noWrap/>
            <w:vAlign w:val="center"/>
            <w:hideMark/>
          </w:tcPr>
          <w:p w14:paraId="0049DD01"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2.75</w:t>
            </w:r>
          </w:p>
        </w:tc>
        <w:tc>
          <w:tcPr>
            <w:tcW w:w="487" w:type="pct"/>
            <w:tcBorders>
              <w:top w:val="nil"/>
              <w:left w:val="nil"/>
              <w:bottom w:val="nil"/>
              <w:right w:val="nil"/>
            </w:tcBorders>
            <w:shd w:val="clear" w:color="000000" w:fill="B2DEBF"/>
            <w:noWrap/>
            <w:vAlign w:val="center"/>
            <w:hideMark/>
          </w:tcPr>
          <w:p w14:paraId="2CB03041"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1.34</w:t>
            </w:r>
          </w:p>
        </w:tc>
        <w:tc>
          <w:tcPr>
            <w:tcW w:w="513" w:type="pct"/>
            <w:tcBorders>
              <w:top w:val="nil"/>
              <w:left w:val="nil"/>
              <w:bottom w:val="nil"/>
              <w:right w:val="nil"/>
            </w:tcBorders>
            <w:shd w:val="clear" w:color="000000" w:fill="FAC7C9"/>
            <w:noWrap/>
            <w:vAlign w:val="center"/>
            <w:hideMark/>
          </w:tcPr>
          <w:p w14:paraId="7E37ECA0"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-1.06</w:t>
            </w:r>
          </w:p>
        </w:tc>
        <w:tc>
          <w:tcPr>
            <w:tcW w:w="451" w:type="pct"/>
            <w:tcBorders>
              <w:top w:val="nil"/>
              <w:left w:val="nil"/>
              <w:bottom w:val="nil"/>
              <w:right w:val="nil"/>
            </w:tcBorders>
            <w:shd w:val="clear" w:color="000000" w:fill="FBF9FC"/>
            <w:noWrap/>
            <w:vAlign w:val="center"/>
            <w:hideMark/>
          </w:tcPr>
          <w:p w14:paraId="427DBB7F"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-0.05</w:t>
            </w:r>
          </w:p>
        </w:tc>
        <w:tc>
          <w:tcPr>
            <w:tcW w:w="480" w:type="pct"/>
            <w:tcBorders>
              <w:top w:val="nil"/>
              <w:left w:val="nil"/>
              <w:bottom w:val="nil"/>
              <w:right w:val="nil"/>
            </w:tcBorders>
            <w:shd w:val="clear" w:color="000000" w:fill="FBDDE0"/>
            <w:noWrap/>
            <w:vAlign w:val="center"/>
            <w:hideMark/>
          </w:tcPr>
          <w:p w14:paraId="6C8EDD43"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-0.61</w:t>
            </w:r>
          </w:p>
        </w:tc>
        <w:tc>
          <w:tcPr>
            <w:tcW w:w="504" w:type="pct"/>
            <w:tcBorders>
              <w:top w:val="nil"/>
              <w:left w:val="nil"/>
              <w:bottom w:val="nil"/>
              <w:right w:val="nil"/>
            </w:tcBorders>
            <w:shd w:val="clear" w:color="000000" w:fill="F9FBFC"/>
            <w:noWrap/>
            <w:vAlign w:val="center"/>
            <w:hideMark/>
          </w:tcPr>
          <w:p w14:paraId="3FCB4348"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0.08</w:t>
            </w:r>
          </w:p>
        </w:tc>
        <w:tc>
          <w:tcPr>
            <w:tcW w:w="1055" w:type="pct"/>
            <w:tcBorders>
              <w:top w:val="nil"/>
              <w:left w:val="nil"/>
              <w:bottom w:val="nil"/>
              <w:right w:val="nil"/>
            </w:tcBorders>
            <w:shd w:val="clear" w:color="auto" w:fill="auto"/>
            <w:noWrap/>
            <w:vAlign w:val="center"/>
            <w:hideMark/>
          </w:tcPr>
          <w:p w14:paraId="73E10961"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Mid</w:t>
            </w:r>
          </w:p>
        </w:tc>
      </w:tr>
      <w:tr w:rsidR="000E3412" w:rsidRPr="003F33B7" w14:paraId="5D692DF7" w14:textId="77777777" w:rsidTr="0048515C">
        <w:trPr>
          <w:trHeight w:val="270"/>
        </w:trPr>
        <w:tc>
          <w:tcPr>
            <w:tcW w:w="390" w:type="pct"/>
            <w:tcBorders>
              <w:top w:val="nil"/>
              <w:left w:val="nil"/>
              <w:bottom w:val="nil"/>
              <w:right w:val="nil"/>
            </w:tcBorders>
            <w:shd w:val="clear" w:color="auto" w:fill="auto"/>
            <w:noWrap/>
            <w:vAlign w:val="center"/>
            <w:hideMark/>
          </w:tcPr>
          <w:p w14:paraId="5ED84D3F"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1986</w:t>
            </w:r>
          </w:p>
        </w:tc>
        <w:tc>
          <w:tcPr>
            <w:tcW w:w="511" w:type="pct"/>
            <w:tcBorders>
              <w:top w:val="nil"/>
              <w:left w:val="nil"/>
              <w:bottom w:val="nil"/>
              <w:right w:val="nil"/>
            </w:tcBorders>
            <w:shd w:val="clear" w:color="000000" w:fill="FBE5E8"/>
            <w:noWrap/>
            <w:vAlign w:val="center"/>
            <w:hideMark/>
          </w:tcPr>
          <w:p w14:paraId="2B184141"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-0.44</w:t>
            </w:r>
          </w:p>
        </w:tc>
        <w:tc>
          <w:tcPr>
            <w:tcW w:w="608" w:type="pct"/>
            <w:tcBorders>
              <w:top w:val="nil"/>
              <w:left w:val="nil"/>
              <w:bottom w:val="nil"/>
              <w:right w:val="nil"/>
            </w:tcBorders>
            <w:shd w:val="clear" w:color="000000" w:fill="FBF0F3"/>
            <w:noWrap/>
            <w:vAlign w:val="center"/>
            <w:hideMark/>
          </w:tcPr>
          <w:p w14:paraId="5C8C2C82"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-0.23</w:t>
            </w:r>
          </w:p>
        </w:tc>
        <w:tc>
          <w:tcPr>
            <w:tcW w:w="487" w:type="pct"/>
            <w:tcBorders>
              <w:top w:val="nil"/>
              <w:left w:val="nil"/>
              <w:bottom w:val="nil"/>
              <w:right w:val="nil"/>
            </w:tcBorders>
            <w:shd w:val="clear" w:color="000000" w:fill="FAD6D9"/>
            <w:noWrap/>
            <w:vAlign w:val="center"/>
            <w:hideMark/>
          </w:tcPr>
          <w:p w14:paraId="08946586"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-0.74</w:t>
            </w:r>
          </w:p>
        </w:tc>
        <w:tc>
          <w:tcPr>
            <w:tcW w:w="513" w:type="pct"/>
            <w:tcBorders>
              <w:top w:val="nil"/>
              <w:left w:val="nil"/>
              <w:bottom w:val="nil"/>
              <w:right w:val="nil"/>
            </w:tcBorders>
            <w:shd w:val="clear" w:color="000000" w:fill="FAB7BA"/>
            <w:noWrap/>
            <w:vAlign w:val="center"/>
            <w:hideMark/>
          </w:tcPr>
          <w:p w14:paraId="4007878B"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-1.37</w:t>
            </w:r>
          </w:p>
        </w:tc>
        <w:tc>
          <w:tcPr>
            <w:tcW w:w="451" w:type="pct"/>
            <w:tcBorders>
              <w:top w:val="nil"/>
              <w:left w:val="nil"/>
              <w:bottom w:val="nil"/>
              <w:right w:val="nil"/>
            </w:tcBorders>
            <w:shd w:val="clear" w:color="000000" w:fill="FAD5D8"/>
            <w:noWrap/>
            <w:vAlign w:val="center"/>
            <w:hideMark/>
          </w:tcPr>
          <w:p w14:paraId="7BE7AC5F"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-0.77</w:t>
            </w:r>
          </w:p>
        </w:tc>
        <w:tc>
          <w:tcPr>
            <w:tcW w:w="480" w:type="pct"/>
            <w:tcBorders>
              <w:top w:val="nil"/>
              <w:left w:val="nil"/>
              <w:bottom w:val="nil"/>
              <w:right w:val="nil"/>
            </w:tcBorders>
            <w:shd w:val="clear" w:color="000000" w:fill="FBEAED"/>
            <w:noWrap/>
            <w:vAlign w:val="center"/>
            <w:hideMark/>
          </w:tcPr>
          <w:p w14:paraId="01CCA04B"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-0.35</w:t>
            </w:r>
          </w:p>
        </w:tc>
        <w:tc>
          <w:tcPr>
            <w:tcW w:w="504" w:type="pct"/>
            <w:tcBorders>
              <w:top w:val="nil"/>
              <w:left w:val="nil"/>
              <w:bottom w:val="nil"/>
              <w:right w:val="nil"/>
            </w:tcBorders>
            <w:shd w:val="clear" w:color="000000" w:fill="EDF6F2"/>
            <w:noWrap/>
            <w:vAlign w:val="center"/>
            <w:hideMark/>
          </w:tcPr>
          <w:p w14:paraId="222E0064"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0.29</w:t>
            </w:r>
          </w:p>
        </w:tc>
        <w:tc>
          <w:tcPr>
            <w:tcW w:w="1055" w:type="pct"/>
            <w:tcBorders>
              <w:top w:val="nil"/>
              <w:left w:val="nil"/>
              <w:bottom w:val="nil"/>
              <w:right w:val="nil"/>
            </w:tcBorders>
            <w:shd w:val="clear" w:color="auto" w:fill="auto"/>
            <w:noWrap/>
            <w:vAlign w:val="center"/>
            <w:hideMark/>
          </w:tcPr>
          <w:p w14:paraId="59D1B713"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Mid</w:t>
            </w:r>
          </w:p>
        </w:tc>
      </w:tr>
      <w:tr w:rsidR="000E3412" w:rsidRPr="003F33B7" w14:paraId="371775D9" w14:textId="77777777" w:rsidTr="0048515C">
        <w:trPr>
          <w:trHeight w:val="270"/>
        </w:trPr>
        <w:tc>
          <w:tcPr>
            <w:tcW w:w="390" w:type="pct"/>
            <w:tcBorders>
              <w:top w:val="nil"/>
              <w:left w:val="nil"/>
              <w:bottom w:val="nil"/>
              <w:right w:val="nil"/>
            </w:tcBorders>
            <w:shd w:val="clear" w:color="auto" w:fill="auto"/>
            <w:noWrap/>
            <w:vAlign w:val="center"/>
            <w:hideMark/>
          </w:tcPr>
          <w:p w14:paraId="2715434F"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1987</w:t>
            </w:r>
          </w:p>
        </w:tc>
        <w:tc>
          <w:tcPr>
            <w:tcW w:w="511" w:type="pct"/>
            <w:tcBorders>
              <w:top w:val="nil"/>
              <w:left w:val="nil"/>
              <w:bottom w:val="nil"/>
              <w:right w:val="nil"/>
            </w:tcBorders>
            <w:shd w:val="clear" w:color="000000" w:fill="FAC6C8"/>
            <w:noWrap/>
            <w:vAlign w:val="center"/>
            <w:hideMark/>
          </w:tcPr>
          <w:p w14:paraId="75C3FAB9"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-1.08</w:t>
            </w:r>
          </w:p>
        </w:tc>
        <w:tc>
          <w:tcPr>
            <w:tcW w:w="608" w:type="pct"/>
            <w:tcBorders>
              <w:top w:val="nil"/>
              <w:left w:val="nil"/>
              <w:bottom w:val="nil"/>
              <w:right w:val="nil"/>
            </w:tcBorders>
            <w:shd w:val="clear" w:color="000000" w:fill="FAD4D7"/>
            <w:noWrap/>
            <w:vAlign w:val="center"/>
            <w:hideMark/>
          </w:tcPr>
          <w:p w14:paraId="7A7680EB"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-0.78</w:t>
            </w:r>
          </w:p>
        </w:tc>
        <w:tc>
          <w:tcPr>
            <w:tcW w:w="487" w:type="pct"/>
            <w:tcBorders>
              <w:top w:val="nil"/>
              <w:left w:val="nil"/>
              <w:bottom w:val="nil"/>
              <w:right w:val="nil"/>
            </w:tcBorders>
            <w:shd w:val="clear" w:color="000000" w:fill="FBD8DB"/>
            <w:noWrap/>
            <w:vAlign w:val="center"/>
            <w:hideMark/>
          </w:tcPr>
          <w:p w14:paraId="2F3C9F00"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-0.71</w:t>
            </w:r>
          </w:p>
        </w:tc>
        <w:tc>
          <w:tcPr>
            <w:tcW w:w="513" w:type="pct"/>
            <w:tcBorders>
              <w:top w:val="nil"/>
              <w:left w:val="nil"/>
              <w:bottom w:val="nil"/>
              <w:right w:val="nil"/>
            </w:tcBorders>
            <w:shd w:val="clear" w:color="000000" w:fill="FACCCF"/>
            <w:noWrap/>
            <w:vAlign w:val="center"/>
            <w:hideMark/>
          </w:tcPr>
          <w:p w14:paraId="43AC7E91"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-0.94</w:t>
            </w:r>
          </w:p>
        </w:tc>
        <w:tc>
          <w:tcPr>
            <w:tcW w:w="451" w:type="pct"/>
            <w:tcBorders>
              <w:top w:val="nil"/>
              <w:left w:val="nil"/>
              <w:bottom w:val="nil"/>
              <w:right w:val="nil"/>
            </w:tcBorders>
            <w:shd w:val="clear" w:color="000000" w:fill="FBDDE0"/>
            <w:noWrap/>
            <w:vAlign w:val="center"/>
            <w:hideMark/>
          </w:tcPr>
          <w:p w14:paraId="4B806A06"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w:t>
            </w:r>
          </w:p>
        </w:tc>
        <w:tc>
          <w:tcPr>
            <w:tcW w:w="480" w:type="pct"/>
            <w:tcBorders>
              <w:top w:val="nil"/>
              <w:left w:val="nil"/>
              <w:bottom w:val="nil"/>
              <w:right w:val="nil"/>
            </w:tcBorders>
            <w:shd w:val="clear" w:color="000000" w:fill="FAD0D3"/>
            <w:noWrap/>
            <w:vAlign w:val="center"/>
            <w:hideMark/>
          </w:tcPr>
          <w:p w14:paraId="187050DB"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-0.87</w:t>
            </w:r>
          </w:p>
        </w:tc>
        <w:tc>
          <w:tcPr>
            <w:tcW w:w="504" w:type="pct"/>
            <w:tcBorders>
              <w:top w:val="nil"/>
              <w:left w:val="nil"/>
              <w:bottom w:val="nil"/>
              <w:right w:val="nil"/>
            </w:tcBorders>
            <w:shd w:val="clear" w:color="000000" w:fill="FABFC2"/>
            <w:noWrap/>
            <w:vAlign w:val="center"/>
            <w:hideMark/>
          </w:tcPr>
          <w:p w14:paraId="27DAB1E2"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-1.21</w:t>
            </w:r>
          </w:p>
        </w:tc>
        <w:tc>
          <w:tcPr>
            <w:tcW w:w="1055" w:type="pct"/>
            <w:tcBorders>
              <w:top w:val="nil"/>
              <w:left w:val="nil"/>
              <w:bottom w:val="nil"/>
              <w:right w:val="nil"/>
            </w:tcBorders>
            <w:shd w:val="clear" w:color="auto" w:fill="auto"/>
            <w:noWrap/>
            <w:vAlign w:val="center"/>
            <w:hideMark/>
          </w:tcPr>
          <w:p w14:paraId="0BE6FA28"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 late</w:t>
            </w:r>
          </w:p>
        </w:tc>
      </w:tr>
      <w:tr w:rsidR="000E3412" w:rsidRPr="003F33B7" w14:paraId="14240964" w14:textId="77777777" w:rsidTr="0048515C">
        <w:trPr>
          <w:trHeight w:val="270"/>
        </w:trPr>
        <w:tc>
          <w:tcPr>
            <w:tcW w:w="390" w:type="pct"/>
            <w:tcBorders>
              <w:top w:val="nil"/>
              <w:left w:val="nil"/>
              <w:bottom w:val="nil"/>
              <w:right w:val="nil"/>
            </w:tcBorders>
            <w:shd w:val="clear" w:color="auto" w:fill="auto"/>
            <w:noWrap/>
            <w:vAlign w:val="center"/>
            <w:hideMark/>
          </w:tcPr>
          <w:p w14:paraId="1A10CAD8"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1988</w:t>
            </w:r>
          </w:p>
        </w:tc>
        <w:tc>
          <w:tcPr>
            <w:tcW w:w="511" w:type="pct"/>
            <w:tcBorders>
              <w:top w:val="nil"/>
              <w:left w:val="nil"/>
              <w:bottom w:val="nil"/>
              <w:right w:val="nil"/>
            </w:tcBorders>
            <w:shd w:val="clear" w:color="000000" w:fill="FBFCFE"/>
            <w:noWrap/>
            <w:vAlign w:val="center"/>
            <w:hideMark/>
          </w:tcPr>
          <w:p w14:paraId="11427F1D"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0.04</w:t>
            </w:r>
          </w:p>
        </w:tc>
        <w:tc>
          <w:tcPr>
            <w:tcW w:w="608" w:type="pct"/>
            <w:tcBorders>
              <w:top w:val="nil"/>
              <w:left w:val="nil"/>
              <w:bottom w:val="nil"/>
              <w:right w:val="nil"/>
            </w:tcBorders>
            <w:shd w:val="clear" w:color="000000" w:fill="D5ECDD"/>
            <w:noWrap/>
            <w:vAlign w:val="center"/>
            <w:hideMark/>
          </w:tcPr>
          <w:p w14:paraId="3F132951"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0.72</w:t>
            </w:r>
          </w:p>
        </w:tc>
        <w:tc>
          <w:tcPr>
            <w:tcW w:w="487" w:type="pct"/>
            <w:tcBorders>
              <w:top w:val="nil"/>
              <w:left w:val="nil"/>
              <w:bottom w:val="nil"/>
              <w:right w:val="nil"/>
            </w:tcBorders>
            <w:shd w:val="clear" w:color="000000" w:fill="E4F3EB"/>
            <w:noWrap/>
            <w:vAlign w:val="center"/>
            <w:hideMark/>
          </w:tcPr>
          <w:p w14:paraId="5D24E197"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0.44</w:t>
            </w:r>
          </w:p>
        </w:tc>
        <w:tc>
          <w:tcPr>
            <w:tcW w:w="513" w:type="pct"/>
            <w:tcBorders>
              <w:top w:val="nil"/>
              <w:left w:val="nil"/>
              <w:bottom w:val="nil"/>
              <w:right w:val="nil"/>
            </w:tcBorders>
            <w:shd w:val="clear" w:color="000000" w:fill="E9F5EF"/>
            <w:noWrap/>
            <w:vAlign w:val="center"/>
            <w:hideMark/>
          </w:tcPr>
          <w:p w14:paraId="6AEF3D89"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0.36</w:t>
            </w:r>
          </w:p>
        </w:tc>
        <w:tc>
          <w:tcPr>
            <w:tcW w:w="451" w:type="pct"/>
            <w:tcBorders>
              <w:top w:val="nil"/>
              <w:left w:val="nil"/>
              <w:bottom w:val="nil"/>
              <w:right w:val="nil"/>
            </w:tcBorders>
            <w:shd w:val="clear" w:color="000000" w:fill="FAC5C7"/>
            <w:noWrap/>
            <w:vAlign w:val="center"/>
            <w:hideMark/>
          </w:tcPr>
          <w:p w14:paraId="7718AF3F"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w:t>
            </w:r>
          </w:p>
        </w:tc>
        <w:tc>
          <w:tcPr>
            <w:tcW w:w="480" w:type="pct"/>
            <w:tcBorders>
              <w:top w:val="nil"/>
              <w:left w:val="nil"/>
              <w:bottom w:val="nil"/>
              <w:right w:val="nil"/>
            </w:tcBorders>
            <w:shd w:val="clear" w:color="000000" w:fill="FABBBD"/>
            <w:noWrap/>
            <w:vAlign w:val="center"/>
            <w:hideMark/>
          </w:tcPr>
          <w:p w14:paraId="0907F51B"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w:t>
            </w:r>
          </w:p>
        </w:tc>
        <w:tc>
          <w:tcPr>
            <w:tcW w:w="504" w:type="pct"/>
            <w:tcBorders>
              <w:top w:val="nil"/>
              <w:left w:val="nil"/>
              <w:bottom w:val="nil"/>
              <w:right w:val="nil"/>
            </w:tcBorders>
            <w:shd w:val="clear" w:color="000000" w:fill="FABFC1"/>
            <w:noWrap/>
            <w:vAlign w:val="center"/>
            <w:hideMark/>
          </w:tcPr>
          <w:p w14:paraId="1152D1F8"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-1.22</w:t>
            </w:r>
          </w:p>
        </w:tc>
        <w:tc>
          <w:tcPr>
            <w:tcW w:w="1055" w:type="pct"/>
            <w:tcBorders>
              <w:top w:val="nil"/>
              <w:left w:val="nil"/>
              <w:bottom w:val="nil"/>
              <w:right w:val="nil"/>
            </w:tcBorders>
            <w:shd w:val="clear" w:color="auto" w:fill="auto"/>
            <w:noWrap/>
            <w:vAlign w:val="center"/>
            <w:hideMark/>
          </w:tcPr>
          <w:p w14:paraId="314DE3AC"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r w:rsidR="000E3412" w:rsidRPr="003F33B7" w14:paraId="148DF9BE" w14:textId="77777777" w:rsidTr="0048515C">
        <w:trPr>
          <w:trHeight w:val="270"/>
        </w:trPr>
        <w:tc>
          <w:tcPr>
            <w:tcW w:w="390" w:type="pct"/>
            <w:tcBorders>
              <w:top w:val="nil"/>
              <w:left w:val="nil"/>
              <w:bottom w:val="nil"/>
              <w:right w:val="nil"/>
            </w:tcBorders>
            <w:shd w:val="clear" w:color="auto" w:fill="auto"/>
            <w:noWrap/>
            <w:vAlign w:val="center"/>
            <w:hideMark/>
          </w:tcPr>
          <w:p w14:paraId="4588F4E1"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1989</w:t>
            </w:r>
          </w:p>
        </w:tc>
        <w:tc>
          <w:tcPr>
            <w:tcW w:w="511" w:type="pct"/>
            <w:tcBorders>
              <w:top w:val="nil"/>
              <w:left w:val="nil"/>
              <w:bottom w:val="nil"/>
              <w:right w:val="nil"/>
            </w:tcBorders>
            <w:shd w:val="clear" w:color="000000" w:fill="F2F8F7"/>
            <w:noWrap/>
            <w:vAlign w:val="center"/>
            <w:hideMark/>
          </w:tcPr>
          <w:p w14:paraId="32273461"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0.19</w:t>
            </w:r>
          </w:p>
        </w:tc>
        <w:tc>
          <w:tcPr>
            <w:tcW w:w="608" w:type="pct"/>
            <w:tcBorders>
              <w:top w:val="nil"/>
              <w:left w:val="nil"/>
              <w:bottom w:val="nil"/>
              <w:right w:val="nil"/>
            </w:tcBorders>
            <w:shd w:val="clear" w:color="000000" w:fill="FAD6D9"/>
            <w:noWrap/>
            <w:vAlign w:val="center"/>
            <w:hideMark/>
          </w:tcPr>
          <w:p w14:paraId="25114282"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-0.74</w:t>
            </w:r>
          </w:p>
        </w:tc>
        <w:tc>
          <w:tcPr>
            <w:tcW w:w="487" w:type="pct"/>
            <w:tcBorders>
              <w:top w:val="nil"/>
              <w:left w:val="nil"/>
              <w:bottom w:val="nil"/>
              <w:right w:val="nil"/>
            </w:tcBorders>
            <w:shd w:val="clear" w:color="000000" w:fill="FBF4F7"/>
            <w:noWrap/>
            <w:vAlign w:val="center"/>
            <w:hideMark/>
          </w:tcPr>
          <w:p w14:paraId="223143D4"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-0.15</w:t>
            </w:r>
          </w:p>
        </w:tc>
        <w:tc>
          <w:tcPr>
            <w:tcW w:w="513" w:type="pct"/>
            <w:tcBorders>
              <w:top w:val="nil"/>
              <w:left w:val="nil"/>
              <w:bottom w:val="nil"/>
              <w:right w:val="nil"/>
            </w:tcBorders>
            <w:shd w:val="clear" w:color="000000" w:fill="FAD4D7"/>
            <w:noWrap/>
            <w:vAlign w:val="center"/>
            <w:hideMark/>
          </w:tcPr>
          <w:p w14:paraId="5703E43F"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-0.78</w:t>
            </w:r>
          </w:p>
        </w:tc>
        <w:tc>
          <w:tcPr>
            <w:tcW w:w="451" w:type="pct"/>
            <w:tcBorders>
              <w:top w:val="nil"/>
              <w:left w:val="nil"/>
              <w:bottom w:val="nil"/>
              <w:right w:val="nil"/>
            </w:tcBorders>
            <w:shd w:val="clear" w:color="000000" w:fill="FBF6F9"/>
            <w:noWrap/>
            <w:vAlign w:val="center"/>
            <w:hideMark/>
          </w:tcPr>
          <w:p w14:paraId="4B58229F"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-0.11</w:t>
            </w:r>
          </w:p>
        </w:tc>
        <w:tc>
          <w:tcPr>
            <w:tcW w:w="480" w:type="pct"/>
            <w:tcBorders>
              <w:top w:val="nil"/>
              <w:left w:val="nil"/>
              <w:bottom w:val="nil"/>
              <w:right w:val="nil"/>
            </w:tcBorders>
            <w:shd w:val="clear" w:color="000000" w:fill="F9AFB1"/>
            <w:noWrap/>
            <w:vAlign w:val="center"/>
            <w:hideMark/>
          </w:tcPr>
          <w:p w14:paraId="0F351085"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-1.54</w:t>
            </w:r>
          </w:p>
        </w:tc>
        <w:tc>
          <w:tcPr>
            <w:tcW w:w="504" w:type="pct"/>
            <w:tcBorders>
              <w:top w:val="nil"/>
              <w:left w:val="nil"/>
              <w:bottom w:val="nil"/>
              <w:right w:val="nil"/>
            </w:tcBorders>
            <w:shd w:val="clear" w:color="000000" w:fill="FBDBDE"/>
            <w:noWrap/>
            <w:vAlign w:val="center"/>
            <w:hideMark/>
          </w:tcPr>
          <w:p w14:paraId="01C7813B"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-0.65</w:t>
            </w:r>
          </w:p>
        </w:tc>
        <w:tc>
          <w:tcPr>
            <w:tcW w:w="1055" w:type="pct"/>
            <w:tcBorders>
              <w:top w:val="nil"/>
              <w:left w:val="nil"/>
              <w:bottom w:val="nil"/>
              <w:right w:val="nil"/>
            </w:tcBorders>
            <w:shd w:val="clear" w:color="auto" w:fill="auto"/>
            <w:noWrap/>
            <w:vAlign w:val="center"/>
            <w:hideMark/>
          </w:tcPr>
          <w:p w14:paraId="5DB56FC6"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r w:rsidR="000E3412" w:rsidRPr="003F33B7" w14:paraId="5863634A" w14:textId="77777777" w:rsidTr="0048515C">
        <w:trPr>
          <w:trHeight w:val="270"/>
        </w:trPr>
        <w:tc>
          <w:tcPr>
            <w:tcW w:w="390" w:type="pct"/>
            <w:tcBorders>
              <w:top w:val="nil"/>
              <w:left w:val="nil"/>
              <w:bottom w:val="nil"/>
              <w:right w:val="nil"/>
            </w:tcBorders>
            <w:shd w:val="clear" w:color="auto" w:fill="auto"/>
            <w:noWrap/>
            <w:vAlign w:val="center"/>
            <w:hideMark/>
          </w:tcPr>
          <w:p w14:paraId="25B2AD57"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1990</w:t>
            </w:r>
          </w:p>
        </w:tc>
        <w:tc>
          <w:tcPr>
            <w:tcW w:w="511" w:type="pct"/>
            <w:tcBorders>
              <w:top w:val="nil"/>
              <w:left w:val="nil"/>
              <w:bottom w:val="nil"/>
              <w:right w:val="nil"/>
            </w:tcBorders>
            <w:shd w:val="clear" w:color="000000" w:fill="FBE4E7"/>
            <w:noWrap/>
            <w:vAlign w:val="center"/>
            <w:hideMark/>
          </w:tcPr>
          <w:p w14:paraId="52B0A8BD"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-0.47</w:t>
            </w:r>
          </w:p>
        </w:tc>
        <w:tc>
          <w:tcPr>
            <w:tcW w:w="608" w:type="pct"/>
            <w:tcBorders>
              <w:top w:val="nil"/>
              <w:left w:val="nil"/>
              <w:bottom w:val="nil"/>
              <w:right w:val="nil"/>
            </w:tcBorders>
            <w:shd w:val="clear" w:color="000000" w:fill="FBE0E3"/>
            <w:noWrap/>
            <w:vAlign w:val="center"/>
            <w:hideMark/>
          </w:tcPr>
          <w:p w14:paraId="5E463519"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-0.55</w:t>
            </w:r>
          </w:p>
        </w:tc>
        <w:tc>
          <w:tcPr>
            <w:tcW w:w="487" w:type="pct"/>
            <w:tcBorders>
              <w:top w:val="nil"/>
              <w:left w:val="nil"/>
              <w:bottom w:val="nil"/>
              <w:right w:val="nil"/>
            </w:tcBorders>
            <w:shd w:val="clear" w:color="000000" w:fill="FBEAED"/>
            <w:noWrap/>
            <w:vAlign w:val="center"/>
            <w:hideMark/>
          </w:tcPr>
          <w:p w14:paraId="466FE323"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-0.34</w:t>
            </w:r>
          </w:p>
        </w:tc>
        <w:tc>
          <w:tcPr>
            <w:tcW w:w="513" w:type="pct"/>
            <w:tcBorders>
              <w:top w:val="nil"/>
              <w:left w:val="nil"/>
              <w:bottom w:val="nil"/>
              <w:right w:val="nil"/>
            </w:tcBorders>
            <w:shd w:val="clear" w:color="000000" w:fill="FBD8DB"/>
            <w:noWrap/>
            <w:vAlign w:val="center"/>
            <w:hideMark/>
          </w:tcPr>
          <w:p w14:paraId="4D699480"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-0.71</w:t>
            </w:r>
          </w:p>
        </w:tc>
        <w:tc>
          <w:tcPr>
            <w:tcW w:w="451" w:type="pct"/>
            <w:tcBorders>
              <w:top w:val="nil"/>
              <w:left w:val="nil"/>
              <w:bottom w:val="nil"/>
              <w:right w:val="nil"/>
            </w:tcBorders>
            <w:shd w:val="clear" w:color="000000" w:fill="FABFC1"/>
            <w:noWrap/>
            <w:vAlign w:val="center"/>
            <w:hideMark/>
          </w:tcPr>
          <w:p w14:paraId="6672C3B8"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-1.22</w:t>
            </w:r>
          </w:p>
        </w:tc>
        <w:tc>
          <w:tcPr>
            <w:tcW w:w="480" w:type="pct"/>
            <w:tcBorders>
              <w:top w:val="nil"/>
              <w:left w:val="nil"/>
              <w:bottom w:val="nil"/>
              <w:right w:val="nil"/>
            </w:tcBorders>
            <w:shd w:val="clear" w:color="000000" w:fill="F99597"/>
            <w:noWrap/>
            <w:vAlign w:val="center"/>
            <w:hideMark/>
          </w:tcPr>
          <w:p w14:paraId="5BCB6626"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-2.07</w:t>
            </w:r>
          </w:p>
        </w:tc>
        <w:tc>
          <w:tcPr>
            <w:tcW w:w="504" w:type="pct"/>
            <w:tcBorders>
              <w:top w:val="nil"/>
              <w:left w:val="nil"/>
              <w:bottom w:val="nil"/>
              <w:right w:val="nil"/>
            </w:tcBorders>
            <w:shd w:val="clear" w:color="000000" w:fill="F9ADAF"/>
            <w:noWrap/>
            <w:vAlign w:val="center"/>
            <w:hideMark/>
          </w:tcPr>
          <w:p w14:paraId="251AA6C2"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-1.58</w:t>
            </w:r>
          </w:p>
        </w:tc>
        <w:tc>
          <w:tcPr>
            <w:tcW w:w="1055" w:type="pct"/>
            <w:tcBorders>
              <w:top w:val="nil"/>
              <w:left w:val="nil"/>
              <w:bottom w:val="nil"/>
              <w:right w:val="nil"/>
            </w:tcBorders>
            <w:shd w:val="clear" w:color="auto" w:fill="auto"/>
            <w:noWrap/>
            <w:vAlign w:val="center"/>
            <w:hideMark/>
          </w:tcPr>
          <w:p w14:paraId="0A7C29FC"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Severe drought</w:t>
            </w:r>
          </w:p>
        </w:tc>
      </w:tr>
      <w:tr w:rsidR="000E3412" w:rsidRPr="003F33B7" w14:paraId="4BE1CEBD" w14:textId="77777777" w:rsidTr="0048515C">
        <w:trPr>
          <w:trHeight w:val="270"/>
        </w:trPr>
        <w:tc>
          <w:tcPr>
            <w:tcW w:w="390" w:type="pct"/>
            <w:tcBorders>
              <w:top w:val="nil"/>
              <w:left w:val="nil"/>
              <w:bottom w:val="nil"/>
              <w:right w:val="nil"/>
            </w:tcBorders>
            <w:shd w:val="clear" w:color="auto" w:fill="auto"/>
            <w:noWrap/>
            <w:vAlign w:val="center"/>
            <w:hideMark/>
          </w:tcPr>
          <w:p w14:paraId="77E4F74E"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1991</w:t>
            </w:r>
          </w:p>
        </w:tc>
        <w:tc>
          <w:tcPr>
            <w:tcW w:w="511" w:type="pct"/>
            <w:tcBorders>
              <w:top w:val="nil"/>
              <w:left w:val="nil"/>
              <w:bottom w:val="nil"/>
              <w:right w:val="nil"/>
            </w:tcBorders>
            <w:shd w:val="clear" w:color="000000" w:fill="FAD0D3"/>
            <w:noWrap/>
            <w:vAlign w:val="center"/>
            <w:hideMark/>
          </w:tcPr>
          <w:p w14:paraId="25F05AFB"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-0.86</w:t>
            </w:r>
          </w:p>
        </w:tc>
        <w:tc>
          <w:tcPr>
            <w:tcW w:w="608" w:type="pct"/>
            <w:tcBorders>
              <w:top w:val="nil"/>
              <w:left w:val="nil"/>
              <w:bottom w:val="nil"/>
              <w:right w:val="nil"/>
            </w:tcBorders>
            <w:shd w:val="clear" w:color="000000" w:fill="F9FBFC"/>
            <w:noWrap/>
            <w:vAlign w:val="center"/>
            <w:hideMark/>
          </w:tcPr>
          <w:p w14:paraId="10DF1B8A"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0.08</w:t>
            </w:r>
          </w:p>
        </w:tc>
        <w:tc>
          <w:tcPr>
            <w:tcW w:w="487" w:type="pct"/>
            <w:tcBorders>
              <w:top w:val="nil"/>
              <w:left w:val="nil"/>
              <w:bottom w:val="nil"/>
              <w:right w:val="nil"/>
            </w:tcBorders>
            <w:shd w:val="clear" w:color="000000" w:fill="D5ECDD"/>
            <w:noWrap/>
            <w:vAlign w:val="center"/>
            <w:hideMark/>
          </w:tcPr>
          <w:p w14:paraId="5A303421"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0.72</w:t>
            </w:r>
          </w:p>
        </w:tc>
        <w:tc>
          <w:tcPr>
            <w:tcW w:w="513" w:type="pct"/>
            <w:tcBorders>
              <w:top w:val="nil"/>
              <w:left w:val="nil"/>
              <w:bottom w:val="nil"/>
              <w:right w:val="nil"/>
            </w:tcBorders>
            <w:shd w:val="clear" w:color="000000" w:fill="9AD5AB"/>
            <w:noWrap/>
            <w:vAlign w:val="center"/>
            <w:hideMark/>
          </w:tcPr>
          <w:p w14:paraId="064CBC45"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1.77</w:t>
            </w:r>
          </w:p>
        </w:tc>
        <w:tc>
          <w:tcPr>
            <w:tcW w:w="451" w:type="pct"/>
            <w:tcBorders>
              <w:top w:val="nil"/>
              <w:left w:val="nil"/>
              <w:bottom w:val="nil"/>
              <w:right w:val="nil"/>
            </w:tcBorders>
            <w:shd w:val="clear" w:color="000000" w:fill="D2EBDA"/>
            <w:noWrap/>
            <w:vAlign w:val="center"/>
            <w:hideMark/>
          </w:tcPr>
          <w:p w14:paraId="48DF5438"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0.78</w:t>
            </w:r>
          </w:p>
        </w:tc>
        <w:tc>
          <w:tcPr>
            <w:tcW w:w="480" w:type="pct"/>
            <w:tcBorders>
              <w:top w:val="nil"/>
              <w:left w:val="nil"/>
              <w:bottom w:val="nil"/>
              <w:right w:val="nil"/>
            </w:tcBorders>
            <w:shd w:val="clear" w:color="000000" w:fill="FBE8EB"/>
            <w:noWrap/>
            <w:vAlign w:val="center"/>
            <w:hideMark/>
          </w:tcPr>
          <w:p w14:paraId="3AAEC82D"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-0.38</w:t>
            </w:r>
          </w:p>
        </w:tc>
        <w:tc>
          <w:tcPr>
            <w:tcW w:w="504" w:type="pct"/>
            <w:tcBorders>
              <w:top w:val="nil"/>
              <w:left w:val="nil"/>
              <w:bottom w:val="nil"/>
              <w:right w:val="nil"/>
            </w:tcBorders>
            <w:shd w:val="clear" w:color="000000" w:fill="FABDC0"/>
            <w:noWrap/>
            <w:vAlign w:val="center"/>
            <w:hideMark/>
          </w:tcPr>
          <w:p w14:paraId="5E424C66"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-1.25</w:t>
            </w:r>
          </w:p>
        </w:tc>
        <w:tc>
          <w:tcPr>
            <w:tcW w:w="1055" w:type="pct"/>
            <w:tcBorders>
              <w:top w:val="nil"/>
              <w:left w:val="nil"/>
              <w:bottom w:val="nil"/>
              <w:right w:val="nil"/>
            </w:tcBorders>
            <w:shd w:val="clear" w:color="auto" w:fill="auto"/>
            <w:noWrap/>
            <w:vAlign w:val="center"/>
            <w:hideMark/>
          </w:tcPr>
          <w:p w14:paraId="3079CE08"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r w:rsidR="000E3412" w:rsidRPr="003F33B7" w14:paraId="2E5EC38A" w14:textId="77777777" w:rsidTr="0048515C">
        <w:trPr>
          <w:trHeight w:val="270"/>
        </w:trPr>
        <w:tc>
          <w:tcPr>
            <w:tcW w:w="390" w:type="pct"/>
            <w:tcBorders>
              <w:top w:val="nil"/>
              <w:left w:val="nil"/>
              <w:bottom w:val="nil"/>
              <w:right w:val="nil"/>
            </w:tcBorders>
            <w:shd w:val="clear" w:color="auto" w:fill="auto"/>
            <w:noWrap/>
            <w:vAlign w:val="center"/>
            <w:hideMark/>
          </w:tcPr>
          <w:p w14:paraId="30C50D97"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1992</w:t>
            </w:r>
          </w:p>
        </w:tc>
        <w:tc>
          <w:tcPr>
            <w:tcW w:w="511" w:type="pct"/>
            <w:tcBorders>
              <w:top w:val="nil"/>
              <w:left w:val="nil"/>
              <w:bottom w:val="nil"/>
              <w:right w:val="nil"/>
            </w:tcBorders>
            <w:shd w:val="clear" w:color="000000" w:fill="F9999B"/>
            <w:noWrap/>
            <w:vAlign w:val="center"/>
            <w:hideMark/>
          </w:tcPr>
          <w:p w14:paraId="12A72709"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w:t>
            </w:r>
          </w:p>
        </w:tc>
        <w:tc>
          <w:tcPr>
            <w:tcW w:w="608" w:type="pct"/>
            <w:tcBorders>
              <w:top w:val="nil"/>
              <w:left w:val="nil"/>
              <w:bottom w:val="nil"/>
              <w:right w:val="nil"/>
            </w:tcBorders>
            <w:shd w:val="clear" w:color="000000" w:fill="FABABC"/>
            <w:noWrap/>
            <w:vAlign w:val="center"/>
            <w:hideMark/>
          </w:tcPr>
          <w:p w14:paraId="31913B31"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-1.32</w:t>
            </w:r>
          </w:p>
        </w:tc>
        <w:tc>
          <w:tcPr>
            <w:tcW w:w="487" w:type="pct"/>
            <w:tcBorders>
              <w:top w:val="nil"/>
              <w:left w:val="nil"/>
              <w:bottom w:val="nil"/>
              <w:right w:val="nil"/>
            </w:tcBorders>
            <w:shd w:val="clear" w:color="000000" w:fill="FBFBFE"/>
            <w:noWrap/>
            <w:vAlign w:val="center"/>
            <w:hideMark/>
          </w:tcPr>
          <w:p w14:paraId="2B98A61C"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-0.01</w:t>
            </w:r>
          </w:p>
        </w:tc>
        <w:tc>
          <w:tcPr>
            <w:tcW w:w="513" w:type="pct"/>
            <w:tcBorders>
              <w:top w:val="nil"/>
              <w:left w:val="nil"/>
              <w:bottom w:val="nil"/>
              <w:right w:val="nil"/>
            </w:tcBorders>
            <w:shd w:val="clear" w:color="000000" w:fill="E3F2EA"/>
            <w:noWrap/>
            <w:vAlign w:val="center"/>
            <w:hideMark/>
          </w:tcPr>
          <w:p w14:paraId="1A295BD0"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0.46</w:t>
            </w:r>
          </w:p>
        </w:tc>
        <w:tc>
          <w:tcPr>
            <w:tcW w:w="451" w:type="pct"/>
            <w:tcBorders>
              <w:top w:val="nil"/>
              <w:left w:val="nil"/>
              <w:bottom w:val="nil"/>
              <w:right w:val="nil"/>
            </w:tcBorders>
            <w:shd w:val="clear" w:color="000000" w:fill="FBF7FA"/>
            <w:noWrap/>
            <w:vAlign w:val="center"/>
            <w:hideMark/>
          </w:tcPr>
          <w:p w14:paraId="3FB3F3A9"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-0.08</w:t>
            </w:r>
          </w:p>
        </w:tc>
        <w:tc>
          <w:tcPr>
            <w:tcW w:w="480" w:type="pct"/>
            <w:tcBorders>
              <w:top w:val="nil"/>
              <w:left w:val="nil"/>
              <w:bottom w:val="nil"/>
              <w:right w:val="nil"/>
            </w:tcBorders>
            <w:shd w:val="clear" w:color="000000" w:fill="FAD0D3"/>
            <w:noWrap/>
            <w:vAlign w:val="center"/>
            <w:hideMark/>
          </w:tcPr>
          <w:p w14:paraId="75975D9A"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-0.86</w:t>
            </w:r>
          </w:p>
        </w:tc>
        <w:tc>
          <w:tcPr>
            <w:tcW w:w="504" w:type="pct"/>
            <w:tcBorders>
              <w:top w:val="nil"/>
              <w:left w:val="nil"/>
              <w:bottom w:val="nil"/>
              <w:right w:val="nil"/>
            </w:tcBorders>
            <w:shd w:val="clear" w:color="000000" w:fill="FACCCF"/>
            <w:noWrap/>
            <w:vAlign w:val="center"/>
            <w:hideMark/>
          </w:tcPr>
          <w:p w14:paraId="4AEEDA86"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-0.95</w:t>
            </w:r>
          </w:p>
        </w:tc>
        <w:tc>
          <w:tcPr>
            <w:tcW w:w="1055" w:type="pct"/>
            <w:tcBorders>
              <w:top w:val="nil"/>
              <w:left w:val="nil"/>
              <w:bottom w:val="nil"/>
              <w:right w:val="nil"/>
            </w:tcBorders>
            <w:shd w:val="clear" w:color="auto" w:fill="auto"/>
            <w:noWrap/>
            <w:vAlign w:val="center"/>
            <w:hideMark/>
          </w:tcPr>
          <w:p w14:paraId="48423101"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w:t>
            </w:r>
          </w:p>
        </w:tc>
      </w:tr>
      <w:tr w:rsidR="000E3412" w:rsidRPr="003F33B7" w14:paraId="204DF773" w14:textId="77777777" w:rsidTr="0048515C">
        <w:trPr>
          <w:trHeight w:val="270"/>
        </w:trPr>
        <w:tc>
          <w:tcPr>
            <w:tcW w:w="390" w:type="pct"/>
            <w:tcBorders>
              <w:top w:val="nil"/>
              <w:left w:val="nil"/>
              <w:bottom w:val="nil"/>
              <w:right w:val="nil"/>
            </w:tcBorders>
            <w:shd w:val="clear" w:color="auto" w:fill="auto"/>
            <w:noWrap/>
            <w:vAlign w:val="center"/>
            <w:hideMark/>
          </w:tcPr>
          <w:p w14:paraId="04804640"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1993</w:t>
            </w:r>
          </w:p>
        </w:tc>
        <w:tc>
          <w:tcPr>
            <w:tcW w:w="511" w:type="pct"/>
            <w:tcBorders>
              <w:top w:val="nil"/>
              <w:left w:val="nil"/>
              <w:bottom w:val="nil"/>
              <w:right w:val="nil"/>
            </w:tcBorders>
            <w:shd w:val="clear" w:color="000000" w:fill="F9B0B2"/>
            <w:noWrap/>
            <w:vAlign w:val="center"/>
            <w:hideMark/>
          </w:tcPr>
          <w:p w14:paraId="4813B2CE"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-1.52</w:t>
            </w:r>
          </w:p>
        </w:tc>
        <w:tc>
          <w:tcPr>
            <w:tcW w:w="608" w:type="pct"/>
            <w:tcBorders>
              <w:top w:val="nil"/>
              <w:left w:val="nil"/>
              <w:bottom w:val="nil"/>
              <w:right w:val="nil"/>
            </w:tcBorders>
            <w:shd w:val="clear" w:color="000000" w:fill="F9A4A6"/>
            <w:noWrap/>
            <w:vAlign w:val="center"/>
            <w:hideMark/>
          </w:tcPr>
          <w:p w14:paraId="36BF7376"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-1.76</w:t>
            </w:r>
          </w:p>
        </w:tc>
        <w:tc>
          <w:tcPr>
            <w:tcW w:w="487" w:type="pct"/>
            <w:tcBorders>
              <w:top w:val="nil"/>
              <w:left w:val="nil"/>
              <w:bottom w:val="nil"/>
              <w:right w:val="nil"/>
            </w:tcBorders>
            <w:shd w:val="clear" w:color="000000" w:fill="F99DA0"/>
            <w:noWrap/>
            <w:vAlign w:val="center"/>
            <w:hideMark/>
          </w:tcPr>
          <w:p w14:paraId="69BD3B8C"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-1.89</w:t>
            </w:r>
          </w:p>
        </w:tc>
        <w:tc>
          <w:tcPr>
            <w:tcW w:w="513" w:type="pct"/>
            <w:tcBorders>
              <w:top w:val="nil"/>
              <w:left w:val="nil"/>
              <w:bottom w:val="nil"/>
              <w:right w:val="nil"/>
            </w:tcBorders>
            <w:shd w:val="clear" w:color="000000" w:fill="F99698"/>
            <w:noWrap/>
            <w:vAlign w:val="center"/>
            <w:hideMark/>
          </w:tcPr>
          <w:p w14:paraId="1BA26738"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-2.05</w:t>
            </w:r>
          </w:p>
        </w:tc>
        <w:tc>
          <w:tcPr>
            <w:tcW w:w="451" w:type="pct"/>
            <w:tcBorders>
              <w:top w:val="nil"/>
              <w:left w:val="nil"/>
              <w:bottom w:val="nil"/>
              <w:right w:val="nil"/>
            </w:tcBorders>
            <w:shd w:val="clear" w:color="000000" w:fill="F9A5A8"/>
            <w:noWrap/>
            <w:vAlign w:val="center"/>
            <w:hideMark/>
          </w:tcPr>
          <w:p w14:paraId="405E7E66"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-1.73</w:t>
            </w:r>
          </w:p>
        </w:tc>
        <w:tc>
          <w:tcPr>
            <w:tcW w:w="480" w:type="pct"/>
            <w:tcBorders>
              <w:top w:val="nil"/>
              <w:left w:val="nil"/>
              <w:bottom w:val="nil"/>
              <w:right w:val="nil"/>
            </w:tcBorders>
            <w:shd w:val="clear" w:color="000000" w:fill="F4F9F8"/>
            <w:noWrap/>
            <w:vAlign w:val="center"/>
            <w:hideMark/>
          </w:tcPr>
          <w:p w14:paraId="0423EB98"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0.17</w:t>
            </w:r>
          </w:p>
        </w:tc>
        <w:tc>
          <w:tcPr>
            <w:tcW w:w="504" w:type="pct"/>
            <w:tcBorders>
              <w:top w:val="nil"/>
              <w:left w:val="nil"/>
              <w:bottom w:val="nil"/>
              <w:right w:val="nil"/>
            </w:tcBorders>
            <w:shd w:val="clear" w:color="000000" w:fill="E2F2E9"/>
            <w:noWrap/>
            <w:vAlign w:val="center"/>
            <w:hideMark/>
          </w:tcPr>
          <w:p w14:paraId="7111E634"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0.48</w:t>
            </w:r>
          </w:p>
        </w:tc>
        <w:tc>
          <w:tcPr>
            <w:tcW w:w="1055" w:type="pct"/>
            <w:tcBorders>
              <w:top w:val="nil"/>
              <w:left w:val="nil"/>
              <w:bottom w:val="nil"/>
              <w:right w:val="nil"/>
            </w:tcBorders>
            <w:shd w:val="clear" w:color="auto" w:fill="auto"/>
            <w:noWrap/>
            <w:vAlign w:val="center"/>
            <w:hideMark/>
          </w:tcPr>
          <w:p w14:paraId="56B95DBD"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Severe drought</w:t>
            </w:r>
          </w:p>
        </w:tc>
      </w:tr>
      <w:tr w:rsidR="000E3412" w:rsidRPr="003F33B7" w14:paraId="5BDF665E" w14:textId="77777777" w:rsidTr="0048515C">
        <w:trPr>
          <w:trHeight w:val="270"/>
        </w:trPr>
        <w:tc>
          <w:tcPr>
            <w:tcW w:w="390" w:type="pct"/>
            <w:tcBorders>
              <w:top w:val="nil"/>
              <w:left w:val="nil"/>
              <w:bottom w:val="nil"/>
              <w:right w:val="nil"/>
            </w:tcBorders>
            <w:shd w:val="clear" w:color="auto" w:fill="auto"/>
            <w:noWrap/>
            <w:vAlign w:val="center"/>
            <w:hideMark/>
          </w:tcPr>
          <w:p w14:paraId="6A1ABDCF"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1994</w:t>
            </w:r>
          </w:p>
        </w:tc>
        <w:tc>
          <w:tcPr>
            <w:tcW w:w="511" w:type="pct"/>
            <w:tcBorders>
              <w:top w:val="nil"/>
              <w:left w:val="nil"/>
              <w:bottom w:val="nil"/>
              <w:right w:val="nil"/>
            </w:tcBorders>
            <w:shd w:val="clear" w:color="000000" w:fill="FBF0F3"/>
            <w:noWrap/>
            <w:vAlign w:val="center"/>
            <w:hideMark/>
          </w:tcPr>
          <w:p w14:paraId="1EF08F89"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-0.23</w:t>
            </w:r>
          </w:p>
        </w:tc>
        <w:tc>
          <w:tcPr>
            <w:tcW w:w="608" w:type="pct"/>
            <w:tcBorders>
              <w:top w:val="nil"/>
              <w:left w:val="nil"/>
              <w:bottom w:val="nil"/>
              <w:right w:val="nil"/>
            </w:tcBorders>
            <w:shd w:val="clear" w:color="000000" w:fill="FABABC"/>
            <w:noWrap/>
            <w:vAlign w:val="center"/>
            <w:hideMark/>
          </w:tcPr>
          <w:p w14:paraId="0DBF2C60"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-1.32</w:t>
            </w:r>
          </w:p>
        </w:tc>
        <w:tc>
          <w:tcPr>
            <w:tcW w:w="487" w:type="pct"/>
            <w:tcBorders>
              <w:top w:val="nil"/>
              <w:left w:val="nil"/>
              <w:bottom w:val="nil"/>
              <w:right w:val="nil"/>
            </w:tcBorders>
            <w:shd w:val="clear" w:color="000000" w:fill="F9FBFD"/>
            <w:noWrap/>
            <w:vAlign w:val="center"/>
            <w:hideMark/>
          </w:tcPr>
          <w:p w14:paraId="7A161BCA"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0.07</w:t>
            </w:r>
          </w:p>
        </w:tc>
        <w:tc>
          <w:tcPr>
            <w:tcW w:w="513" w:type="pct"/>
            <w:tcBorders>
              <w:top w:val="nil"/>
              <w:left w:val="nil"/>
              <w:bottom w:val="nil"/>
              <w:right w:val="nil"/>
            </w:tcBorders>
            <w:shd w:val="clear" w:color="000000" w:fill="CDE9D7"/>
            <w:noWrap/>
            <w:vAlign w:val="center"/>
            <w:hideMark/>
          </w:tcPr>
          <w:p w14:paraId="3D350813"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0.86</w:t>
            </w:r>
          </w:p>
        </w:tc>
        <w:tc>
          <w:tcPr>
            <w:tcW w:w="451" w:type="pct"/>
            <w:tcBorders>
              <w:top w:val="nil"/>
              <w:left w:val="nil"/>
              <w:bottom w:val="nil"/>
              <w:right w:val="nil"/>
            </w:tcBorders>
            <w:shd w:val="clear" w:color="000000" w:fill="B2DEBF"/>
            <w:noWrap/>
            <w:vAlign w:val="center"/>
            <w:hideMark/>
          </w:tcPr>
          <w:p w14:paraId="368385C3"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1.34</w:t>
            </w:r>
          </w:p>
        </w:tc>
        <w:tc>
          <w:tcPr>
            <w:tcW w:w="480" w:type="pct"/>
            <w:tcBorders>
              <w:top w:val="nil"/>
              <w:left w:val="nil"/>
              <w:bottom w:val="nil"/>
              <w:right w:val="nil"/>
            </w:tcBorders>
            <w:shd w:val="clear" w:color="000000" w:fill="F5FAF9"/>
            <w:noWrap/>
            <w:vAlign w:val="center"/>
            <w:hideMark/>
          </w:tcPr>
          <w:p w14:paraId="6EAF60E7"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0.14</w:t>
            </w:r>
          </w:p>
        </w:tc>
        <w:tc>
          <w:tcPr>
            <w:tcW w:w="504" w:type="pct"/>
            <w:tcBorders>
              <w:top w:val="nil"/>
              <w:left w:val="nil"/>
              <w:bottom w:val="nil"/>
              <w:right w:val="nil"/>
            </w:tcBorders>
            <w:shd w:val="clear" w:color="000000" w:fill="FBDDE0"/>
            <w:noWrap/>
            <w:vAlign w:val="center"/>
            <w:hideMark/>
          </w:tcPr>
          <w:p w14:paraId="592580AB"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-0.61</w:t>
            </w:r>
          </w:p>
        </w:tc>
        <w:tc>
          <w:tcPr>
            <w:tcW w:w="1055" w:type="pct"/>
            <w:tcBorders>
              <w:top w:val="nil"/>
              <w:left w:val="nil"/>
              <w:bottom w:val="nil"/>
              <w:right w:val="nil"/>
            </w:tcBorders>
            <w:shd w:val="clear" w:color="auto" w:fill="auto"/>
            <w:noWrap/>
            <w:vAlign w:val="center"/>
            <w:hideMark/>
          </w:tcPr>
          <w:p w14:paraId="0EC5F89D"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w:t>
            </w:r>
          </w:p>
        </w:tc>
      </w:tr>
      <w:tr w:rsidR="000E3412" w:rsidRPr="003F33B7" w14:paraId="3D7D9E32" w14:textId="77777777" w:rsidTr="0048515C">
        <w:trPr>
          <w:trHeight w:val="270"/>
        </w:trPr>
        <w:tc>
          <w:tcPr>
            <w:tcW w:w="390" w:type="pct"/>
            <w:tcBorders>
              <w:top w:val="nil"/>
              <w:left w:val="nil"/>
              <w:bottom w:val="nil"/>
              <w:right w:val="nil"/>
            </w:tcBorders>
            <w:shd w:val="clear" w:color="auto" w:fill="auto"/>
            <w:noWrap/>
            <w:vAlign w:val="center"/>
            <w:hideMark/>
          </w:tcPr>
          <w:p w14:paraId="2466FAFE"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1995</w:t>
            </w:r>
          </w:p>
        </w:tc>
        <w:tc>
          <w:tcPr>
            <w:tcW w:w="511" w:type="pct"/>
            <w:tcBorders>
              <w:top w:val="nil"/>
              <w:left w:val="nil"/>
              <w:bottom w:val="nil"/>
              <w:right w:val="nil"/>
            </w:tcBorders>
            <w:shd w:val="clear" w:color="000000" w:fill="FBD9DC"/>
            <w:noWrap/>
            <w:vAlign w:val="center"/>
            <w:hideMark/>
          </w:tcPr>
          <w:p w14:paraId="1DB7A9C2"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-0.69</w:t>
            </w:r>
          </w:p>
        </w:tc>
        <w:tc>
          <w:tcPr>
            <w:tcW w:w="608" w:type="pct"/>
            <w:tcBorders>
              <w:top w:val="nil"/>
              <w:left w:val="nil"/>
              <w:bottom w:val="nil"/>
              <w:right w:val="nil"/>
            </w:tcBorders>
            <w:shd w:val="clear" w:color="000000" w:fill="FACCCF"/>
            <w:noWrap/>
            <w:vAlign w:val="center"/>
            <w:hideMark/>
          </w:tcPr>
          <w:p w14:paraId="29F835E5"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-0.94</w:t>
            </w:r>
          </w:p>
        </w:tc>
        <w:tc>
          <w:tcPr>
            <w:tcW w:w="487" w:type="pct"/>
            <w:tcBorders>
              <w:top w:val="nil"/>
              <w:left w:val="nil"/>
              <w:bottom w:val="nil"/>
              <w:right w:val="nil"/>
            </w:tcBorders>
            <w:shd w:val="clear" w:color="000000" w:fill="FBEBEE"/>
            <w:noWrap/>
            <w:vAlign w:val="center"/>
            <w:hideMark/>
          </w:tcPr>
          <w:p w14:paraId="3238516F"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-0.32</w:t>
            </w:r>
          </w:p>
        </w:tc>
        <w:tc>
          <w:tcPr>
            <w:tcW w:w="513" w:type="pct"/>
            <w:tcBorders>
              <w:top w:val="nil"/>
              <w:left w:val="nil"/>
              <w:bottom w:val="nil"/>
              <w:right w:val="nil"/>
            </w:tcBorders>
            <w:shd w:val="clear" w:color="000000" w:fill="FAC1C3"/>
            <w:noWrap/>
            <w:vAlign w:val="center"/>
            <w:hideMark/>
          </w:tcPr>
          <w:p w14:paraId="3598CE7D"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-1.18</w:t>
            </w:r>
          </w:p>
        </w:tc>
        <w:tc>
          <w:tcPr>
            <w:tcW w:w="451" w:type="pct"/>
            <w:tcBorders>
              <w:top w:val="nil"/>
              <w:left w:val="nil"/>
              <w:bottom w:val="nil"/>
              <w:right w:val="nil"/>
            </w:tcBorders>
            <w:shd w:val="clear" w:color="000000" w:fill="E6F3EC"/>
            <w:noWrap/>
            <w:vAlign w:val="center"/>
            <w:hideMark/>
          </w:tcPr>
          <w:p w14:paraId="42366FF8"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0.41</w:t>
            </w:r>
          </w:p>
        </w:tc>
        <w:tc>
          <w:tcPr>
            <w:tcW w:w="480" w:type="pct"/>
            <w:tcBorders>
              <w:top w:val="nil"/>
              <w:left w:val="nil"/>
              <w:bottom w:val="nil"/>
              <w:right w:val="nil"/>
            </w:tcBorders>
            <w:shd w:val="clear" w:color="000000" w:fill="C1E4CC"/>
            <w:noWrap/>
            <w:vAlign w:val="center"/>
            <w:hideMark/>
          </w:tcPr>
          <w:p w14:paraId="3D725FC6"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1.08</w:t>
            </w:r>
          </w:p>
        </w:tc>
        <w:tc>
          <w:tcPr>
            <w:tcW w:w="504" w:type="pct"/>
            <w:tcBorders>
              <w:top w:val="nil"/>
              <w:left w:val="nil"/>
              <w:bottom w:val="nil"/>
              <w:right w:val="nil"/>
            </w:tcBorders>
            <w:shd w:val="clear" w:color="000000" w:fill="C4E6CF"/>
            <w:noWrap/>
            <w:vAlign w:val="center"/>
            <w:hideMark/>
          </w:tcPr>
          <w:p w14:paraId="67D1113C"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1.02</w:t>
            </w:r>
          </w:p>
        </w:tc>
        <w:tc>
          <w:tcPr>
            <w:tcW w:w="1055" w:type="pct"/>
            <w:tcBorders>
              <w:top w:val="nil"/>
              <w:left w:val="nil"/>
              <w:bottom w:val="nil"/>
              <w:right w:val="nil"/>
            </w:tcBorders>
            <w:shd w:val="clear" w:color="auto" w:fill="auto"/>
            <w:noWrap/>
            <w:vAlign w:val="center"/>
            <w:hideMark/>
          </w:tcPr>
          <w:p w14:paraId="5A8F10A0"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Mid</w:t>
            </w:r>
          </w:p>
        </w:tc>
      </w:tr>
      <w:tr w:rsidR="000E3412" w:rsidRPr="003F33B7" w14:paraId="107020A3" w14:textId="77777777" w:rsidTr="0048515C">
        <w:trPr>
          <w:trHeight w:val="270"/>
        </w:trPr>
        <w:tc>
          <w:tcPr>
            <w:tcW w:w="390" w:type="pct"/>
            <w:tcBorders>
              <w:top w:val="nil"/>
              <w:left w:val="nil"/>
              <w:bottom w:val="nil"/>
              <w:right w:val="nil"/>
            </w:tcBorders>
            <w:shd w:val="clear" w:color="auto" w:fill="auto"/>
            <w:noWrap/>
            <w:vAlign w:val="center"/>
            <w:hideMark/>
          </w:tcPr>
          <w:p w14:paraId="172AB65D"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1996</w:t>
            </w:r>
          </w:p>
        </w:tc>
        <w:tc>
          <w:tcPr>
            <w:tcW w:w="511" w:type="pct"/>
            <w:tcBorders>
              <w:top w:val="nil"/>
              <w:left w:val="nil"/>
              <w:bottom w:val="nil"/>
              <w:right w:val="nil"/>
            </w:tcBorders>
            <w:shd w:val="clear" w:color="000000" w:fill="E7F4ED"/>
            <w:noWrap/>
            <w:vAlign w:val="center"/>
            <w:hideMark/>
          </w:tcPr>
          <w:p w14:paraId="5CA2CB3A"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w:t>
            </w:r>
          </w:p>
        </w:tc>
        <w:tc>
          <w:tcPr>
            <w:tcW w:w="608" w:type="pct"/>
            <w:tcBorders>
              <w:top w:val="nil"/>
              <w:left w:val="nil"/>
              <w:bottom w:val="nil"/>
              <w:right w:val="nil"/>
            </w:tcBorders>
            <w:shd w:val="clear" w:color="000000" w:fill="DAEFE2"/>
            <w:noWrap/>
            <w:vAlign w:val="center"/>
            <w:hideMark/>
          </w:tcPr>
          <w:p w14:paraId="6C5B47CF"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0.62</w:t>
            </w:r>
          </w:p>
        </w:tc>
        <w:tc>
          <w:tcPr>
            <w:tcW w:w="487" w:type="pct"/>
            <w:tcBorders>
              <w:top w:val="nil"/>
              <w:left w:val="nil"/>
              <w:bottom w:val="nil"/>
              <w:right w:val="nil"/>
            </w:tcBorders>
            <w:shd w:val="clear" w:color="000000" w:fill="FBF9FC"/>
            <w:noWrap/>
            <w:vAlign w:val="center"/>
            <w:hideMark/>
          </w:tcPr>
          <w:p w14:paraId="04DEC4F1"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-0.05</w:t>
            </w:r>
          </w:p>
        </w:tc>
        <w:tc>
          <w:tcPr>
            <w:tcW w:w="513" w:type="pct"/>
            <w:tcBorders>
              <w:top w:val="nil"/>
              <w:left w:val="nil"/>
              <w:bottom w:val="nil"/>
              <w:right w:val="nil"/>
            </w:tcBorders>
            <w:shd w:val="clear" w:color="000000" w:fill="FBE3E6"/>
            <w:noWrap/>
            <w:vAlign w:val="center"/>
            <w:hideMark/>
          </w:tcPr>
          <w:p w14:paraId="71360506"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-0.48</w:t>
            </w:r>
          </w:p>
        </w:tc>
        <w:tc>
          <w:tcPr>
            <w:tcW w:w="451" w:type="pct"/>
            <w:tcBorders>
              <w:top w:val="nil"/>
              <w:left w:val="nil"/>
              <w:bottom w:val="nil"/>
              <w:right w:val="nil"/>
            </w:tcBorders>
            <w:shd w:val="clear" w:color="000000" w:fill="FBF9FC"/>
            <w:noWrap/>
            <w:vAlign w:val="center"/>
            <w:hideMark/>
          </w:tcPr>
          <w:p w14:paraId="406BAF37"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-0.05</w:t>
            </w:r>
          </w:p>
        </w:tc>
        <w:tc>
          <w:tcPr>
            <w:tcW w:w="480" w:type="pct"/>
            <w:tcBorders>
              <w:top w:val="nil"/>
              <w:left w:val="nil"/>
              <w:bottom w:val="nil"/>
              <w:right w:val="nil"/>
            </w:tcBorders>
            <w:shd w:val="clear" w:color="000000" w:fill="CCE9D6"/>
            <w:noWrap/>
            <w:vAlign w:val="center"/>
            <w:hideMark/>
          </w:tcPr>
          <w:p w14:paraId="7E2DAA84"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0.88</w:t>
            </w:r>
          </w:p>
        </w:tc>
        <w:tc>
          <w:tcPr>
            <w:tcW w:w="504" w:type="pct"/>
            <w:tcBorders>
              <w:top w:val="nil"/>
              <w:left w:val="nil"/>
              <w:bottom w:val="nil"/>
              <w:right w:val="nil"/>
            </w:tcBorders>
            <w:shd w:val="clear" w:color="000000" w:fill="A3D8B2"/>
            <w:noWrap/>
            <w:vAlign w:val="center"/>
            <w:hideMark/>
          </w:tcPr>
          <w:p w14:paraId="38F38C7B"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1.61</w:t>
            </w:r>
          </w:p>
        </w:tc>
        <w:tc>
          <w:tcPr>
            <w:tcW w:w="1055" w:type="pct"/>
            <w:tcBorders>
              <w:top w:val="nil"/>
              <w:left w:val="nil"/>
              <w:bottom w:val="nil"/>
              <w:right w:val="nil"/>
            </w:tcBorders>
            <w:shd w:val="clear" w:color="auto" w:fill="auto"/>
            <w:noWrap/>
            <w:vAlign w:val="center"/>
            <w:hideMark/>
          </w:tcPr>
          <w:p w14:paraId="72610E57"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0E3412" w:rsidRPr="003F33B7" w14:paraId="5BA63FC2" w14:textId="77777777" w:rsidTr="0048515C">
        <w:trPr>
          <w:trHeight w:val="270"/>
        </w:trPr>
        <w:tc>
          <w:tcPr>
            <w:tcW w:w="390" w:type="pct"/>
            <w:tcBorders>
              <w:top w:val="nil"/>
              <w:left w:val="nil"/>
              <w:bottom w:val="nil"/>
              <w:right w:val="nil"/>
            </w:tcBorders>
            <w:shd w:val="clear" w:color="auto" w:fill="auto"/>
            <w:noWrap/>
            <w:vAlign w:val="center"/>
            <w:hideMark/>
          </w:tcPr>
          <w:p w14:paraId="38A0B899"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1997</w:t>
            </w:r>
          </w:p>
        </w:tc>
        <w:tc>
          <w:tcPr>
            <w:tcW w:w="511" w:type="pct"/>
            <w:tcBorders>
              <w:top w:val="nil"/>
              <w:left w:val="nil"/>
              <w:bottom w:val="nil"/>
              <w:right w:val="nil"/>
            </w:tcBorders>
            <w:shd w:val="clear" w:color="000000" w:fill="FBE8EB"/>
            <w:noWrap/>
            <w:vAlign w:val="center"/>
            <w:hideMark/>
          </w:tcPr>
          <w:p w14:paraId="08D6A5F2"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-0.39</w:t>
            </w:r>
          </w:p>
        </w:tc>
        <w:tc>
          <w:tcPr>
            <w:tcW w:w="608" w:type="pct"/>
            <w:tcBorders>
              <w:top w:val="nil"/>
              <w:left w:val="nil"/>
              <w:bottom w:val="nil"/>
              <w:right w:val="nil"/>
            </w:tcBorders>
            <w:shd w:val="clear" w:color="000000" w:fill="C9E8D3"/>
            <w:noWrap/>
            <w:vAlign w:val="center"/>
            <w:hideMark/>
          </w:tcPr>
          <w:p w14:paraId="2DA8D8A8"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0.93</w:t>
            </w:r>
          </w:p>
        </w:tc>
        <w:tc>
          <w:tcPr>
            <w:tcW w:w="487" w:type="pct"/>
            <w:tcBorders>
              <w:top w:val="nil"/>
              <w:left w:val="nil"/>
              <w:bottom w:val="nil"/>
              <w:right w:val="nil"/>
            </w:tcBorders>
            <w:shd w:val="clear" w:color="000000" w:fill="B6E0C2"/>
            <w:noWrap/>
            <w:vAlign w:val="center"/>
            <w:hideMark/>
          </w:tcPr>
          <w:p w14:paraId="418C7129"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1.28</w:t>
            </w:r>
          </w:p>
        </w:tc>
        <w:tc>
          <w:tcPr>
            <w:tcW w:w="513" w:type="pct"/>
            <w:tcBorders>
              <w:top w:val="nil"/>
              <w:left w:val="nil"/>
              <w:bottom w:val="nil"/>
              <w:right w:val="nil"/>
            </w:tcBorders>
            <w:shd w:val="clear" w:color="000000" w:fill="C9E8D3"/>
            <w:noWrap/>
            <w:vAlign w:val="center"/>
            <w:hideMark/>
          </w:tcPr>
          <w:p w14:paraId="43DDFA5A"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0.93</w:t>
            </w:r>
          </w:p>
        </w:tc>
        <w:tc>
          <w:tcPr>
            <w:tcW w:w="451" w:type="pct"/>
            <w:tcBorders>
              <w:top w:val="nil"/>
              <w:left w:val="nil"/>
              <w:bottom w:val="nil"/>
              <w:right w:val="nil"/>
            </w:tcBorders>
            <w:shd w:val="clear" w:color="000000" w:fill="E7F4ED"/>
            <w:noWrap/>
            <w:vAlign w:val="center"/>
            <w:hideMark/>
          </w:tcPr>
          <w:p w14:paraId="35DA1AF9"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w:t>
            </w:r>
          </w:p>
        </w:tc>
        <w:tc>
          <w:tcPr>
            <w:tcW w:w="480" w:type="pct"/>
            <w:tcBorders>
              <w:top w:val="nil"/>
              <w:left w:val="nil"/>
              <w:bottom w:val="nil"/>
              <w:right w:val="nil"/>
            </w:tcBorders>
            <w:shd w:val="clear" w:color="000000" w:fill="BDE3C9"/>
            <w:noWrap/>
            <w:vAlign w:val="center"/>
            <w:hideMark/>
          </w:tcPr>
          <w:p w14:paraId="0B4998DA"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1.14</w:t>
            </w:r>
          </w:p>
        </w:tc>
        <w:tc>
          <w:tcPr>
            <w:tcW w:w="504" w:type="pct"/>
            <w:tcBorders>
              <w:top w:val="nil"/>
              <w:left w:val="nil"/>
              <w:bottom w:val="nil"/>
              <w:right w:val="nil"/>
            </w:tcBorders>
            <w:shd w:val="clear" w:color="000000" w:fill="CCE9D6"/>
            <w:noWrap/>
            <w:vAlign w:val="center"/>
            <w:hideMark/>
          </w:tcPr>
          <w:p w14:paraId="2179A73B"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0.87</w:t>
            </w:r>
          </w:p>
        </w:tc>
        <w:tc>
          <w:tcPr>
            <w:tcW w:w="1055" w:type="pct"/>
            <w:tcBorders>
              <w:top w:val="nil"/>
              <w:left w:val="nil"/>
              <w:bottom w:val="nil"/>
              <w:right w:val="nil"/>
            </w:tcBorders>
            <w:shd w:val="clear" w:color="auto" w:fill="auto"/>
            <w:noWrap/>
            <w:vAlign w:val="center"/>
            <w:hideMark/>
          </w:tcPr>
          <w:p w14:paraId="53115993"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0E3412" w:rsidRPr="003F33B7" w14:paraId="329B4BCA" w14:textId="77777777" w:rsidTr="0048515C">
        <w:trPr>
          <w:trHeight w:val="270"/>
        </w:trPr>
        <w:tc>
          <w:tcPr>
            <w:tcW w:w="390" w:type="pct"/>
            <w:tcBorders>
              <w:top w:val="nil"/>
              <w:left w:val="nil"/>
              <w:bottom w:val="nil"/>
              <w:right w:val="nil"/>
            </w:tcBorders>
            <w:shd w:val="clear" w:color="auto" w:fill="auto"/>
            <w:noWrap/>
            <w:vAlign w:val="center"/>
            <w:hideMark/>
          </w:tcPr>
          <w:p w14:paraId="13E8C9C6"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1998</w:t>
            </w:r>
          </w:p>
        </w:tc>
        <w:tc>
          <w:tcPr>
            <w:tcW w:w="511" w:type="pct"/>
            <w:tcBorders>
              <w:top w:val="nil"/>
              <w:left w:val="nil"/>
              <w:bottom w:val="nil"/>
              <w:right w:val="nil"/>
            </w:tcBorders>
            <w:shd w:val="clear" w:color="000000" w:fill="F0F7F4"/>
            <w:noWrap/>
            <w:vAlign w:val="center"/>
            <w:hideMark/>
          </w:tcPr>
          <w:p w14:paraId="649171AA"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0.24</w:t>
            </w:r>
          </w:p>
        </w:tc>
        <w:tc>
          <w:tcPr>
            <w:tcW w:w="608" w:type="pct"/>
            <w:tcBorders>
              <w:top w:val="nil"/>
              <w:left w:val="nil"/>
              <w:bottom w:val="nil"/>
              <w:right w:val="nil"/>
            </w:tcBorders>
            <w:shd w:val="clear" w:color="000000" w:fill="E8F4EE"/>
            <w:noWrap/>
            <w:vAlign w:val="center"/>
            <w:hideMark/>
          </w:tcPr>
          <w:p w14:paraId="3AC28490"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0.38</w:t>
            </w:r>
          </w:p>
        </w:tc>
        <w:tc>
          <w:tcPr>
            <w:tcW w:w="487" w:type="pct"/>
            <w:tcBorders>
              <w:top w:val="nil"/>
              <w:left w:val="nil"/>
              <w:bottom w:val="nil"/>
              <w:right w:val="nil"/>
            </w:tcBorders>
            <w:shd w:val="clear" w:color="000000" w:fill="FBF4F7"/>
            <w:noWrap/>
            <w:vAlign w:val="center"/>
            <w:hideMark/>
          </w:tcPr>
          <w:p w14:paraId="5364612D"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-0.14</w:t>
            </w:r>
          </w:p>
        </w:tc>
        <w:tc>
          <w:tcPr>
            <w:tcW w:w="513" w:type="pct"/>
            <w:tcBorders>
              <w:top w:val="nil"/>
              <w:left w:val="nil"/>
              <w:bottom w:val="nil"/>
              <w:right w:val="nil"/>
            </w:tcBorders>
            <w:shd w:val="clear" w:color="000000" w:fill="E9F5EF"/>
            <w:noWrap/>
            <w:vAlign w:val="center"/>
            <w:hideMark/>
          </w:tcPr>
          <w:p w14:paraId="4CF0E585"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0.36</w:t>
            </w:r>
          </w:p>
        </w:tc>
        <w:tc>
          <w:tcPr>
            <w:tcW w:w="451" w:type="pct"/>
            <w:tcBorders>
              <w:top w:val="nil"/>
              <w:left w:val="nil"/>
              <w:bottom w:val="nil"/>
              <w:right w:val="nil"/>
            </w:tcBorders>
            <w:shd w:val="clear" w:color="000000" w:fill="A7DAB6"/>
            <w:noWrap/>
            <w:vAlign w:val="center"/>
            <w:hideMark/>
          </w:tcPr>
          <w:p w14:paraId="50A207EA"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1.54</w:t>
            </w:r>
          </w:p>
        </w:tc>
        <w:tc>
          <w:tcPr>
            <w:tcW w:w="480" w:type="pct"/>
            <w:tcBorders>
              <w:top w:val="nil"/>
              <w:left w:val="nil"/>
              <w:bottom w:val="nil"/>
              <w:right w:val="nil"/>
            </w:tcBorders>
            <w:shd w:val="clear" w:color="000000" w:fill="93D2A4"/>
            <w:noWrap/>
            <w:vAlign w:val="center"/>
            <w:hideMark/>
          </w:tcPr>
          <w:p w14:paraId="73168BB9"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w:t>
            </w:r>
          </w:p>
        </w:tc>
        <w:tc>
          <w:tcPr>
            <w:tcW w:w="504" w:type="pct"/>
            <w:tcBorders>
              <w:top w:val="nil"/>
              <w:left w:val="nil"/>
              <w:bottom w:val="nil"/>
              <w:right w:val="nil"/>
            </w:tcBorders>
            <w:shd w:val="clear" w:color="000000" w:fill="9DD6AD"/>
            <w:noWrap/>
            <w:vAlign w:val="center"/>
            <w:hideMark/>
          </w:tcPr>
          <w:p w14:paraId="42FB31BE"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1.72</w:t>
            </w:r>
          </w:p>
        </w:tc>
        <w:tc>
          <w:tcPr>
            <w:tcW w:w="1055" w:type="pct"/>
            <w:tcBorders>
              <w:top w:val="nil"/>
              <w:left w:val="nil"/>
              <w:bottom w:val="nil"/>
              <w:right w:val="nil"/>
            </w:tcBorders>
            <w:shd w:val="clear" w:color="auto" w:fill="auto"/>
            <w:noWrap/>
            <w:vAlign w:val="center"/>
            <w:hideMark/>
          </w:tcPr>
          <w:p w14:paraId="39B0117A"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0E3412" w:rsidRPr="003F33B7" w14:paraId="64127244" w14:textId="77777777" w:rsidTr="0048515C">
        <w:trPr>
          <w:trHeight w:val="270"/>
        </w:trPr>
        <w:tc>
          <w:tcPr>
            <w:tcW w:w="390" w:type="pct"/>
            <w:tcBorders>
              <w:top w:val="nil"/>
              <w:left w:val="nil"/>
              <w:bottom w:val="nil"/>
              <w:right w:val="nil"/>
            </w:tcBorders>
            <w:shd w:val="clear" w:color="auto" w:fill="auto"/>
            <w:noWrap/>
            <w:vAlign w:val="center"/>
            <w:hideMark/>
          </w:tcPr>
          <w:p w14:paraId="0AB74F64"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1999</w:t>
            </w:r>
          </w:p>
        </w:tc>
        <w:tc>
          <w:tcPr>
            <w:tcW w:w="511" w:type="pct"/>
            <w:tcBorders>
              <w:top w:val="nil"/>
              <w:left w:val="nil"/>
              <w:bottom w:val="nil"/>
              <w:right w:val="nil"/>
            </w:tcBorders>
            <w:shd w:val="clear" w:color="000000" w:fill="B1DEBE"/>
            <w:noWrap/>
            <w:vAlign w:val="center"/>
            <w:hideMark/>
          </w:tcPr>
          <w:p w14:paraId="356D5BFD"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1.36</w:t>
            </w:r>
          </w:p>
        </w:tc>
        <w:tc>
          <w:tcPr>
            <w:tcW w:w="608" w:type="pct"/>
            <w:tcBorders>
              <w:top w:val="nil"/>
              <w:left w:val="nil"/>
              <w:bottom w:val="nil"/>
              <w:right w:val="nil"/>
            </w:tcBorders>
            <w:shd w:val="clear" w:color="000000" w:fill="AADBB8"/>
            <w:noWrap/>
            <w:vAlign w:val="center"/>
            <w:hideMark/>
          </w:tcPr>
          <w:p w14:paraId="3F6EB647"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1.49</w:t>
            </w:r>
          </w:p>
        </w:tc>
        <w:tc>
          <w:tcPr>
            <w:tcW w:w="487" w:type="pct"/>
            <w:tcBorders>
              <w:top w:val="nil"/>
              <w:left w:val="nil"/>
              <w:bottom w:val="nil"/>
              <w:right w:val="nil"/>
            </w:tcBorders>
            <w:shd w:val="clear" w:color="000000" w:fill="89CE9C"/>
            <w:noWrap/>
            <w:vAlign w:val="center"/>
            <w:hideMark/>
          </w:tcPr>
          <w:p w14:paraId="15539292"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2.08</w:t>
            </w:r>
          </w:p>
        </w:tc>
        <w:tc>
          <w:tcPr>
            <w:tcW w:w="513" w:type="pct"/>
            <w:tcBorders>
              <w:top w:val="nil"/>
              <w:left w:val="nil"/>
              <w:bottom w:val="nil"/>
              <w:right w:val="nil"/>
            </w:tcBorders>
            <w:shd w:val="clear" w:color="000000" w:fill="89CE9C"/>
            <w:noWrap/>
            <w:vAlign w:val="center"/>
            <w:hideMark/>
          </w:tcPr>
          <w:p w14:paraId="422A972C"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2.08</w:t>
            </w:r>
          </w:p>
        </w:tc>
        <w:tc>
          <w:tcPr>
            <w:tcW w:w="451" w:type="pct"/>
            <w:tcBorders>
              <w:top w:val="nil"/>
              <w:left w:val="nil"/>
              <w:bottom w:val="nil"/>
              <w:right w:val="nil"/>
            </w:tcBorders>
            <w:shd w:val="clear" w:color="000000" w:fill="73C589"/>
            <w:noWrap/>
            <w:vAlign w:val="center"/>
            <w:hideMark/>
          </w:tcPr>
          <w:p w14:paraId="76F64C4C"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2.48</w:t>
            </w:r>
          </w:p>
        </w:tc>
        <w:tc>
          <w:tcPr>
            <w:tcW w:w="480" w:type="pct"/>
            <w:tcBorders>
              <w:top w:val="nil"/>
              <w:left w:val="nil"/>
              <w:bottom w:val="nil"/>
              <w:right w:val="nil"/>
            </w:tcBorders>
            <w:shd w:val="clear" w:color="000000" w:fill="FBFAFD"/>
            <w:noWrap/>
            <w:vAlign w:val="center"/>
            <w:hideMark/>
          </w:tcPr>
          <w:p w14:paraId="61D9ED3A"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-0.03</w:t>
            </w:r>
          </w:p>
        </w:tc>
        <w:tc>
          <w:tcPr>
            <w:tcW w:w="504" w:type="pct"/>
            <w:tcBorders>
              <w:top w:val="nil"/>
              <w:left w:val="nil"/>
              <w:bottom w:val="nil"/>
              <w:right w:val="nil"/>
            </w:tcBorders>
            <w:shd w:val="clear" w:color="000000" w:fill="FAD2D5"/>
            <w:noWrap/>
            <w:vAlign w:val="center"/>
            <w:hideMark/>
          </w:tcPr>
          <w:p w14:paraId="006EC063"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-0.83</w:t>
            </w:r>
          </w:p>
        </w:tc>
        <w:tc>
          <w:tcPr>
            <w:tcW w:w="1055" w:type="pct"/>
            <w:tcBorders>
              <w:top w:val="nil"/>
              <w:left w:val="nil"/>
              <w:bottom w:val="nil"/>
              <w:right w:val="nil"/>
            </w:tcBorders>
            <w:shd w:val="clear" w:color="auto" w:fill="auto"/>
            <w:noWrap/>
            <w:vAlign w:val="center"/>
            <w:hideMark/>
          </w:tcPr>
          <w:p w14:paraId="33D7422C"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0E3412" w:rsidRPr="003F33B7" w14:paraId="24C7FC64" w14:textId="77777777" w:rsidTr="0048515C">
        <w:trPr>
          <w:trHeight w:val="270"/>
        </w:trPr>
        <w:tc>
          <w:tcPr>
            <w:tcW w:w="390" w:type="pct"/>
            <w:tcBorders>
              <w:top w:val="nil"/>
              <w:left w:val="nil"/>
              <w:bottom w:val="nil"/>
              <w:right w:val="nil"/>
            </w:tcBorders>
            <w:shd w:val="clear" w:color="auto" w:fill="auto"/>
            <w:noWrap/>
            <w:vAlign w:val="center"/>
            <w:hideMark/>
          </w:tcPr>
          <w:p w14:paraId="32B68FB4"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2000</w:t>
            </w:r>
          </w:p>
        </w:tc>
        <w:tc>
          <w:tcPr>
            <w:tcW w:w="511" w:type="pct"/>
            <w:tcBorders>
              <w:top w:val="nil"/>
              <w:left w:val="nil"/>
              <w:bottom w:val="nil"/>
              <w:right w:val="nil"/>
            </w:tcBorders>
            <w:shd w:val="clear" w:color="000000" w:fill="E0F1E7"/>
            <w:noWrap/>
            <w:vAlign w:val="center"/>
            <w:hideMark/>
          </w:tcPr>
          <w:p w14:paraId="20B3CB41"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0.52</w:t>
            </w:r>
          </w:p>
        </w:tc>
        <w:tc>
          <w:tcPr>
            <w:tcW w:w="608" w:type="pct"/>
            <w:tcBorders>
              <w:top w:val="nil"/>
              <w:left w:val="nil"/>
              <w:bottom w:val="nil"/>
              <w:right w:val="nil"/>
            </w:tcBorders>
            <w:shd w:val="clear" w:color="000000" w:fill="E7F4ED"/>
            <w:noWrap/>
            <w:vAlign w:val="center"/>
            <w:hideMark/>
          </w:tcPr>
          <w:p w14:paraId="2C892E71"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0.39</w:t>
            </w:r>
          </w:p>
        </w:tc>
        <w:tc>
          <w:tcPr>
            <w:tcW w:w="487" w:type="pct"/>
            <w:tcBorders>
              <w:top w:val="nil"/>
              <w:left w:val="nil"/>
              <w:bottom w:val="nil"/>
              <w:right w:val="nil"/>
            </w:tcBorders>
            <w:shd w:val="clear" w:color="000000" w:fill="EAF5F0"/>
            <w:noWrap/>
            <w:vAlign w:val="center"/>
            <w:hideMark/>
          </w:tcPr>
          <w:p w14:paraId="25C776E0"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0.34</w:t>
            </w:r>
          </w:p>
        </w:tc>
        <w:tc>
          <w:tcPr>
            <w:tcW w:w="513" w:type="pct"/>
            <w:tcBorders>
              <w:top w:val="nil"/>
              <w:left w:val="nil"/>
              <w:bottom w:val="nil"/>
              <w:right w:val="nil"/>
            </w:tcBorders>
            <w:shd w:val="clear" w:color="000000" w:fill="CBE9D5"/>
            <w:noWrap/>
            <w:vAlign w:val="center"/>
            <w:hideMark/>
          </w:tcPr>
          <w:p w14:paraId="70283056"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0.89</w:t>
            </w:r>
          </w:p>
        </w:tc>
        <w:tc>
          <w:tcPr>
            <w:tcW w:w="451" w:type="pct"/>
            <w:tcBorders>
              <w:top w:val="nil"/>
              <w:left w:val="nil"/>
              <w:bottom w:val="nil"/>
              <w:right w:val="nil"/>
            </w:tcBorders>
            <w:shd w:val="clear" w:color="000000" w:fill="E1F1E8"/>
            <w:noWrap/>
            <w:vAlign w:val="center"/>
            <w:hideMark/>
          </w:tcPr>
          <w:p w14:paraId="50D33F96"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w:t>
            </w:r>
          </w:p>
        </w:tc>
        <w:tc>
          <w:tcPr>
            <w:tcW w:w="480" w:type="pct"/>
            <w:tcBorders>
              <w:top w:val="nil"/>
              <w:left w:val="nil"/>
              <w:bottom w:val="nil"/>
              <w:right w:val="nil"/>
            </w:tcBorders>
            <w:shd w:val="clear" w:color="000000" w:fill="A8DAB7"/>
            <w:noWrap/>
            <w:vAlign w:val="center"/>
            <w:hideMark/>
          </w:tcPr>
          <w:p w14:paraId="533B5082"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1.52</w:t>
            </w:r>
          </w:p>
        </w:tc>
        <w:tc>
          <w:tcPr>
            <w:tcW w:w="504" w:type="pct"/>
            <w:tcBorders>
              <w:top w:val="nil"/>
              <w:left w:val="nil"/>
              <w:bottom w:val="nil"/>
              <w:right w:val="nil"/>
            </w:tcBorders>
            <w:shd w:val="clear" w:color="000000" w:fill="9CD6AD"/>
            <w:noWrap/>
            <w:vAlign w:val="center"/>
            <w:hideMark/>
          </w:tcPr>
          <w:p w14:paraId="258C5E19"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1.73</w:t>
            </w:r>
          </w:p>
        </w:tc>
        <w:tc>
          <w:tcPr>
            <w:tcW w:w="1055" w:type="pct"/>
            <w:tcBorders>
              <w:top w:val="nil"/>
              <w:left w:val="nil"/>
              <w:bottom w:val="nil"/>
              <w:right w:val="nil"/>
            </w:tcBorders>
            <w:shd w:val="clear" w:color="auto" w:fill="auto"/>
            <w:noWrap/>
            <w:vAlign w:val="center"/>
            <w:hideMark/>
          </w:tcPr>
          <w:p w14:paraId="1502BAE1"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0E3412" w:rsidRPr="003F33B7" w14:paraId="42788867" w14:textId="77777777" w:rsidTr="0048515C">
        <w:trPr>
          <w:trHeight w:val="270"/>
        </w:trPr>
        <w:tc>
          <w:tcPr>
            <w:tcW w:w="390" w:type="pct"/>
            <w:tcBorders>
              <w:top w:val="nil"/>
              <w:left w:val="nil"/>
              <w:bottom w:val="nil"/>
              <w:right w:val="nil"/>
            </w:tcBorders>
            <w:shd w:val="clear" w:color="auto" w:fill="auto"/>
            <w:noWrap/>
            <w:vAlign w:val="center"/>
            <w:hideMark/>
          </w:tcPr>
          <w:p w14:paraId="272A5A14"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2001</w:t>
            </w:r>
          </w:p>
        </w:tc>
        <w:tc>
          <w:tcPr>
            <w:tcW w:w="511" w:type="pct"/>
            <w:tcBorders>
              <w:top w:val="nil"/>
              <w:left w:val="nil"/>
              <w:bottom w:val="nil"/>
              <w:right w:val="nil"/>
            </w:tcBorders>
            <w:shd w:val="clear" w:color="000000" w:fill="C1E5CC"/>
            <w:noWrap/>
            <w:vAlign w:val="center"/>
            <w:hideMark/>
          </w:tcPr>
          <w:p w14:paraId="1ECE6B43"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1.07</w:t>
            </w:r>
          </w:p>
        </w:tc>
        <w:tc>
          <w:tcPr>
            <w:tcW w:w="608" w:type="pct"/>
            <w:tcBorders>
              <w:top w:val="nil"/>
              <w:left w:val="nil"/>
              <w:bottom w:val="nil"/>
              <w:right w:val="nil"/>
            </w:tcBorders>
            <w:shd w:val="clear" w:color="000000" w:fill="E5F3EB"/>
            <w:noWrap/>
            <w:vAlign w:val="center"/>
            <w:hideMark/>
          </w:tcPr>
          <w:p w14:paraId="6FF5B371"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0.43</w:t>
            </w:r>
          </w:p>
        </w:tc>
        <w:tc>
          <w:tcPr>
            <w:tcW w:w="487" w:type="pct"/>
            <w:tcBorders>
              <w:top w:val="nil"/>
              <w:left w:val="nil"/>
              <w:bottom w:val="nil"/>
              <w:right w:val="nil"/>
            </w:tcBorders>
            <w:shd w:val="clear" w:color="000000" w:fill="E8F4EE"/>
            <w:noWrap/>
            <w:vAlign w:val="center"/>
            <w:hideMark/>
          </w:tcPr>
          <w:p w14:paraId="3FF1E88B"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0.37</w:t>
            </w:r>
          </w:p>
        </w:tc>
        <w:tc>
          <w:tcPr>
            <w:tcW w:w="513" w:type="pct"/>
            <w:tcBorders>
              <w:top w:val="nil"/>
              <w:left w:val="nil"/>
              <w:bottom w:val="nil"/>
              <w:right w:val="nil"/>
            </w:tcBorders>
            <w:shd w:val="clear" w:color="000000" w:fill="B2DEBF"/>
            <w:noWrap/>
            <w:vAlign w:val="center"/>
            <w:hideMark/>
          </w:tcPr>
          <w:p w14:paraId="3E72E4F4"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1.35</w:t>
            </w:r>
          </w:p>
        </w:tc>
        <w:tc>
          <w:tcPr>
            <w:tcW w:w="451" w:type="pct"/>
            <w:tcBorders>
              <w:top w:val="nil"/>
              <w:left w:val="nil"/>
              <w:bottom w:val="nil"/>
              <w:right w:val="nil"/>
            </w:tcBorders>
            <w:shd w:val="clear" w:color="000000" w:fill="ACDCBA"/>
            <w:noWrap/>
            <w:vAlign w:val="center"/>
            <w:hideMark/>
          </w:tcPr>
          <w:p w14:paraId="58C630EB"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1.46</w:t>
            </w:r>
          </w:p>
        </w:tc>
        <w:tc>
          <w:tcPr>
            <w:tcW w:w="480" w:type="pct"/>
            <w:tcBorders>
              <w:top w:val="nil"/>
              <w:left w:val="nil"/>
              <w:bottom w:val="nil"/>
              <w:right w:val="nil"/>
            </w:tcBorders>
            <w:shd w:val="clear" w:color="000000" w:fill="90D1A2"/>
            <w:noWrap/>
            <w:vAlign w:val="center"/>
            <w:hideMark/>
          </w:tcPr>
          <w:p w14:paraId="464F7DC3"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1.95</w:t>
            </w:r>
          </w:p>
        </w:tc>
        <w:tc>
          <w:tcPr>
            <w:tcW w:w="504" w:type="pct"/>
            <w:tcBorders>
              <w:top w:val="nil"/>
              <w:left w:val="nil"/>
              <w:bottom w:val="nil"/>
              <w:right w:val="nil"/>
            </w:tcBorders>
            <w:shd w:val="clear" w:color="000000" w:fill="C0E4CB"/>
            <w:noWrap/>
            <w:vAlign w:val="center"/>
            <w:hideMark/>
          </w:tcPr>
          <w:p w14:paraId="72988C3C"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w:t>
            </w:r>
          </w:p>
        </w:tc>
        <w:tc>
          <w:tcPr>
            <w:tcW w:w="1055" w:type="pct"/>
            <w:tcBorders>
              <w:top w:val="nil"/>
              <w:left w:val="nil"/>
              <w:bottom w:val="nil"/>
              <w:right w:val="nil"/>
            </w:tcBorders>
            <w:shd w:val="clear" w:color="auto" w:fill="auto"/>
            <w:noWrap/>
            <w:vAlign w:val="center"/>
            <w:hideMark/>
          </w:tcPr>
          <w:p w14:paraId="6148D74D"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0E3412" w:rsidRPr="003F33B7" w14:paraId="22DCEDAD" w14:textId="77777777" w:rsidTr="0048515C">
        <w:trPr>
          <w:trHeight w:val="270"/>
        </w:trPr>
        <w:tc>
          <w:tcPr>
            <w:tcW w:w="390" w:type="pct"/>
            <w:tcBorders>
              <w:top w:val="nil"/>
              <w:left w:val="nil"/>
              <w:bottom w:val="nil"/>
              <w:right w:val="nil"/>
            </w:tcBorders>
            <w:shd w:val="clear" w:color="auto" w:fill="auto"/>
            <w:noWrap/>
            <w:vAlign w:val="center"/>
            <w:hideMark/>
          </w:tcPr>
          <w:p w14:paraId="2515B2AF"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2002</w:t>
            </w:r>
          </w:p>
        </w:tc>
        <w:tc>
          <w:tcPr>
            <w:tcW w:w="511" w:type="pct"/>
            <w:tcBorders>
              <w:top w:val="nil"/>
              <w:left w:val="nil"/>
              <w:bottom w:val="nil"/>
              <w:right w:val="nil"/>
            </w:tcBorders>
            <w:shd w:val="clear" w:color="000000" w:fill="F5F9F9"/>
            <w:noWrap/>
            <w:vAlign w:val="center"/>
            <w:hideMark/>
          </w:tcPr>
          <w:p w14:paraId="4C74A031"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0.15</w:t>
            </w:r>
          </w:p>
        </w:tc>
        <w:tc>
          <w:tcPr>
            <w:tcW w:w="608" w:type="pct"/>
            <w:tcBorders>
              <w:top w:val="nil"/>
              <w:left w:val="nil"/>
              <w:bottom w:val="nil"/>
              <w:right w:val="nil"/>
            </w:tcBorders>
            <w:shd w:val="clear" w:color="000000" w:fill="FAC0C3"/>
            <w:noWrap/>
            <w:vAlign w:val="center"/>
            <w:hideMark/>
          </w:tcPr>
          <w:p w14:paraId="31324F9E"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-1.19</w:t>
            </w:r>
          </w:p>
        </w:tc>
        <w:tc>
          <w:tcPr>
            <w:tcW w:w="487" w:type="pct"/>
            <w:tcBorders>
              <w:top w:val="nil"/>
              <w:left w:val="nil"/>
              <w:bottom w:val="nil"/>
              <w:right w:val="nil"/>
            </w:tcBorders>
            <w:shd w:val="clear" w:color="000000" w:fill="F8696B"/>
            <w:noWrap/>
            <w:vAlign w:val="center"/>
            <w:hideMark/>
          </w:tcPr>
          <w:p w14:paraId="722535BD"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-2.96</w:t>
            </w:r>
          </w:p>
        </w:tc>
        <w:tc>
          <w:tcPr>
            <w:tcW w:w="513" w:type="pct"/>
            <w:tcBorders>
              <w:top w:val="nil"/>
              <w:left w:val="nil"/>
              <w:bottom w:val="nil"/>
              <w:right w:val="nil"/>
            </w:tcBorders>
            <w:shd w:val="clear" w:color="000000" w:fill="FAC6C9"/>
            <w:noWrap/>
            <w:vAlign w:val="center"/>
            <w:hideMark/>
          </w:tcPr>
          <w:p w14:paraId="188B8F98"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-1.07</w:t>
            </w:r>
          </w:p>
        </w:tc>
        <w:tc>
          <w:tcPr>
            <w:tcW w:w="451" w:type="pct"/>
            <w:tcBorders>
              <w:top w:val="nil"/>
              <w:left w:val="nil"/>
              <w:bottom w:val="nil"/>
              <w:right w:val="nil"/>
            </w:tcBorders>
            <w:shd w:val="clear" w:color="000000" w:fill="FAB5B7"/>
            <w:noWrap/>
            <w:vAlign w:val="center"/>
            <w:hideMark/>
          </w:tcPr>
          <w:p w14:paraId="3D107E7B"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-1.42</w:t>
            </w:r>
          </w:p>
        </w:tc>
        <w:tc>
          <w:tcPr>
            <w:tcW w:w="480" w:type="pct"/>
            <w:tcBorders>
              <w:top w:val="nil"/>
              <w:left w:val="nil"/>
              <w:bottom w:val="nil"/>
              <w:right w:val="nil"/>
            </w:tcBorders>
            <w:shd w:val="clear" w:color="000000" w:fill="FBDADD"/>
            <w:noWrap/>
            <w:vAlign w:val="center"/>
            <w:hideMark/>
          </w:tcPr>
          <w:p w14:paraId="3CD0FA5E"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-0.67</w:t>
            </w:r>
          </w:p>
        </w:tc>
        <w:tc>
          <w:tcPr>
            <w:tcW w:w="504" w:type="pct"/>
            <w:tcBorders>
              <w:top w:val="nil"/>
              <w:left w:val="nil"/>
              <w:bottom w:val="nil"/>
              <w:right w:val="nil"/>
            </w:tcBorders>
            <w:shd w:val="clear" w:color="000000" w:fill="FAC2C4"/>
            <w:noWrap/>
            <w:vAlign w:val="center"/>
            <w:hideMark/>
          </w:tcPr>
          <w:p w14:paraId="3821BF24"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-1.16</w:t>
            </w:r>
          </w:p>
        </w:tc>
        <w:tc>
          <w:tcPr>
            <w:tcW w:w="1055" w:type="pct"/>
            <w:tcBorders>
              <w:top w:val="nil"/>
              <w:left w:val="nil"/>
              <w:bottom w:val="nil"/>
              <w:right w:val="nil"/>
            </w:tcBorders>
            <w:shd w:val="clear" w:color="auto" w:fill="auto"/>
            <w:noWrap/>
            <w:vAlign w:val="center"/>
            <w:hideMark/>
          </w:tcPr>
          <w:p w14:paraId="01AE9D80"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Severe drought</w:t>
            </w:r>
          </w:p>
        </w:tc>
      </w:tr>
      <w:tr w:rsidR="000E3412" w:rsidRPr="003F33B7" w14:paraId="730747F3" w14:textId="77777777" w:rsidTr="0048515C">
        <w:trPr>
          <w:trHeight w:val="270"/>
        </w:trPr>
        <w:tc>
          <w:tcPr>
            <w:tcW w:w="390" w:type="pct"/>
            <w:tcBorders>
              <w:top w:val="nil"/>
              <w:left w:val="nil"/>
              <w:bottom w:val="nil"/>
              <w:right w:val="nil"/>
            </w:tcBorders>
            <w:shd w:val="clear" w:color="auto" w:fill="auto"/>
            <w:noWrap/>
            <w:vAlign w:val="center"/>
            <w:hideMark/>
          </w:tcPr>
          <w:p w14:paraId="1096C5D8"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2003</w:t>
            </w:r>
          </w:p>
        </w:tc>
        <w:tc>
          <w:tcPr>
            <w:tcW w:w="511" w:type="pct"/>
            <w:tcBorders>
              <w:top w:val="nil"/>
              <w:left w:val="nil"/>
              <w:bottom w:val="nil"/>
              <w:right w:val="nil"/>
            </w:tcBorders>
            <w:shd w:val="clear" w:color="000000" w:fill="D7EDDF"/>
            <w:noWrap/>
            <w:vAlign w:val="center"/>
            <w:hideMark/>
          </w:tcPr>
          <w:p w14:paraId="0330983C"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0.69</w:t>
            </w:r>
          </w:p>
        </w:tc>
        <w:tc>
          <w:tcPr>
            <w:tcW w:w="608" w:type="pct"/>
            <w:tcBorders>
              <w:top w:val="nil"/>
              <w:left w:val="nil"/>
              <w:bottom w:val="nil"/>
              <w:right w:val="nil"/>
            </w:tcBorders>
            <w:shd w:val="clear" w:color="000000" w:fill="ECF6F1"/>
            <w:noWrap/>
            <w:vAlign w:val="center"/>
            <w:hideMark/>
          </w:tcPr>
          <w:p w14:paraId="7A4CE214"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0.31</w:t>
            </w:r>
          </w:p>
        </w:tc>
        <w:tc>
          <w:tcPr>
            <w:tcW w:w="487" w:type="pct"/>
            <w:tcBorders>
              <w:top w:val="nil"/>
              <w:left w:val="nil"/>
              <w:bottom w:val="nil"/>
              <w:right w:val="nil"/>
            </w:tcBorders>
            <w:shd w:val="clear" w:color="000000" w:fill="B6E0C3"/>
            <w:noWrap/>
            <w:vAlign w:val="center"/>
            <w:hideMark/>
          </w:tcPr>
          <w:p w14:paraId="728A0084"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1.27</w:t>
            </w:r>
          </w:p>
        </w:tc>
        <w:tc>
          <w:tcPr>
            <w:tcW w:w="513" w:type="pct"/>
            <w:tcBorders>
              <w:top w:val="nil"/>
              <w:left w:val="nil"/>
              <w:bottom w:val="nil"/>
              <w:right w:val="nil"/>
            </w:tcBorders>
            <w:shd w:val="clear" w:color="000000" w:fill="F0F7F4"/>
            <w:noWrap/>
            <w:vAlign w:val="center"/>
            <w:hideMark/>
          </w:tcPr>
          <w:p w14:paraId="3342C469"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0.24</w:t>
            </w:r>
          </w:p>
        </w:tc>
        <w:tc>
          <w:tcPr>
            <w:tcW w:w="451" w:type="pct"/>
            <w:tcBorders>
              <w:top w:val="nil"/>
              <w:left w:val="nil"/>
              <w:bottom w:val="nil"/>
              <w:right w:val="nil"/>
            </w:tcBorders>
            <w:shd w:val="clear" w:color="000000" w:fill="F3F9F7"/>
            <w:noWrap/>
            <w:vAlign w:val="center"/>
            <w:hideMark/>
          </w:tcPr>
          <w:p w14:paraId="2375BEBF"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0.18</w:t>
            </w:r>
          </w:p>
        </w:tc>
        <w:tc>
          <w:tcPr>
            <w:tcW w:w="480" w:type="pct"/>
            <w:tcBorders>
              <w:top w:val="nil"/>
              <w:left w:val="nil"/>
              <w:bottom w:val="nil"/>
              <w:right w:val="nil"/>
            </w:tcBorders>
            <w:shd w:val="clear" w:color="000000" w:fill="FABDBF"/>
            <w:noWrap/>
            <w:vAlign w:val="center"/>
            <w:hideMark/>
          </w:tcPr>
          <w:p w14:paraId="77236D9D"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-1.26</w:t>
            </w:r>
          </w:p>
        </w:tc>
        <w:tc>
          <w:tcPr>
            <w:tcW w:w="504" w:type="pct"/>
            <w:tcBorders>
              <w:top w:val="nil"/>
              <w:left w:val="nil"/>
              <w:bottom w:val="nil"/>
              <w:right w:val="nil"/>
            </w:tcBorders>
            <w:shd w:val="clear" w:color="000000" w:fill="FABBBD"/>
            <w:noWrap/>
            <w:vAlign w:val="center"/>
            <w:hideMark/>
          </w:tcPr>
          <w:p w14:paraId="25312423"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w:t>
            </w:r>
          </w:p>
        </w:tc>
        <w:tc>
          <w:tcPr>
            <w:tcW w:w="1055" w:type="pct"/>
            <w:tcBorders>
              <w:top w:val="nil"/>
              <w:left w:val="nil"/>
              <w:bottom w:val="nil"/>
              <w:right w:val="nil"/>
            </w:tcBorders>
            <w:shd w:val="clear" w:color="auto" w:fill="auto"/>
            <w:noWrap/>
            <w:vAlign w:val="center"/>
            <w:hideMark/>
          </w:tcPr>
          <w:p w14:paraId="69440F2E"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r w:rsidR="000E3412" w:rsidRPr="003F33B7" w14:paraId="32F273D6" w14:textId="77777777" w:rsidTr="0048515C">
        <w:trPr>
          <w:trHeight w:val="270"/>
        </w:trPr>
        <w:tc>
          <w:tcPr>
            <w:tcW w:w="390" w:type="pct"/>
            <w:tcBorders>
              <w:top w:val="nil"/>
              <w:left w:val="nil"/>
              <w:bottom w:val="nil"/>
              <w:right w:val="nil"/>
            </w:tcBorders>
            <w:shd w:val="clear" w:color="auto" w:fill="auto"/>
            <w:noWrap/>
            <w:vAlign w:val="center"/>
            <w:hideMark/>
          </w:tcPr>
          <w:p w14:paraId="79603939"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2004</w:t>
            </w:r>
          </w:p>
        </w:tc>
        <w:tc>
          <w:tcPr>
            <w:tcW w:w="511" w:type="pct"/>
            <w:tcBorders>
              <w:top w:val="nil"/>
              <w:left w:val="nil"/>
              <w:bottom w:val="nil"/>
              <w:right w:val="nil"/>
            </w:tcBorders>
            <w:shd w:val="clear" w:color="000000" w:fill="FBFAFD"/>
            <w:noWrap/>
            <w:vAlign w:val="center"/>
            <w:hideMark/>
          </w:tcPr>
          <w:p w14:paraId="7B803AF6"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-0.03</w:t>
            </w:r>
          </w:p>
        </w:tc>
        <w:tc>
          <w:tcPr>
            <w:tcW w:w="608" w:type="pct"/>
            <w:tcBorders>
              <w:top w:val="nil"/>
              <w:left w:val="nil"/>
              <w:bottom w:val="nil"/>
              <w:right w:val="nil"/>
            </w:tcBorders>
            <w:shd w:val="clear" w:color="000000" w:fill="F1F8F6"/>
            <w:noWrap/>
            <w:vAlign w:val="center"/>
            <w:hideMark/>
          </w:tcPr>
          <w:p w14:paraId="0162E7EE"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0.21</w:t>
            </w:r>
          </w:p>
        </w:tc>
        <w:tc>
          <w:tcPr>
            <w:tcW w:w="487" w:type="pct"/>
            <w:tcBorders>
              <w:top w:val="nil"/>
              <w:left w:val="nil"/>
              <w:bottom w:val="nil"/>
              <w:right w:val="nil"/>
            </w:tcBorders>
            <w:shd w:val="clear" w:color="000000" w:fill="E3F2EA"/>
            <w:noWrap/>
            <w:vAlign w:val="center"/>
            <w:hideMark/>
          </w:tcPr>
          <w:p w14:paraId="4A6852FA"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0.46</w:t>
            </w:r>
          </w:p>
        </w:tc>
        <w:tc>
          <w:tcPr>
            <w:tcW w:w="513" w:type="pct"/>
            <w:tcBorders>
              <w:top w:val="nil"/>
              <w:left w:val="nil"/>
              <w:bottom w:val="nil"/>
              <w:right w:val="nil"/>
            </w:tcBorders>
            <w:shd w:val="clear" w:color="000000" w:fill="FBD7DA"/>
            <w:noWrap/>
            <w:vAlign w:val="center"/>
            <w:hideMark/>
          </w:tcPr>
          <w:p w14:paraId="1F441F88"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-0.73</w:t>
            </w:r>
          </w:p>
        </w:tc>
        <w:tc>
          <w:tcPr>
            <w:tcW w:w="451" w:type="pct"/>
            <w:tcBorders>
              <w:top w:val="nil"/>
              <w:left w:val="nil"/>
              <w:bottom w:val="nil"/>
              <w:right w:val="nil"/>
            </w:tcBorders>
            <w:shd w:val="clear" w:color="000000" w:fill="F9ADB0"/>
            <w:noWrap/>
            <w:vAlign w:val="center"/>
            <w:hideMark/>
          </w:tcPr>
          <w:p w14:paraId="137A7A21"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-1.57</w:t>
            </w:r>
          </w:p>
        </w:tc>
        <w:tc>
          <w:tcPr>
            <w:tcW w:w="480" w:type="pct"/>
            <w:tcBorders>
              <w:top w:val="nil"/>
              <w:left w:val="nil"/>
              <w:bottom w:val="nil"/>
              <w:right w:val="nil"/>
            </w:tcBorders>
            <w:shd w:val="clear" w:color="000000" w:fill="FAB4B6"/>
            <w:noWrap/>
            <w:vAlign w:val="center"/>
            <w:hideMark/>
          </w:tcPr>
          <w:p w14:paraId="5CABEFAC"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-1.44</w:t>
            </w:r>
          </w:p>
        </w:tc>
        <w:tc>
          <w:tcPr>
            <w:tcW w:w="504" w:type="pct"/>
            <w:tcBorders>
              <w:top w:val="nil"/>
              <w:left w:val="nil"/>
              <w:bottom w:val="nil"/>
              <w:right w:val="nil"/>
            </w:tcBorders>
            <w:shd w:val="clear" w:color="000000" w:fill="FAD1D4"/>
            <w:noWrap/>
            <w:vAlign w:val="center"/>
            <w:hideMark/>
          </w:tcPr>
          <w:p w14:paraId="4B166F5A"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-0.84</w:t>
            </w:r>
          </w:p>
        </w:tc>
        <w:tc>
          <w:tcPr>
            <w:tcW w:w="1055" w:type="pct"/>
            <w:tcBorders>
              <w:top w:val="nil"/>
              <w:left w:val="nil"/>
              <w:bottom w:val="nil"/>
              <w:right w:val="nil"/>
            </w:tcBorders>
            <w:shd w:val="clear" w:color="auto" w:fill="auto"/>
            <w:noWrap/>
            <w:vAlign w:val="center"/>
            <w:hideMark/>
          </w:tcPr>
          <w:p w14:paraId="36BAAFAE"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r w:rsidR="000E3412" w:rsidRPr="003F33B7" w14:paraId="49C13B52" w14:textId="77777777" w:rsidTr="0048515C">
        <w:trPr>
          <w:trHeight w:val="270"/>
        </w:trPr>
        <w:tc>
          <w:tcPr>
            <w:tcW w:w="390" w:type="pct"/>
            <w:tcBorders>
              <w:top w:val="nil"/>
              <w:left w:val="nil"/>
              <w:bottom w:val="nil"/>
              <w:right w:val="nil"/>
            </w:tcBorders>
            <w:shd w:val="clear" w:color="auto" w:fill="auto"/>
            <w:noWrap/>
            <w:vAlign w:val="center"/>
            <w:hideMark/>
          </w:tcPr>
          <w:p w14:paraId="1A52B97A"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2005</w:t>
            </w:r>
          </w:p>
        </w:tc>
        <w:tc>
          <w:tcPr>
            <w:tcW w:w="511" w:type="pct"/>
            <w:tcBorders>
              <w:top w:val="nil"/>
              <w:left w:val="nil"/>
              <w:bottom w:val="nil"/>
              <w:right w:val="nil"/>
            </w:tcBorders>
            <w:shd w:val="clear" w:color="000000" w:fill="FABCBE"/>
            <w:noWrap/>
            <w:vAlign w:val="center"/>
            <w:hideMark/>
          </w:tcPr>
          <w:p w14:paraId="72A243E6"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-1.28</w:t>
            </w:r>
          </w:p>
        </w:tc>
        <w:tc>
          <w:tcPr>
            <w:tcW w:w="608" w:type="pct"/>
            <w:tcBorders>
              <w:top w:val="nil"/>
              <w:left w:val="nil"/>
              <w:bottom w:val="nil"/>
              <w:right w:val="nil"/>
            </w:tcBorders>
            <w:shd w:val="clear" w:color="000000" w:fill="FAC0C2"/>
            <w:noWrap/>
            <w:vAlign w:val="center"/>
            <w:hideMark/>
          </w:tcPr>
          <w:p w14:paraId="5613D2CD"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w:t>
            </w:r>
          </w:p>
        </w:tc>
        <w:tc>
          <w:tcPr>
            <w:tcW w:w="487" w:type="pct"/>
            <w:tcBorders>
              <w:top w:val="nil"/>
              <w:left w:val="nil"/>
              <w:bottom w:val="nil"/>
              <w:right w:val="nil"/>
            </w:tcBorders>
            <w:shd w:val="clear" w:color="000000" w:fill="FBFCFE"/>
            <w:noWrap/>
            <w:vAlign w:val="center"/>
            <w:hideMark/>
          </w:tcPr>
          <w:p w14:paraId="518AF33D"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0.04</w:t>
            </w:r>
          </w:p>
        </w:tc>
        <w:tc>
          <w:tcPr>
            <w:tcW w:w="513" w:type="pct"/>
            <w:tcBorders>
              <w:top w:val="nil"/>
              <w:left w:val="nil"/>
              <w:bottom w:val="nil"/>
              <w:right w:val="nil"/>
            </w:tcBorders>
            <w:shd w:val="clear" w:color="000000" w:fill="EFF7F3"/>
            <w:noWrap/>
            <w:vAlign w:val="center"/>
            <w:hideMark/>
          </w:tcPr>
          <w:p w14:paraId="5AA25329"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0.26</w:t>
            </w:r>
          </w:p>
        </w:tc>
        <w:tc>
          <w:tcPr>
            <w:tcW w:w="451" w:type="pct"/>
            <w:tcBorders>
              <w:top w:val="nil"/>
              <w:left w:val="nil"/>
              <w:bottom w:val="nil"/>
              <w:right w:val="nil"/>
            </w:tcBorders>
            <w:shd w:val="clear" w:color="000000" w:fill="FBF6F9"/>
            <w:noWrap/>
            <w:vAlign w:val="center"/>
            <w:hideMark/>
          </w:tcPr>
          <w:p w14:paraId="205D2A3B"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w:t>
            </w:r>
          </w:p>
        </w:tc>
        <w:tc>
          <w:tcPr>
            <w:tcW w:w="480" w:type="pct"/>
            <w:tcBorders>
              <w:top w:val="nil"/>
              <w:left w:val="nil"/>
              <w:bottom w:val="nil"/>
              <w:right w:val="nil"/>
            </w:tcBorders>
            <w:shd w:val="clear" w:color="000000" w:fill="FBEBEE"/>
            <w:noWrap/>
            <w:vAlign w:val="center"/>
            <w:hideMark/>
          </w:tcPr>
          <w:p w14:paraId="3129E736"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-0.32</w:t>
            </w:r>
          </w:p>
        </w:tc>
        <w:tc>
          <w:tcPr>
            <w:tcW w:w="504" w:type="pct"/>
            <w:tcBorders>
              <w:top w:val="nil"/>
              <w:left w:val="nil"/>
              <w:bottom w:val="nil"/>
              <w:right w:val="nil"/>
            </w:tcBorders>
            <w:shd w:val="clear" w:color="000000" w:fill="F2F8F7"/>
            <w:noWrap/>
            <w:vAlign w:val="center"/>
            <w:hideMark/>
          </w:tcPr>
          <w:p w14:paraId="2F97CAED"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0.19</w:t>
            </w:r>
          </w:p>
        </w:tc>
        <w:tc>
          <w:tcPr>
            <w:tcW w:w="1055" w:type="pct"/>
            <w:tcBorders>
              <w:top w:val="nil"/>
              <w:left w:val="nil"/>
              <w:bottom w:val="nil"/>
              <w:right w:val="nil"/>
            </w:tcBorders>
            <w:shd w:val="clear" w:color="auto" w:fill="auto"/>
            <w:noWrap/>
            <w:vAlign w:val="center"/>
            <w:hideMark/>
          </w:tcPr>
          <w:p w14:paraId="6D50A470"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w:t>
            </w:r>
          </w:p>
        </w:tc>
      </w:tr>
      <w:tr w:rsidR="000E3412" w:rsidRPr="003F33B7" w14:paraId="10EF1C75" w14:textId="77777777" w:rsidTr="0048515C">
        <w:trPr>
          <w:trHeight w:val="270"/>
        </w:trPr>
        <w:tc>
          <w:tcPr>
            <w:tcW w:w="390" w:type="pct"/>
            <w:tcBorders>
              <w:top w:val="nil"/>
              <w:left w:val="nil"/>
              <w:bottom w:val="nil"/>
              <w:right w:val="nil"/>
            </w:tcBorders>
            <w:shd w:val="clear" w:color="auto" w:fill="auto"/>
            <w:noWrap/>
            <w:vAlign w:val="center"/>
            <w:hideMark/>
          </w:tcPr>
          <w:p w14:paraId="150DA284"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2006</w:t>
            </w:r>
          </w:p>
        </w:tc>
        <w:tc>
          <w:tcPr>
            <w:tcW w:w="511" w:type="pct"/>
            <w:tcBorders>
              <w:top w:val="nil"/>
              <w:left w:val="nil"/>
              <w:bottom w:val="nil"/>
              <w:right w:val="nil"/>
            </w:tcBorders>
            <w:shd w:val="clear" w:color="000000" w:fill="BBE2C7"/>
            <w:noWrap/>
            <w:vAlign w:val="center"/>
            <w:hideMark/>
          </w:tcPr>
          <w:p w14:paraId="472060BE"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1.19</w:t>
            </w:r>
          </w:p>
        </w:tc>
        <w:tc>
          <w:tcPr>
            <w:tcW w:w="608" w:type="pct"/>
            <w:tcBorders>
              <w:top w:val="nil"/>
              <w:left w:val="nil"/>
              <w:bottom w:val="nil"/>
              <w:right w:val="nil"/>
            </w:tcBorders>
            <w:shd w:val="clear" w:color="000000" w:fill="BCE2C8"/>
            <w:noWrap/>
            <w:vAlign w:val="center"/>
            <w:hideMark/>
          </w:tcPr>
          <w:p w14:paraId="402C3B1B"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1.17</w:t>
            </w:r>
          </w:p>
        </w:tc>
        <w:tc>
          <w:tcPr>
            <w:tcW w:w="487" w:type="pct"/>
            <w:tcBorders>
              <w:top w:val="nil"/>
              <w:left w:val="nil"/>
              <w:bottom w:val="nil"/>
              <w:right w:val="nil"/>
            </w:tcBorders>
            <w:shd w:val="clear" w:color="000000" w:fill="FBEEF1"/>
            <w:noWrap/>
            <w:vAlign w:val="center"/>
            <w:hideMark/>
          </w:tcPr>
          <w:p w14:paraId="7BE44BBA"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-0.27</w:t>
            </w:r>
          </w:p>
        </w:tc>
        <w:tc>
          <w:tcPr>
            <w:tcW w:w="513" w:type="pct"/>
            <w:tcBorders>
              <w:top w:val="nil"/>
              <w:left w:val="nil"/>
              <w:bottom w:val="nil"/>
              <w:right w:val="nil"/>
            </w:tcBorders>
            <w:shd w:val="clear" w:color="000000" w:fill="D4ECDD"/>
            <w:noWrap/>
            <w:vAlign w:val="center"/>
            <w:hideMark/>
          </w:tcPr>
          <w:p w14:paraId="003A255F"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0.73</w:t>
            </w:r>
          </w:p>
        </w:tc>
        <w:tc>
          <w:tcPr>
            <w:tcW w:w="451" w:type="pct"/>
            <w:tcBorders>
              <w:top w:val="nil"/>
              <w:left w:val="nil"/>
              <w:bottom w:val="nil"/>
              <w:right w:val="nil"/>
            </w:tcBorders>
            <w:shd w:val="clear" w:color="000000" w:fill="D7EDDF"/>
            <w:noWrap/>
            <w:vAlign w:val="center"/>
            <w:hideMark/>
          </w:tcPr>
          <w:p w14:paraId="51B8584C"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0.69</w:t>
            </w:r>
          </w:p>
        </w:tc>
        <w:tc>
          <w:tcPr>
            <w:tcW w:w="480" w:type="pct"/>
            <w:tcBorders>
              <w:top w:val="nil"/>
              <w:left w:val="nil"/>
              <w:bottom w:val="nil"/>
              <w:right w:val="nil"/>
            </w:tcBorders>
            <w:shd w:val="clear" w:color="000000" w:fill="FBFCFF"/>
            <w:noWrap/>
            <w:vAlign w:val="center"/>
            <w:hideMark/>
          </w:tcPr>
          <w:p w14:paraId="28202A96"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0.03</w:t>
            </w:r>
          </w:p>
        </w:tc>
        <w:tc>
          <w:tcPr>
            <w:tcW w:w="504" w:type="pct"/>
            <w:tcBorders>
              <w:top w:val="nil"/>
              <w:left w:val="nil"/>
              <w:bottom w:val="nil"/>
              <w:right w:val="nil"/>
            </w:tcBorders>
            <w:shd w:val="clear" w:color="000000" w:fill="F9A6A9"/>
            <w:noWrap/>
            <w:vAlign w:val="center"/>
            <w:hideMark/>
          </w:tcPr>
          <w:p w14:paraId="750E8F96"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-1.71</w:t>
            </w:r>
          </w:p>
        </w:tc>
        <w:tc>
          <w:tcPr>
            <w:tcW w:w="1055" w:type="pct"/>
            <w:tcBorders>
              <w:top w:val="nil"/>
              <w:left w:val="nil"/>
              <w:bottom w:val="nil"/>
              <w:right w:val="nil"/>
            </w:tcBorders>
            <w:shd w:val="clear" w:color="auto" w:fill="auto"/>
            <w:noWrap/>
            <w:vAlign w:val="center"/>
            <w:hideMark/>
          </w:tcPr>
          <w:p w14:paraId="4AA75831"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r w:rsidR="000E3412" w:rsidRPr="003F33B7" w14:paraId="5554DA2C" w14:textId="77777777" w:rsidTr="0048515C">
        <w:trPr>
          <w:trHeight w:val="270"/>
        </w:trPr>
        <w:tc>
          <w:tcPr>
            <w:tcW w:w="390" w:type="pct"/>
            <w:tcBorders>
              <w:top w:val="nil"/>
              <w:left w:val="nil"/>
              <w:bottom w:val="nil"/>
              <w:right w:val="nil"/>
            </w:tcBorders>
            <w:shd w:val="clear" w:color="auto" w:fill="auto"/>
            <w:noWrap/>
            <w:vAlign w:val="center"/>
            <w:hideMark/>
          </w:tcPr>
          <w:p w14:paraId="40236103"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2007</w:t>
            </w:r>
          </w:p>
        </w:tc>
        <w:tc>
          <w:tcPr>
            <w:tcW w:w="511" w:type="pct"/>
            <w:tcBorders>
              <w:top w:val="nil"/>
              <w:left w:val="nil"/>
              <w:bottom w:val="nil"/>
              <w:right w:val="nil"/>
            </w:tcBorders>
            <w:shd w:val="clear" w:color="000000" w:fill="D8EEE0"/>
            <w:noWrap/>
            <w:vAlign w:val="center"/>
            <w:hideMark/>
          </w:tcPr>
          <w:p w14:paraId="284D85E2"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0.67</w:t>
            </w:r>
          </w:p>
        </w:tc>
        <w:tc>
          <w:tcPr>
            <w:tcW w:w="608" w:type="pct"/>
            <w:tcBorders>
              <w:top w:val="nil"/>
              <w:left w:val="nil"/>
              <w:bottom w:val="nil"/>
              <w:right w:val="nil"/>
            </w:tcBorders>
            <w:shd w:val="clear" w:color="000000" w:fill="D2EBDB"/>
            <w:noWrap/>
            <w:vAlign w:val="center"/>
            <w:hideMark/>
          </w:tcPr>
          <w:p w14:paraId="4116081E"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0.77</w:t>
            </w:r>
          </w:p>
        </w:tc>
        <w:tc>
          <w:tcPr>
            <w:tcW w:w="487" w:type="pct"/>
            <w:tcBorders>
              <w:top w:val="nil"/>
              <w:left w:val="nil"/>
              <w:bottom w:val="nil"/>
              <w:right w:val="nil"/>
            </w:tcBorders>
            <w:shd w:val="clear" w:color="000000" w:fill="E6F3EC"/>
            <w:noWrap/>
            <w:vAlign w:val="center"/>
            <w:hideMark/>
          </w:tcPr>
          <w:p w14:paraId="054238A6"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0.41</w:t>
            </w:r>
          </w:p>
        </w:tc>
        <w:tc>
          <w:tcPr>
            <w:tcW w:w="513" w:type="pct"/>
            <w:tcBorders>
              <w:top w:val="nil"/>
              <w:left w:val="nil"/>
              <w:bottom w:val="nil"/>
              <w:right w:val="nil"/>
            </w:tcBorders>
            <w:shd w:val="clear" w:color="000000" w:fill="EEF7F3"/>
            <w:noWrap/>
            <w:vAlign w:val="center"/>
            <w:hideMark/>
          </w:tcPr>
          <w:p w14:paraId="5883F24C"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0.27</w:t>
            </w:r>
          </w:p>
        </w:tc>
        <w:tc>
          <w:tcPr>
            <w:tcW w:w="451" w:type="pct"/>
            <w:tcBorders>
              <w:top w:val="nil"/>
              <w:left w:val="nil"/>
              <w:bottom w:val="nil"/>
              <w:right w:val="nil"/>
            </w:tcBorders>
            <w:shd w:val="clear" w:color="000000" w:fill="FBDBDE"/>
            <w:noWrap/>
            <w:vAlign w:val="center"/>
            <w:hideMark/>
          </w:tcPr>
          <w:p w14:paraId="58F33E13"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-0.64</w:t>
            </w:r>
          </w:p>
        </w:tc>
        <w:tc>
          <w:tcPr>
            <w:tcW w:w="480" w:type="pct"/>
            <w:tcBorders>
              <w:top w:val="nil"/>
              <w:left w:val="nil"/>
              <w:bottom w:val="nil"/>
              <w:right w:val="nil"/>
            </w:tcBorders>
            <w:shd w:val="clear" w:color="000000" w:fill="FAC8CB"/>
            <w:noWrap/>
            <w:vAlign w:val="center"/>
            <w:hideMark/>
          </w:tcPr>
          <w:p w14:paraId="06A15166"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-1.03</w:t>
            </w:r>
          </w:p>
        </w:tc>
        <w:tc>
          <w:tcPr>
            <w:tcW w:w="504" w:type="pct"/>
            <w:tcBorders>
              <w:top w:val="nil"/>
              <w:left w:val="nil"/>
              <w:bottom w:val="nil"/>
              <w:right w:val="nil"/>
            </w:tcBorders>
            <w:shd w:val="clear" w:color="000000" w:fill="FAD5D8"/>
            <w:noWrap/>
            <w:vAlign w:val="center"/>
            <w:hideMark/>
          </w:tcPr>
          <w:p w14:paraId="75BC5825"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-0.76</w:t>
            </w:r>
          </w:p>
        </w:tc>
        <w:tc>
          <w:tcPr>
            <w:tcW w:w="1055" w:type="pct"/>
            <w:tcBorders>
              <w:top w:val="nil"/>
              <w:left w:val="nil"/>
              <w:bottom w:val="nil"/>
              <w:right w:val="nil"/>
            </w:tcBorders>
            <w:shd w:val="clear" w:color="auto" w:fill="auto"/>
            <w:noWrap/>
            <w:vAlign w:val="center"/>
            <w:hideMark/>
          </w:tcPr>
          <w:p w14:paraId="558E7615"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r w:rsidR="000E3412" w:rsidRPr="003F33B7" w14:paraId="5EE63F4E" w14:textId="77777777" w:rsidTr="0048515C">
        <w:trPr>
          <w:trHeight w:val="270"/>
        </w:trPr>
        <w:tc>
          <w:tcPr>
            <w:tcW w:w="390" w:type="pct"/>
            <w:tcBorders>
              <w:top w:val="nil"/>
              <w:left w:val="nil"/>
              <w:bottom w:val="nil"/>
              <w:right w:val="nil"/>
            </w:tcBorders>
            <w:shd w:val="clear" w:color="auto" w:fill="auto"/>
            <w:noWrap/>
            <w:vAlign w:val="center"/>
            <w:hideMark/>
          </w:tcPr>
          <w:p w14:paraId="33429BF5"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2008</w:t>
            </w:r>
          </w:p>
        </w:tc>
        <w:tc>
          <w:tcPr>
            <w:tcW w:w="511" w:type="pct"/>
            <w:tcBorders>
              <w:top w:val="nil"/>
              <w:left w:val="nil"/>
              <w:bottom w:val="nil"/>
              <w:right w:val="nil"/>
            </w:tcBorders>
            <w:shd w:val="clear" w:color="000000" w:fill="EAF5EF"/>
            <w:noWrap/>
            <w:vAlign w:val="center"/>
            <w:hideMark/>
          </w:tcPr>
          <w:p w14:paraId="1D65D4E8"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0.35</w:t>
            </w:r>
          </w:p>
        </w:tc>
        <w:tc>
          <w:tcPr>
            <w:tcW w:w="608" w:type="pct"/>
            <w:tcBorders>
              <w:top w:val="nil"/>
              <w:left w:val="nil"/>
              <w:bottom w:val="nil"/>
              <w:right w:val="nil"/>
            </w:tcBorders>
            <w:shd w:val="clear" w:color="000000" w:fill="F3F9F7"/>
            <w:noWrap/>
            <w:vAlign w:val="center"/>
            <w:hideMark/>
          </w:tcPr>
          <w:p w14:paraId="66A58605"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0.18</w:t>
            </w:r>
          </w:p>
        </w:tc>
        <w:tc>
          <w:tcPr>
            <w:tcW w:w="487" w:type="pct"/>
            <w:tcBorders>
              <w:top w:val="nil"/>
              <w:left w:val="nil"/>
              <w:bottom w:val="nil"/>
              <w:right w:val="nil"/>
            </w:tcBorders>
            <w:shd w:val="clear" w:color="000000" w:fill="FACBCD"/>
            <w:noWrap/>
            <w:vAlign w:val="center"/>
            <w:hideMark/>
          </w:tcPr>
          <w:p w14:paraId="7713616D"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-0.98</w:t>
            </w:r>
          </w:p>
        </w:tc>
        <w:tc>
          <w:tcPr>
            <w:tcW w:w="513" w:type="pct"/>
            <w:tcBorders>
              <w:top w:val="nil"/>
              <w:left w:val="nil"/>
              <w:bottom w:val="nil"/>
              <w:right w:val="nil"/>
            </w:tcBorders>
            <w:shd w:val="clear" w:color="000000" w:fill="FBF2F5"/>
            <w:noWrap/>
            <w:vAlign w:val="center"/>
            <w:hideMark/>
          </w:tcPr>
          <w:p w14:paraId="3D8D9D37"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-0.18</w:t>
            </w:r>
          </w:p>
        </w:tc>
        <w:tc>
          <w:tcPr>
            <w:tcW w:w="451" w:type="pct"/>
            <w:tcBorders>
              <w:top w:val="nil"/>
              <w:left w:val="nil"/>
              <w:bottom w:val="nil"/>
              <w:right w:val="nil"/>
            </w:tcBorders>
            <w:shd w:val="clear" w:color="000000" w:fill="FBF2F5"/>
            <w:noWrap/>
            <w:vAlign w:val="center"/>
            <w:hideMark/>
          </w:tcPr>
          <w:p w14:paraId="7CD52251"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-0.18</w:t>
            </w:r>
          </w:p>
        </w:tc>
        <w:tc>
          <w:tcPr>
            <w:tcW w:w="480" w:type="pct"/>
            <w:tcBorders>
              <w:top w:val="nil"/>
              <w:left w:val="nil"/>
              <w:bottom w:val="nil"/>
              <w:right w:val="nil"/>
            </w:tcBorders>
            <w:shd w:val="clear" w:color="000000" w:fill="E6F3EC"/>
            <w:noWrap/>
            <w:vAlign w:val="center"/>
            <w:hideMark/>
          </w:tcPr>
          <w:p w14:paraId="17926761"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0.41</w:t>
            </w:r>
          </w:p>
        </w:tc>
        <w:tc>
          <w:tcPr>
            <w:tcW w:w="504" w:type="pct"/>
            <w:tcBorders>
              <w:top w:val="nil"/>
              <w:left w:val="nil"/>
              <w:bottom w:val="nil"/>
              <w:right w:val="nil"/>
            </w:tcBorders>
            <w:shd w:val="clear" w:color="000000" w:fill="EAF5F0"/>
            <w:noWrap/>
            <w:vAlign w:val="center"/>
            <w:hideMark/>
          </w:tcPr>
          <w:p w14:paraId="6694A1B8"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0.34</w:t>
            </w:r>
          </w:p>
        </w:tc>
        <w:tc>
          <w:tcPr>
            <w:tcW w:w="1055" w:type="pct"/>
            <w:tcBorders>
              <w:top w:val="nil"/>
              <w:left w:val="nil"/>
              <w:bottom w:val="nil"/>
              <w:right w:val="nil"/>
            </w:tcBorders>
            <w:shd w:val="clear" w:color="auto" w:fill="auto"/>
            <w:noWrap/>
            <w:vAlign w:val="center"/>
            <w:hideMark/>
          </w:tcPr>
          <w:p w14:paraId="6F0CF37F"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0E3412" w:rsidRPr="003F33B7" w14:paraId="1C13C356" w14:textId="77777777" w:rsidTr="0048515C">
        <w:trPr>
          <w:trHeight w:val="270"/>
        </w:trPr>
        <w:tc>
          <w:tcPr>
            <w:tcW w:w="390" w:type="pct"/>
            <w:tcBorders>
              <w:top w:val="nil"/>
              <w:left w:val="nil"/>
              <w:bottom w:val="nil"/>
              <w:right w:val="nil"/>
            </w:tcBorders>
            <w:shd w:val="clear" w:color="auto" w:fill="auto"/>
            <w:noWrap/>
            <w:vAlign w:val="center"/>
            <w:hideMark/>
          </w:tcPr>
          <w:p w14:paraId="42176A07"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2009</w:t>
            </w:r>
          </w:p>
        </w:tc>
        <w:tc>
          <w:tcPr>
            <w:tcW w:w="511" w:type="pct"/>
            <w:tcBorders>
              <w:top w:val="nil"/>
              <w:left w:val="nil"/>
              <w:bottom w:val="nil"/>
              <w:right w:val="nil"/>
            </w:tcBorders>
            <w:shd w:val="clear" w:color="000000" w:fill="86CC99"/>
            <w:noWrap/>
            <w:vAlign w:val="center"/>
            <w:hideMark/>
          </w:tcPr>
          <w:p w14:paraId="174B6E74"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2.14</w:t>
            </w:r>
          </w:p>
        </w:tc>
        <w:tc>
          <w:tcPr>
            <w:tcW w:w="608" w:type="pct"/>
            <w:tcBorders>
              <w:top w:val="nil"/>
              <w:left w:val="nil"/>
              <w:bottom w:val="nil"/>
              <w:right w:val="nil"/>
            </w:tcBorders>
            <w:shd w:val="clear" w:color="000000" w:fill="82CB96"/>
            <w:noWrap/>
            <w:vAlign w:val="center"/>
            <w:hideMark/>
          </w:tcPr>
          <w:p w14:paraId="43D91ECC"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2.2</w:t>
            </w:r>
          </w:p>
        </w:tc>
        <w:tc>
          <w:tcPr>
            <w:tcW w:w="487" w:type="pct"/>
            <w:tcBorders>
              <w:top w:val="nil"/>
              <w:left w:val="nil"/>
              <w:bottom w:val="nil"/>
              <w:right w:val="nil"/>
            </w:tcBorders>
            <w:shd w:val="clear" w:color="000000" w:fill="C8E7D2"/>
            <w:noWrap/>
            <w:vAlign w:val="center"/>
            <w:hideMark/>
          </w:tcPr>
          <w:p w14:paraId="7B7F5CF6"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0.95</w:t>
            </w:r>
          </w:p>
        </w:tc>
        <w:tc>
          <w:tcPr>
            <w:tcW w:w="513" w:type="pct"/>
            <w:tcBorders>
              <w:top w:val="nil"/>
              <w:left w:val="nil"/>
              <w:bottom w:val="nil"/>
              <w:right w:val="nil"/>
            </w:tcBorders>
            <w:shd w:val="clear" w:color="000000" w:fill="FBF6F9"/>
            <w:noWrap/>
            <w:vAlign w:val="center"/>
            <w:hideMark/>
          </w:tcPr>
          <w:p w14:paraId="601E35F0"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-0.11</w:t>
            </w:r>
          </w:p>
        </w:tc>
        <w:tc>
          <w:tcPr>
            <w:tcW w:w="451" w:type="pct"/>
            <w:tcBorders>
              <w:top w:val="nil"/>
              <w:left w:val="nil"/>
              <w:bottom w:val="nil"/>
              <w:right w:val="nil"/>
            </w:tcBorders>
            <w:shd w:val="clear" w:color="000000" w:fill="FBEEF1"/>
            <w:noWrap/>
            <w:vAlign w:val="center"/>
            <w:hideMark/>
          </w:tcPr>
          <w:p w14:paraId="020819AC"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-0.27</w:t>
            </w:r>
          </w:p>
        </w:tc>
        <w:tc>
          <w:tcPr>
            <w:tcW w:w="480" w:type="pct"/>
            <w:tcBorders>
              <w:top w:val="nil"/>
              <w:left w:val="nil"/>
              <w:bottom w:val="nil"/>
              <w:right w:val="nil"/>
            </w:tcBorders>
            <w:shd w:val="clear" w:color="000000" w:fill="FBFBFE"/>
            <w:noWrap/>
            <w:vAlign w:val="center"/>
            <w:hideMark/>
          </w:tcPr>
          <w:p w14:paraId="0BCD9B07"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-0.01</w:t>
            </w:r>
          </w:p>
        </w:tc>
        <w:tc>
          <w:tcPr>
            <w:tcW w:w="504" w:type="pct"/>
            <w:tcBorders>
              <w:top w:val="nil"/>
              <w:left w:val="nil"/>
              <w:bottom w:val="nil"/>
              <w:right w:val="nil"/>
            </w:tcBorders>
            <w:shd w:val="clear" w:color="000000" w:fill="FBDDE0"/>
            <w:noWrap/>
            <w:vAlign w:val="center"/>
            <w:hideMark/>
          </w:tcPr>
          <w:p w14:paraId="69C11038"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w:t>
            </w:r>
          </w:p>
        </w:tc>
        <w:tc>
          <w:tcPr>
            <w:tcW w:w="1055" w:type="pct"/>
            <w:tcBorders>
              <w:top w:val="nil"/>
              <w:left w:val="nil"/>
              <w:bottom w:val="nil"/>
              <w:right w:val="nil"/>
            </w:tcBorders>
            <w:shd w:val="clear" w:color="auto" w:fill="auto"/>
            <w:noWrap/>
            <w:vAlign w:val="center"/>
            <w:hideMark/>
          </w:tcPr>
          <w:p w14:paraId="2E98196A"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0E3412" w:rsidRPr="003F33B7" w14:paraId="79D19F30" w14:textId="77777777" w:rsidTr="0048515C">
        <w:trPr>
          <w:trHeight w:val="270"/>
        </w:trPr>
        <w:tc>
          <w:tcPr>
            <w:tcW w:w="390" w:type="pct"/>
            <w:tcBorders>
              <w:top w:val="nil"/>
              <w:left w:val="nil"/>
              <w:bottom w:val="nil"/>
              <w:right w:val="nil"/>
            </w:tcBorders>
            <w:shd w:val="clear" w:color="auto" w:fill="auto"/>
            <w:noWrap/>
            <w:vAlign w:val="center"/>
            <w:hideMark/>
          </w:tcPr>
          <w:p w14:paraId="3D398D30"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2010</w:t>
            </w:r>
          </w:p>
        </w:tc>
        <w:tc>
          <w:tcPr>
            <w:tcW w:w="511" w:type="pct"/>
            <w:tcBorders>
              <w:top w:val="nil"/>
              <w:left w:val="nil"/>
              <w:bottom w:val="nil"/>
              <w:right w:val="nil"/>
            </w:tcBorders>
            <w:shd w:val="clear" w:color="000000" w:fill="BFE3CA"/>
            <w:noWrap/>
            <w:vAlign w:val="center"/>
            <w:hideMark/>
          </w:tcPr>
          <w:p w14:paraId="63EA4732"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1.12</w:t>
            </w:r>
          </w:p>
        </w:tc>
        <w:tc>
          <w:tcPr>
            <w:tcW w:w="608" w:type="pct"/>
            <w:tcBorders>
              <w:top w:val="nil"/>
              <w:left w:val="nil"/>
              <w:bottom w:val="nil"/>
              <w:right w:val="nil"/>
            </w:tcBorders>
            <w:shd w:val="clear" w:color="000000" w:fill="FBF9FC"/>
            <w:noWrap/>
            <w:vAlign w:val="center"/>
            <w:hideMark/>
          </w:tcPr>
          <w:p w14:paraId="2DBA446C"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-0.05</w:t>
            </w:r>
          </w:p>
        </w:tc>
        <w:tc>
          <w:tcPr>
            <w:tcW w:w="487" w:type="pct"/>
            <w:tcBorders>
              <w:top w:val="nil"/>
              <w:left w:val="nil"/>
              <w:bottom w:val="nil"/>
              <w:right w:val="nil"/>
            </w:tcBorders>
            <w:shd w:val="clear" w:color="000000" w:fill="EBF5F0"/>
            <w:noWrap/>
            <w:vAlign w:val="center"/>
            <w:hideMark/>
          </w:tcPr>
          <w:p w14:paraId="5DDFB55B"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0.33</w:t>
            </w:r>
          </w:p>
        </w:tc>
        <w:tc>
          <w:tcPr>
            <w:tcW w:w="513" w:type="pct"/>
            <w:tcBorders>
              <w:top w:val="nil"/>
              <w:left w:val="nil"/>
              <w:bottom w:val="nil"/>
              <w:right w:val="nil"/>
            </w:tcBorders>
            <w:shd w:val="clear" w:color="000000" w:fill="FBF4F7"/>
            <w:noWrap/>
            <w:vAlign w:val="center"/>
            <w:hideMark/>
          </w:tcPr>
          <w:p w14:paraId="6A3D40E4"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-0.15</w:t>
            </w:r>
          </w:p>
        </w:tc>
        <w:tc>
          <w:tcPr>
            <w:tcW w:w="451" w:type="pct"/>
            <w:tcBorders>
              <w:top w:val="nil"/>
              <w:left w:val="nil"/>
              <w:bottom w:val="nil"/>
              <w:right w:val="nil"/>
            </w:tcBorders>
            <w:shd w:val="clear" w:color="000000" w:fill="FBE2E5"/>
            <w:noWrap/>
            <w:vAlign w:val="center"/>
            <w:hideMark/>
          </w:tcPr>
          <w:p w14:paraId="4AEF6D0E"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w:t>
            </w:r>
          </w:p>
        </w:tc>
        <w:tc>
          <w:tcPr>
            <w:tcW w:w="480" w:type="pct"/>
            <w:tcBorders>
              <w:top w:val="nil"/>
              <w:left w:val="nil"/>
              <w:bottom w:val="nil"/>
              <w:right w:val="nil"/>
            </w:tcBorders>
            <w:shd w:val="clear" w:color="000000" w:fill="FBEEF1"/>
            <w:noWrap/>
            <w:vAlign w:val="center"/>
            <w:hideMark/>
          </w:tcPr>
          <w:p w14:paraId="5E378016"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-0.26</w:t>
            </w:r>
          </w:p>
        </w:tc>
        <w:tc>
          <w:tcPr>
            <w:tcW w:w="504" w:type="pct"/>
            <w:tcBorders>
              <w:top w:val="nil"/>
              <w:left w:val="nil"/>
              <w:bottom w:val="nil"/>
              <w:right w:val="nil"/>
            </w:tcBorders>
            <w:shd w:val="clear" w:color="000000" w:fill="FBE2E5"/>
            <w:noWrap/>
            <w:vAlign w:val="center"/>
            <w:hideMark/>
          </w:tcPr>
          <w:p w14:paraId="1239A935"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-0.51</w:t>
            </w:r>
          </w:p>
        </w:tc>
        <w:tc>
          <w:tcPr>
            <w:tcW w:w="1055" w:type="pct"/>
            <w:tcBorders>
              <w:top w:val="nil"/>
              <w:left w:val="nil"/>
              <w:bottom w:val="nil"/>
              <w:right w:val="nil"/>
            </w:tcBorders>
            <w:shd w:val="clear" w:color="auto" w:fill="auto"/>
            <w:noWrap/>
            <w:vAlign w:val="center"/>
            <w:hideMark/>
          </w:tcPr>
          <w:p w14:paraId="491D083B"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0E3412" w:rsidRPr="003F33B7" w14:paraId="4B0264E8" w14:textId="77777777" w:rsidTr="0048515C">
        <w:trPr>
          <w:trHeight w:val="270"/>
        </w:trPr>
        <w:tc>
          <w:tcPr>
            <w:tcW w:w="390" w:type="pct"/>
            <w:tcBorders>
              <w:top w:val="nil"/>
              <w:left w:val="nil"/>
              <w:bottom w:val="nil"/>
              <w:right w:val="nil"/>
            </w:tcBorders>
            <w:shd w:val="clear" w:color="auto" w:fill="auto"/>
            <w:noWrap/>
            <w:vAlign w:val="center"/>
            <w:hideMark/>
          </w:tcPr>
          <w:p w14:paraId="79D4F9E2"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2011</w:t>
            </w:r>
          </w:p>
        </w:tc>
        <w:tc>
          <w:tcPr>
            <w:tcW w:w="511" w:type="pct"/>
            <w:tcBorders>
              <w:top w:val="nil"/>
              <w:left w:val="nil"/>
              <w:bottom w:val="nil"/>
              <w:right w:val="nil"/>
            </w:tcBorders>
            <w:shd w:val="clear" w:color="000000" w:fill="CBE9D5"/>
            <w:noWrap/>
            <w:vAlign w:val="center"/>
            <w:hideMark/>
          </w:tcPr>
          <w:p w14:paraId="7A834045"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0.89</w:t>
            </w:r>
          </w:p>
        </w:tc>
        <w:tc>
          <w:tcPr>
            <w:tcW w:w="608" w:type="pct"/>
            <w:tcBorders>
              <w:top w:val="nil"/>
              <w:left w:val="nil"/>
              <w:bottom w:val="nil"/>
              <w:right w:val="nil"/>
            </w:tcBorders>
            <w:shd w:val="clear" w:color="000000" w:fill="EEF7F3"/>
            <w:noWrap/>
            <w:vAlign w:val="center"/>
            <w:hideMark/>
          </w:tcPr>
          <w:p w14:paraId="184589EF"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0.27</w:t>
            </w:r>
          </w:p>
        </w:tc>
        <w:tc>
          <w:tcPr>
            <w:tcW w:w="487" w:type="pct"/>
            <w:tcBorders>
              <w:top w:val="nil"/>
              <w:left w:val="nil"/>
              <w:bottom w:val="nil"/>
              <w:right w:val="nil"/>
            </w:tcBorders>
            <w:shd w:val="clear" w:color="000000" w:fill="FBF0F3"/>
            <w:noWrap/>
            <w:vAlign w:val="center"/>
            <w:hideMark/>
          </w:tcPr>
          <w:p w14:paraId="3EC95AD5"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-0.23</w:t>
            </w:r>
          </w:p>
        </w:tc>
        <w:tc>
          <w:tcPr>
            <w:tcW w:w="513" w:type="pct"/>
            <w:tcBorders>
              <w:top w:val="nil"/>
              <w:left w:val="nil"/>
              <w:bottom w:val="nil"/>
              <w:right w:val="nil"/>
            </w:tcBorders>
            <w:shd w:val="clear" w:color="000000" w:fill="C5E6D0"/>
            <w:noWrap/>
            <w:vAlign w:val="center"/>
            <w:hideMark/>
          </w:tcPr>
          <w:p w14:paraId="4DAE8262"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w:t>
            </w:r>
          </w:p>
        </w:tc>
        <w:tc>
          <w:tcPr>
            <w:tcW w:w="451" w:type="pct"/>
            <w:tcBorders>
              <w:top w:val="nil"/>
              <w:left w:val="nil"/>
              <w:bottom w:val="nil"/>
              <w:right w:val="nil"/>
            </w:tcBorders>
            <w:shd w:val="clear" w:color="000000" w:fill="FBE5E8"/>
            <w:noWrap/>
            <w:vAlign w:val="center"/>
            <w:hideMark/>
          </w:tcPr>
          <w:p w14:paraId="3ACCBDBF"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-0.44</w:t>
            </w:r>
          </w:p>
        </w:tc>
        <w:tc>
          <w:tcPr>
            <w:tcW w:w="480" w:type="pct"/>
            <w:tcBorders>
              <w:top w:val="nil"/>
              <w:left w:val="nil"/>
              <w:bottom w:val="nil"/>
              <w:right w:val="nil"/>
            </w:tcBorders>
            <w:shd w:val="clear" w:color="000000" w:fill="CCE9D6"/>
            <w:noWrap/>
            <w:vAlign w:val="center"/>
            <w:hideMark/>
          </w:tcPr>
          <w:p w14:paraId="5B98218D"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0.88</w:t>
            </w:r>
          </w:p>
        </w:tc>
        <w:tc>
          <w:tcPr>
            <w:tcW w:w="504" w:type="pct"/>
            <w:tcBorders>
              <w:top w:val="nil"/>
              <w:left w:val="nil"/>
              <w:bottom w:val="nil"/>
              <w:right w:val="nil"/>
            </w:tcBorders>
            <w:shd w:val="clear" w:color="000000" w:fill="EBF5F1"/>
            <w:noWrap/>
            <w:vAlign w:val="center"/>
            <w:hideMark/>
          </w:tcPr>
          <w:p w14:paraId="764BFDE7"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0.32</w:t>
            </w:r>
          </w:p>
        </w:tc>
        <w:tc>
          <w:tcPr>
            <w:tcW w:w="1055" w:type="pct"/>
            <w:tcBorders>
              <w:top w:val="nil"/>
              <w:left w:val="nil"/>
              <w:bottom w:val="nil"/>
              <w:right w:val="nil"/>
            </w:tcBorders>
            <w:shd w:val="clear" w:color="auto" w:fill="auto"/>
            <w:noWrap/>
            <w:vAlign w:val="center"/>
            <w:hideMark/>
          </w:tcPr>
          <w:p w14:paraId="5C588565"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0E3412" w:rsidRPr="003F33B7" w14:paraId="5ACDF9BC" w14:textId="77777777" w:rsidTr="0048515C">
        <w:trPr>
          <w:trHeight w:val="270"/>
        </w:trPr>
        <w:tc>
          <w:tcPr>
            <w:tcW w:w="390" w:type="pct"/>
            <w:tcBorders>
              <w:top w:val="nil"/>
              <w:left w:val="nil"/>
              <w:bottom w:val="nil"/>
              <w:right w:val="nil"/>
            </w:tcBorders>
            <w:shd w:val="clear" w:color="auto" w:fill="auto"/>
            <w:noWrap/>
            <w:vAlign w:val="center"/>
            <w:hideMark/>
          </w:tcPr>
          <w:p w14:paraId="35E603BB"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2012</w:t>
            </w:r>
          </w:p>
        </w:tc>
        <w:tc>
          <w:tcPr>
            <w:tcW w:w="511" w:type="pct"/>
            <w:tcBorders>
              <w:top w:val="nil"/>
              <w:left w:val="nil"/>
              <w:bottom w:val="nil"/>
              <w:right w:val="nil"/>
            </w:tcBorders>
            <w:shd w:val="clear" w:color="000000" w:fill="DFF1E6"/>
            <w:noWrap/>
            <w:vAlign w:val="center"/>
            <w:hideMark/>
          </w:tcPr>
          <w:p w14:paraId="5429E28B"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0.54</w:t>
            </w:r>
          </w:p>
        </w:tc>
        <w:tc>
          <w:tcPr>
            <w:tcW w:w="608" w:type="pct"/>
            <w:tcBorders>
              <w:top w:val="nil"/>
              <w:left w:val="nil"/>
              <w:bottom w:val="nil"/>
              <w:right w:val="nil"/>
            </w:tcBorders>
            <w:shd w:val="clear" w:color="000000" w:fill="FBFCFF"/>
            <w:noWrap/>
            <w:vAlign w:val="center"/>
            <w:hideMark/>
          </w:tcPr>
          <w:p w14:paraId="65E4BE84"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0.03</w:t>
            </w:r>
          </w:p>
        </w:tc>
        <w:tc>
          <w:tcPr>
            <w:tcW w:w="487" w:type="pct"/>
            <w:tcBorders>
              <w:top w:val="nil"/>
              <w:left w:val="nil"/>
              <w:bottom w:val="nil"/>
              <w:right w:val="nil"/>
            </w:tcBorders>
            <w:shd w:val="clear" w:color="000000" w:fill="C7E7D1"/>
            <w:noWrap/>
            <w:vAlign w:val="center"/>
            <w:hideMark/>
          </w:tcPr>
          <w:p w14:paraId="136DCDDC"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0.97</w:t>
            </w:r>
          </w:p>
        </w:tc>
        <w:tc>
          <w:tcPr>
            <w:tcW w:w="513" w:type="pct"/>
            <w:tcBorders>
              <w:top w:val="nil"/>
              <w:left w:val="nil"/>
              <w:bottom w:val="nil"/>
              <w:right w:val="nil"/>
            </w:tcBorders>
            <w:shd w:val="clear" w:color="000000" w:fill="EFF7F3"/>
            <w:noWrap/>
            <w:vAlign w:val="center"/>
            <w:hideMark/>
          </w:tcPr>
          <w:p w14:paraId="767F26B8"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0.26</w:t>
            </w:r>
          </w:p>
        </w:tc>
        <w:tc>
          <w:tcPr>
            <w:tcW w:w="451" w:type="pct"/>
            <w:tcBorders>
              <w:top w:val="nil"/>
              <w:left w:val="nil"/>
              <w:bottom w:val="nil"/>
              <w:right w:val="nil"/>
            </w:tcBorders>
            <w:shd w:val="clear" w:color="000000" w:fill="87CD9A"/>
            <w:noWrap/>
            <w:vAlign w:val="center"/>
            <w:hideMark/>
          </w:tcPr>
          <w:p w14:paraId="06FD4AB9"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2.11</w:t>
            </w:r>
          </w:p>
        </w:tc>
        <w:tc>
          <w:tcPr>
            <w:tcW w:w="480" w:type="pct"/>
            <w:tcBorders>
              <w:top w:val="nil"/>
              <w:left w:val="nil"/>
              <w:bottom w:val="nil"/>
              <w:right w:val="nil"/>
            </w:tcBorders>
            <w:shd w:val="clear" w:color="000000" w:fill="D4ECDC"/>
            <w:noWrap/>
            <w:vAlign w:val="center"/>
            <w:hideMark/>
          </w:tcPr>
          <w:p w14:paraId="3E2841A5"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0.74</w:t>
            </w:r>
          </w:p>
        </w:tc>
        <w:tc>
          <w:tcPr>
            <w:tcW w:w="504" w:type="pct"/>
            <w:tcBorders>
              <w:top w:val="nil"/>
              <w:left w:val="nil"/>
              <w:bottom w:val="nil"/>
              <w:right w:val="nil"/>
            </w:tcBorders>
            <w:shd w:val="clear" w:color="000000" w:fill="C2E5CD"/>
            <w:noWrap/>
            <w:vAlign w:val="center"/>
            <w:hideMark/>
          </w:tcPr>
          <w:p w14:paraId="296B37C0"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1.06</w:t>
            </w:r>
          </w:p>
        </w:tc>
        <w:tc>
          <w:tcPr>
            <w:tcW w:w="1055" w:type="pct"/>
            <w:tcBorders>
              <w:top w:val="nil"/>
              <w:left w:val="nil"/>
              <w:bottom w:val="nil"/>
              <w:right w:val="nil"/>
            </w:tcBorders>
            <w:shd w:val="clear" w:color="auto" w:fill="auto"/>
            <w:noWrap/>
            <w:vAlign w:val="center"/>
            <w:hideMark/>
          </w:tcPr>
          <w:p w14:paraId="11468E4E"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0E3412" w:rsidRPr="003F33B7" w14:paraId="69D24208" w14:textId="77777777" w:rsidTr="0048515C">
        <w:trPr>
          <w:trHeight w:val="270"/>
        </w:trPr>
        <w:tc>
          <w:tcPr>
            <w:tcW w:w="390" w:type="pct"/>
            <w:tcBorders>
              <w:top w:val="nil"/>
              <w:left w:val="nil"/>
              <w:bottom w:val="nil"/>
              <w:right w:val="nil"/>
            </w:tcBorders>
            <w:shd w:val="clear" w:color="auto" w:fill="auto"/>
            <w:noWrap/>
            <w:vAlign w:val="center"/>
            <w:hideMark/>
          </w:tcPr>
          <w:p w14:paraId="2AF2925E"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2013</w:t>
            </w:r>
          </w:p>
        </w:tc>
        <w:tc>
          <w:tcPr>
            <w:tcW w:w="511" w:type="pct"/>
            <w:tcBorders>
              <w:top w:val="nil"/>
              <w:left w:val="nil"/>
              <w:bottom w:val="nil"/>
              <w:right w:val="nil"/>
            </w:tcBorders>
            <w:shd w:val="clear" w:color="000000" w:fill="EDF6F2"/>
            <w:noWrap/>
            <w:vAlign w:val="center"/>
            <w:hideMark/>
          </w:tcPr>
          <w:p w14:paraId="36E5D74C"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0.28</w:t>
            </w:r>
          </w:p>
        </w:tc>
        <w:tc>
          <w:tcPr>
            <w:tcW w:w="608" w:type="pct"/>
            <w:tcBorders>
              <w:top w:val="nil"/>
              <w:left w:val="nil"/>
              <w:bottom w:val="nil"/>
              <w:right w:val="nil"/>
            </w:tcBorders>
            <w:shd w:val="clear" w:color="000000" w:fill="D8EEE0"/>
            <w:noWrap/>
            <w:vAlign w:val="center"/>
            <w:hideMark/>
          </w:tcPr>
          <w:p w14:paraId="2A814C76"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0.66</w:t>
            </w:r>
          </w:p>
        </w:tc>
        <w:tc>
          <w:tcPr>
            <w:tcW w:w="487" w:type="pct"/>
            <w:tcBorders>
              <w:top w:val="nil"/>
              <w:left w:val="nil"/>
              <w:bottom w:val="nil"/>
              <w:right w:val="nil"/>
            </w:tcBorders>
            <w:shd w:val="clear" w:color="000000" w:fill="E6F3EC"/>
            <w:noWrap/>
            <w:vAlign w:val="center"/>
            <w:hideMark/>
          </w:tcPr>
          <w:p w14:paraId="3D5F1A24"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0.42</w:t>
            </w:r>
          </w:p>
        </w:tc>
        <w:tc>
          <w:tcPr>
            <w:tcW w:w="513" w:type="pct"/>
            <w:tcBorders>
              <w:top w:val="nil"/>
              <w:left w:val="nil"/>
              <w:bottom w:val="nil"/>
              <w:right w:val="nil"/>
            </w:tcBorders>
            <w:shd w:val="clear" w:color="000000" w:fill="C2E5CD"/>
            <w:noWrap/>
            <w:vAlign w:val="center"/>
            <w:hideMark/>
          </w:tcPr>
          <w:p w14:paraId="047AB7AA"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1.06</w:t>
            </w:r>
          </w:p>
        </w:tc>
        <w:tc>
          <w:tcPr>
            <w:tcW w:w="451" w:type="pct"/>
            <w:tcBorders>
              <w:top w:val="nil"/>
              <w:left w:val="nil"/>
              <w:bottom w:val="nil"/>
              <w:right w:val="nil"/>
            </w:tcBorders>
            <w:shd w:val="clear" w:color="000000" w:fill="F9ACAF"/>
            <w:noWrap/>
            <w:vAlign w:val="center"/>
            <w:hideMark/>
          </w:tcPr>
          <w:p w14:paraId="72E4AD67"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-1.59</w:t>
            </w:r>
          </w:p>
        </w:tc>
        <w:tc>
          <w:tcPr>
            <w:tcW w:w="480" w:type="pct"/>
            <w:tcBorders>
              <w:top w:val="nil"/>
              <w:left w:val="nil"/>
              <w:bottom w:val="nil"/>
              <w:right w:val="nil"/>
            </w:tcBorders>
            <w:shd w:val="clear" w:color="000000" w:fill="FACBCE"/>
            <w:noWrap/>
            <w:vAlign w:val="center"/>
            <w:hideMark/>
          </w:tcPr>
          <w:p w14:paraId="49DD2E8C"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-0.97</w:t>
            </w:r>
          </w:p>
        </w:tc>
        <w:tc>
          <w:tcPr>
            <w:tcW w:w="504" w:type="pct"/>
            <w:tcBorders>
              <w:top w:val="nil"/>
              <w:left w:val="nil"/>
              <w:bottom w:val="nil"/>
              <w:right w:val="nil"/>
            </w:tcBorders>
            <w:shd w:val="clear" w:color="000000" w:fill="F7FAFB"/>
            <w:noWrap/>
            <w:vAlign w:val="center"/>
            <w:hideMark/>
          </w:tcPr>
          <w:p w14:paraId="454F7A84"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w:t>
            </w:r>
          </w:p>
        </w:tc>
        <w:tc>
          <w:tcPr>
            <w:tcW w:w="1055" w:type="pct"/>
            <w:tcBorders>
              <w:top w:val="nil"/>
              <w:left w:val="nil"/>
              <w:bottom w:val="nil"/>
              <w:right w:val="nil"/>
            </w:tcBorders>
            <w:shd w:val="clear" w:color="auto" w:fill="auto"/>
            <w:noWrap/>
            <w:vAlign w:val="center"/>
            <w:hideMark/>
          </w:tcPr>
          <w:p w14:paraId="151BE2A3"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Mid</w:t>
            </w:r>
          </w:p>
        </w:tc>
      </w:tr>
      <w:tr w:rsidR="000E3412" w:rsidRPr="003F33B7" w14:paraId="0FE046D2" w14:textId="77777777" w:rsidTr="0048515C">
        <w:trPr>
          <w:trHeight w:val="270"/>
        </w:trPr>
        <w:tc>
          <w:tcPr>
            <w:tcW w:w="390" w:type="pct"/>
            <w:tcBorders>
              <w:top w:val="nil"/>
              <w:left w:val="nil"/>
              <w:bottom w:val="nil"/>
              <w:right w:val="nil"/>
            </w:tcBorders>
            <w:shd w:val="clear" w:color="auto" w:fill="auto"/>
            <w:noWrap/>
            <w:vAlign w:val="center"/>
            <w:hideMark/>
          </w:tcPr>
          <w:p w14:paraId="423C1D4D"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2014</w:t>
            </w:r>
          </w:p>
        </w:tc>
        <w:tc>
          <w:tcPr>
            <w:tcW w:w="511" w:type="pct"/>
            <w:tcBorders>
              <w:top w:val="nil"/>
              <w:left w:val="nil"/>
              <w:bottom w:val="nil"/>
              <w:right w:val="nil"/>
            </w:tcBorders>
            <w:shd w:val="clear" w:color="000000" w:fill="FACFD2"/>
            <w:noWrap/>
            <w:vAlign w:val="center"/>
            <w:hideMark/>
          </w:tcPr>
          <w:p w14:paraId="173CD822"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-0.89</w:t>
            </w:r>
          </w:p>
        </w:tc>
        <w:tc>
          <w:tcPr>
            <w:tcW w:w="608" w:type="pct"/>
            <w:tcBorders>
              <w:top w:val="nil"/>
              <w:left w:val="nil"/>
              <w:bottom w:val="nil"/>
              <w:right w:val="nil"/>
            </w:tcBorders>
            <w:shd w:val="clear" w:color="000000" w:fill="FBE3E6"/>
            <w:noWrap/>
            <w:vAlign w:val="center"/>
            <w:hideMark/>
          </w:tcPr>
          <w:p w14:paraId="143C5CEE"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-0.49</w:t>
            </w:r>
          </w:p>
        </w:tc>
        <w:tc>
          <w:tcPr>
            <w:tcW w:w="487" w:type="pct"/>
            <w:tcBorders>
              <w:top w:val="nil"/>
              <w:left w:val="nil"/>
              <w:bottom w:val="nil"/>
              <w:right w:val="nil"/>
            </w:tcBorders>
            <w:shd w:val="clear" w:color="000000" w:fill="FACCCF"/>
            <w:noWrap/>
            <w:vAlign w:val="center"/>
            <w:hideMark/>
          </w:tcPr>
          <w:p w14:paraId="6AC5E25C"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-0.95</w:t>
            </w:r>
          </w:p>
        </w:tc>
        <w:tc>
          <w:tcPr>
            <w:tcW w:w="513" w:type="pct"/>
            <w:tcBorders>
              <w:top w:val="nil"/>
              <w:left w:val="nil"/>
              <w:bottom w:val="nil"/>
              <w:right w:val="nil"/>
            </w:tcBorders>
            <w:shd w:val="clear" w:color="000000" w:fill="FBEBEE"/>
            <w:noWrap/>
            <w:vAlign w:val="center"/>
            <w:hideMark/>
          </w:tcPr>
          <w:p w14:paraId="4489E3B3"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-0.32</w:t>
            </w:r>
          </w:p>
        </w:tc>
        <w:tc>
          <w:tcPr>
            <w:tcW w:w="451" w:type="pct"/>
            <w:tcBorders>
              <w:top w:val="nil"/>
              <w:left w:val="nil"/>
              <w:bottom w:val="nil"/>
              <w:right w:val="nil"/>
            </w:tcBorders>
            <w:shd w:val="clear" w:color="000000" w:fill="FBEBEE"/>
            <w:noWrap/>
            <w:vAlign w:val="center"/>
            <w:hideMark/>
          </w:tcPr>
          <w:p w14:paraId="78F122AA"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-0.32</w:t>
            </w:r>
          </w:p>
        </w:tc>
        <w:tc>
          <w:tcPr>
            <w:tcW w:w="480" w:type="pct"/>
            <w:tcBorders>
              <w:top w:val="nil"/>
              <w:left w:val="nil"/>
              <w:bottom w:val="nil"/>
              <w:right w:val="nil"/>
            </w:tcBorders>
            <w:shd w:val="clear" w:color="000000" w:fill="FBF0F3"/>
            <w:noWrap/>
            <w:vAlign w:val="center"/>
            <w:hideMark/>
          </w:tcPr>
          <w:p w14:paraId="55CBCF63"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-0.22</w:t>
            </w:r>
          </w:p>
        </w:tc>
        <w:tc>
          <w:tcPr>
            <w:tcW w:w="504" w:type="pct"/>
            <w:tcBorders>
              <w:top w:val="nil"/>
              <w:left w:val="nil"/>
              <w:bottom w:val="nil"/>
              <w:right w:val="nil"/>
            </w:tcBorders>
            <w:shd w:val="clear" w:color="000000" w:fill="FBE5E8"/>
            <w:noWrap/>
            <w:vAlign w:val="center"/>
            <w:hideMark/>
          </w:tcPr>
          <w:p w14:paraId="06DFFE15"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-0.45</w:t>
            </w:r>
          </w:p>
        </w:tc>
        <w:tc>
          <w:tcPr>
            <w:tcW w:w="1055" w:type="pct"/>
            <w:tcBorders>
              <w:top w:val="nil"/>
              <w:left w:val="nil"/>
              <w:bottom w:val="nil"/>
              <w:right w:val="nil"/>
            </w:tcBorders>
            <w:shd w:val="clear" w:color="auto" w:fill="auto"/>
            <w:noWrap/>
            <w:vAlign w:val="center"/>
            <w:hideMark/>
          </w:tcPr>
          <w:p w14:paraId="5A231B6F"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0E3412" w:rsidRPr="003F33B7" w14:paraId="0C48D2B6" w14:textId="77777777" w:rsidTr="0048515C">
        <w:trPr>
          <w:trHeight w:val="270"/>
        </w:trPr>
        <w:tc>
          <w:tcPr>
            <w:tcW w:w="390" w:type="pct"/>
            <w:tcBorders>
              <w:top w:val="nil"/>
              <w:left w:val="nil"/>
              <w:bottom w:val="nil"/>
              <w:right w:val="nil"/>
            </w:tcBorders>
            <w:shd w:val="clear" w:color="auto" w:fill="auto"/>
            <w:noWrap/>
            <w:vAlign w:val="center"/>
            <w:hideMark/>
          </w:tcPr>
          <w:p w14:paraId="2A09A36F"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2015</w:t>
            </w:r>
          </w:p>
        </w:tc>
        <w:tc>
          <w:tcPr>
            <w:tcW w:w="511" w:type="pct"/>
            <w:tcBorders>
              <w:top w:val="nil"/>
              <w:left w:val="nil"/>
              <w:bottom w:val="nil"/>
              <w:right w:val="nil"/>
            </w:tcBorders>
            <w:shd w:val="clear" w:color="000000" w:fill="F9B1B4"/>
            <w:noWrap/>
            <w:vAlign w:val="center"/>
            <w:hideMark/>
          </w:tcPr>
          <w:p w14:paraId="4ECF9531"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-1.49</w:t>
            </w:r>
          </w:p>
        </w:tc>
        <w:tc>
          <w:tcPr>
            <w:tcW w:w="608" w:type="pct"/>
            <w:tcBorders>
              <w:top w:val="nil"/>
              <w:left w:val="nil"/>
              <w:bottom w:val="nil"/>
              <w:right w:val="nil"/>
            </w:tcBorders>
            <w:shd w:val="clear" w:color="000000" w:fill="F99A9D"/>
            <w:noWrap/>
            <w:vAlign w:val="center"/>
            <w:hideMark/>
          </w:tcPr>
          <w:p w14:paraId="0C9B57AA"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-1.95</w:t>
            </w:r>
          </w:p>
        </w:tc>
        <w:tc>
          <w:tcPr>
            <w:tcW w:w="487" w:type="pct"/>
            <w:tcBorders>
              <w:top w:val="nil"/>
              <w:left w:val="nil"/>
              <w:bottom w:val="nil"/>
              <w:right w:val="nil"/>
            </w:tcBorders>
            <w:shd w:val="clear" w:color="000000" w:fill="F88385"/>
            <w:noWrap/>
            <w:vAlign w:val="center"/>
            <w:hideMark/>
          </w:tcPr>
          <w:p w14:paraId="3E7EC696"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-2.42</w:t>
            </w:r>
          </w:p>
        </w:tc>
        <w:tc>
          <w:tcPr>
            <w:tcW w:w="513" w:type="pct"/>
            <w:tcBorders>
              <w:top w:val="nil"/>
              <w:left w:val="nil"/>
              <w:bottom w:val="nil"/>
              <w:right w:val="nil"/>
            </w:tcBorders>
            <w:shd w:val="clear" w:color="000000" w:fill="F88C8E"/>
            <w:noWrap/>
            <w:vAlign w:val="center"/>
            <w:hideMark/>
          </w:tcPr>
          <w:p w14:paraId="20953A51"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-2.24</w:t>
            </w:r>
          </w:p>
        </w:tc>
        <w:tc>
          <w:tcPr>
            <w:tcW w:w="451" w:type="pct"/>
            <w:tcBorders>
              <w:top w:val="nil"/>
              <w:left w:val="nil"/>
              <w:bottom w:val="nil"/>
              <w:right w:val="nil"/>
            </w:tcBorders>
            <w:shd w:val="clear" w:color="000000" w:fill="FBECEF"/>
            <w:noWrap/>
            <w:vAlign w:val="center"/>
            <w:hideMark/>
          </w:tcPr>
          <w:p w14:paraId="17EAF664"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-0.31</w:t>
            </w:r>
          </w:p>
        </w:tc>
        <w:tc>
          <w:tcPr>
            <w:tcW w:w="480" w:type="pct"/>
            <w:tcBorders>
              <w:top w:val="nil"/>
              <w:left w:val="nil"/>
              <w:bottom w:val="nil"/>
              <w:right w:val="nil"/>
            </w:tcBorders>
            <w:shd w:val="clear" w:color="000000" w:fill="FBDEE1"/>
            <w:noWrap/>
            <w:vAlign w:val="center"/>
            <w:hideMark/>
          </w:tcPr>
          <w:p w14:paraId="2BFB2050"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-0.59</w:t>
            </w:r>
          </w:p>
        </w:tc>
        <w:tc>
          <w:tcPr>
            <w:tcW w:w="504" w:type="pct"/>
            <w:tcBorders>
              <w:top w:val="nil"/>
              <w:left w:val="nil"/>
              <w:bottom w:val="nil"/>
              <w:right w:val="nil"/>
            </w:tcBorders>
            <w:shd w:val="clear" w:color="000000" w:fill="E8F4EE"/>
            <w:noWrap/>
            <w:vAlign w:val="center"/>
            <w:hideMark/>
          </w:tcPr>
          <w:p w14:paraId="5C136990"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0.37</w:t>
            </w:r>
          </w:p>
        </w:tc>
        <w:tc>
          <w:tcPr>
            <w:tcW w:w="1055" w:type="pct"/>
            <w:tcBorders>
              <w:top w:val="nil"/>
              <w:left w:val="nil"/>
              <w:bottom w:val="nil"/>
              <w:right w:val="nil"/>
            </w:tcBorders>
            <w:shd w:val="clear" w:color="auto" w:fill="auto"/>
            <w:noWrap/>
            <w:vAlign w:val="center"/>
            <w:hideMark/>
          </w:tcPr>
          <w:p w14:paraId="6FC5A49B"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Severe drought</w:t>
            </w:r>
          </w:p>
        </w:tc>
      </w:tr>
      <w:tr w:rsidR="000E3412" w:rsidRPr="003F33B7" w14:paraId="3FE09F73" w14:textId="77777777" w:rsidTr="0048515C">
        <w:trPr>
          <w:trHeight w:val="270"/>
        </w:trPr>
        <w:tc>
          <w:tcPr>
            <w:tcW w:w="390" w:type="pct"/>
            <w:tcBorders>
              <w:top w:val="nil"/>
              <w:left w:val="nil"/>
              <w:bottom w:val="nil"/>
              <w:right w:val="nil"/>
            </w:tcBorders>
            <w:shd w:val="clear" w:color="auto" w:fill="auto"/>
            <w:noWrap/>
            <w:vAlign w:val="center"/>
            <w:hideMark/>
          </w:tcPr>
          <w:p w14:paraId="60C84218"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2016</w:t>
            </w:r>
          </w:p>
        </w:tc>
        <w:tc>
          <w:tcPr>
            <w:tcW w:w="511" w:type="pct"/>
            <w:tcBorders>
              <w:top w:val="nil"/>
              <w:left w:val="nil"/>
              <w:bottom w:val="nil"/>
              <w:right w:val="nil"/>
            </w:tcBorders>
            <w:shd w:val="clear" w:color="000000" w:fill="F9AFB2"/>
            <w:noWrap/>
            <w:vAlign w:val="center"/>
            <w:hideMark/>
          </w:tcPr>
          <w:p w14:paraId="7D9C7279"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-1.53</w:t>
            </w:r>
          </w:p>
        </w:tc>
        <w:tc>
          <w:tcPr>
            <w:tcW w:w="608" w:type="pct"/>
            <w:tcBorders>
              <w:top w:val="nil"/>
              <w:left w:val="nil"/>
              <w:bottom w:val="nil"/>
              <w:right w:val="nil"/>
            </w:tcBorders>
            <w:shd w:val="clear" w:color="000000" w:fill="FBE8EB"/>
            <w:noWrap/>
            <w:vAlign w:val="center"/>
            <w:hideMark/>
          </w:tcPr>
          <w:p w14:paraId="75E09167"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-0.39</w:t>
            </w:r>
          </w:p>
        </w:tc>
        <w:tc>
          <w:tcPr>
            <w:tcW w:w="487" w:type="pct"/>
            <w:tcBorders>
              <w:top w:val="nil"/>
              <w:left w:val="nil"/>
              <w:bottom w:val="nil"/>
              <w:right w:val="nil"/>
            </w:tcBorders>
            <w:shd w:val="clear" w:color="000000" w:fill="D2EBDA"/>
            <w:noWrap/>
            <w:vAlign w:val="center"/>
            <w:hideMark/>
          </w:tcPr>
          <w:p w14:paraId="43370997"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0.78</w:t>
            </w:r>
          </w:p>
        </w:tc>
        <w:tc>
          <w:tcPr>
            <w:tcW w:w="513" w:type="pct"/>
            <w:tcBorders>
              <w:top w:val="nil"/>
              <w:left w:val="nil"/>
              <w:bottom w:val="nil"/>
              <w:right w:val="nil"/>
            </w:tcBorders>
            <w:shd w:val="clear" w:color="000000" w:fill="F6FAFA"/>
            <w:noWrap/>
            <w:vAlign w:val="center"/>
            <w:hideMark/>
          </w:tcPr>
          <w:p w14:paraId="3177B25C"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0.12</w:t>
            </w:r>
          </w:p>
        </w:tc>
        <w:tc>
          <w:tcPr>
            <w:tcW w:w="451" w:type="pct"/>
            <w:tcBorders>
              <w:top w:val="nil"/>
              <w:left w:val="nil"/>
              <w:bottom w:val="nil"/>
              <w:right w:val="nil"/>
            </w:tcBorders>
            <w:shd w:val="clear" w:color="000000" w:fill="FBF4F7"/>
            <w:noWrap/>
            <w:vAlign w:val="center"/>
            <w:hideMark/>
          </w:tcPr>
          <w:p w14:paraId="5802385B"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-0.14</w:t>
            </w:r>
          </w:p>
        </w:tc>
        <w:tc>
          <w:tcPr>
            <w:tcW w:w="480" w:type="pct"/>
            <w:tcBorders>
              <w:top w:val="nil"/>
              <w:left w:val="nil"/>
              <w:bottom w:val="nil"/>
              <w:right w:val="nil"/>
            </w:tcBorders>
            <w:shd w:val="clear" w:color="000000" w:fill="D4ECDC"/>
            <w:noWrap/>
            <w:vAlign w:val="center"/>
            <w:hideMark/>
          </w:tcPr>
          <w:p w14:paraId="6838D917"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0.74</w:t>
            </w:r>
          </w:p>
        </w:tc>
        <w:tc>
          <w:tcPr>
            <w:tcW w:w="504" w:type="pct"/>
            <w:tcBorders>
              <w:top w:val="nil"/>
              <w:left w:val="nil"/>
              <w:bottom w:val="nil"/>
              <w:right w:val="nil"/>
            </w:tcBorders>
            <w:shd w:val="clear" w:color="000000" w:fill="9CD6AD"/>
            <w:noWrap/>
            <w:vAlign w:val="center"/>
            <w:hideMark/>
          </w:tcPr>
          <w:p w14:paraId="67ED45FB"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1.73</w:t>
            </w:r>
          </w:p>
        </w:tc>
        <w:tc>
          <w:tcPr>
            <w:tcW w:w="1055" w:type="pct"/>
            <w:tcBorders>
              <w:top w:val="nil"/>
              <w:left w:val="nil"/>
              <w:bottom w:val="nil"/>
              <w:right w:val="nil"/>
            </w:tcBorders>
            <w:shd w:val="clear" w:color="auto" w:fill="auto"/>
            <w:noWrap/>
            <w:vAlign w:val="center"/>
            <w:hideMark/>
          </w:tcPr>
          <w:p w14:paraId="14A2AD57"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w:t>
            </w:r>
          </w:p>
        </w:tc>
      </w:tr>
      <w:tr w:rsidR="000E3412" w:rsidRPr="003F33B7" w14:paraId="01C13E39" w14:textId="77777777" w:rsidTr="0048515C">
        <w:trPr>
          <w:trHeight w:val="270"/>
        </w:trPr>
        <w:tc>
          <w:tcPr>
            <w:tcW w:w="390" w:type="pct"/>
            <w:tcBorders>
              <w:top w:val="nil"/>
              <w:left w:val="nil"/>
              <w:right w:val="nil"/>
            </w:tcBorders>
            <w:shd w:val="clear" w:color="auto" w:fill="auto"/>
            <w:noWrap/>
            <w:vAlign w:val="center"/>
            <w:hideMark/>
          </w:tcPr>
          <w:p w14:paraId="2751C523"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2017</w:t>
            </w:r>
          </w:p>
        </w:tc>
        <w:tc>
          <w:tcPr>
            <w:tcW w:w="511" w:type="pct"/>
            <w:tcBorders>
              <w:top w:val="nil"/>
              <w:left w:val="nil"/>
              <w:right w:val="nil"/>
            </w:tcBorders>
            <w:shd w:val="clear" w:color="000000" w:fill="FAFBFD"/>
            <w:noWrap/>
            <w:vAlign w:val="center"/>
            <w:hideMark/>
          </w:tcPr>
          <w:p w14:paraId="070498B3"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0.06</w:t>
            </w:r>
          </w:p>
        </w:tc>
        <w:tc>
          <w:tcPr>
            <w:tcW w:w="608" w:type="pct"/>
            <w:tcBorders>
              <w:top w:val="nil"/>
              <w:left w:val="nil"/>
              <w:right w:val="nil"/>
            </w:tcBorders>
            <w:shd w:val="clear" w:color="000000" w:fill="FBEBEE"/>
            <w:noWrap/>
            <w:vAlign w:val="center"/>
            <w:hideMark/>
          </w:tcPr>
          <w:p w14:paraId="5662BB5B"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-0.33</w:t>
            </w:r>
          </w:p>
        </w:tc>
        <w:tc>
          <w:tcPr>
            <w:tcW w:w="487" w:type="pct"/>
            <w:tcBorders>
              <w:top w:val="nil"/>
              <w:left w:val="nil"/>
              <w:right w:val="nil"/>
            </w:tcBorders>
            <w:shd w:val="clear" w:color="000000" w:fill="FBE2E5"/>
            <w:noWrap/>
            <w:vAlign w:val="center"/>
            <w:hideMark/>
          </w:tcPr>
          <w:p w14:paraId="24BA71F8"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-0.51</w:t>
            </w:r>
          </w:p>
        </w:tc>
        <w:tc>
          <w:tcPr>
            <w:tcW w:w="513" w:type="pct"/>
            <w:tcBorders>
              <w:top w:val="nil"/>
              <w:left w:val="nil"/>
              <w:right w:val="nil"/>
            </w:tcBorders>
            <w:shd w:val="clear" w:color="000000" w:fill="FBEBEE"/>
            <w:noWrap/>
            <w:vAlign w:val="center"/>
            <w:hideMark/>
          </w:tcPr>
          <w:p w14:paraId="1FB2FDC1"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-0.32</w:t>
            </w:r>
          </w:p>
        </w:tc>
        <w:tc>
          <w:tcPr>
            <w:tcW w:w="451" w:type="pct"/>
            <w:tcBorders>
              <w:top w:val="nil"/>
              <w:left w:val="nil"/>
              <w:right w:val="nil"/>
            </w:tcBorders>
            <w:shd w:val="clear" w:color="000000" w:fill="DCEFE4"/>
            <w:noWrap/>
            <w:vAlign w:val="center"/>
            <w:hideMark/>
          </w:tcPr>
          <w:p w14:paraId="30BD939B"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0.59</w:t>
            </w:r>
          </w:p>
        </w:tc>
        <w:tc>
          <w:tcPr>
            <w:tcW w:w="480" w:type="pct"/>
            <w:tcBorders>
              <w:top w:val="nil"/>
              <w:left w:val="nil"/>
              <w:right w:val="nil"/>
            </w:tcBorders>
            <w:shd w:val="clear" w:color="000000" w:fill="F6FAFA"/>
            <w:noWrap/>
            <w:vAlign w:val="center"/>
            <w:hideMark/>
          </w:tcPr>
          <w:p w14:paraId="73D46783"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0.12</w:t>
            </w:r>
          </w:p>
        </w:tc>
        <w:tc>
          <w:tcPr>
            <w:tcW w:w="504" w:type="pct"/>
            <w:tcBorders>
              <w:top w:val="nil"/>
              <w:left w:val="nil"/>
              <w:right w:val="nil"/>
            </w:tcBorders>
            <w:shd w:val="clear" w:color="000000" w:fill="F7FAFB"/>
            <w:noWrap/>
            <w:vAlign w:val="center"/>
            <w:hideMark/>
          </w:tcPr>
          <w:p w14:paraId="3694145C"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w:t>
            </w:r>
          </w:p>
        </w:tc>
        <w:tc>
          <w:tcPr>
            <w:tcW w:w="1055" w:type="pct"/>
            <w:tcBorders>
              <w:top w:val="nil"/>
              <w:left w:val="nil"/>
              <w:right w:val="nil"/>
            </w:tcBorders>
            <w:shd w:val="clear" w:color="auto" w:fill="auto"/>
            <w:noWrap/>
            <w:vAlign w:val="center"/>
            <w:hideMark/>
          </w:tcPr>
          <w:p w14:paraId="69DDEC5B"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0E3412" w:rsidRPr="003F33B7" w14:paraId="6F5C34BC" w14:textId="77777777" w:rsidTr="0048515C">
        <w:trPr>
          <w:trHeight w:val="270"/>
        </w:trPr>
        <w:tc>
          <w:tcPr>
            <w:tcW w:w="390" w:type="pct"/>
            <w:tcBorders>
              <w:top w:val="nil"/>
              <w:left w:val="nil"/>
              <w:bottom w:val="single" w:sz="4" w:space="0" w:color="auto"/>
              <w:right w:val="nil"/>
            </w:tcBorders>
            <w:shd w:val="clear" w:color="auto" w:fill="auto"/>
            <w:noWrap/>
            <w:vAlign w:val="center"/>
            <w:hideMark/>
          </w:tcPr>
          <w:p w14:paraId="6D7CB80B"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2018</w:t>
            </w:r>
          </w:p>
        </w:tc>
        <w:tc>
          <w:tcPr>
            <w:tcW w:w="511" w:type="pct"/>
            <w:tcBorders>
              <w:top w:val="nil"/>
              <w:left w:val="nil"/>
              <w:bottom w:val="single" w:sz="4" w:space="0" w:color="auto"/>
              <w:right w:val="nil"/>
            </w:tcBorders>
            <w:shd w:val="clear" w:color="000000" w:fill="FBDFE2"/>
            <w:noWrap/>
            <w:vAlign w:val="center"/>
            <w:hideMark/>
          </w:tcPr>
          <w:p w14:paraId="64AD65B3"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-0.56</w:t>
            </w:r>
          </w:p>
        </w:tc>
        <w:tc>
          <w:tcPr>
            <w:tcW w:w="608" w:type="pct"/>
            <w:tcBorders>
              <w:top w:val="nil"/>
              <w:left w:val="nil"/>
              <w:bottom w:val="single" w:sz="4" w:space="0" w:color="auto"/>
              <w:right w:val="nil"/>
            </w:tcBorders>
            <w:shd w:val="clear" w:color="000000" w:fill="FBF9FC"/>
            <w:noWrap/>
            <w:vAlign w:val="center"/>
            <w:hideMark/>
          </w:tcPr>
          <w:p w14:paraId="6B235D90"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-0.05</w:t>
            </w:r>
          </w:p>
        </w:tc>
        <w:tc>
          <w:tcPr>
            <w:tcW w:w="487" w:type="pct"/>
            <w:tcBorders>
              <w:top w:val="nil"/>
              <w:left w:val="nil"/>
              <w:bottom w:val="single" w:sz="4" w:space="0" w:color="auto"/>
              <w:right w:val="nil"/>
            </w:tcBorders>
            <w:shd w:val="clear" w:color="000000" w:fill="FBE3E6"/>
            <w:noWrap/>
            <w:vAlign w:val="center"/>
            <w:hideMark/>
          </w:tcPr>
          <w:p w14:paraId="46C95FD6"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-0.48</w:t>
            </w:r>
          </w:p>
        </w:tc>
        <w:tc>
          <w:tcPr>
            <w:tcW w:w="513" w:type="pct"/>
            <w:tcBorders>
              <w:top w:val="nil"/>
              <w:left w:val="nil"/>
              <w:bottom w:val="single" w:sz="4" w:space="0" w:color="auto"/>
              <w:right w:val="nil"/>
            </w:tcBorders>
            <w:shd w:val="clear" w:color="000000" w:fill="FAD3D6"/>
            <w:noWrap/>
            <w:vAlign w:val="center"/>
            <w:hideMark/>
          </w:tcPr>
          <w:p w14:paraId="366E7EC4"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-0.81</w:t>
            </w:r>
          </w:p>
        </w:tc>
        <w:tc>
          <w:tcPr>
            <w:tcW w:w="451" w:type="pct"/>
            <w:tcBorders>
              <w:top w:val="nil"/>
              <w:left w:val="nil"/>
              <w:bottom w:val="single" w:sz="4" w:space="0" w:color="auto"/>
              <w:right w:val="nil"/>
            </w:tcBorders>
            <w:shd w:val="clear" w:color="000000" w:fill="FACFD2"/>
            <w:noWrap/>
            <w:vAlign w:val="center"/>
            <w:hideMark/>
          </w:tcPr>
          <w:p w14:paraId="4801FFDE"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-0.88</w:t>
            </w:r>
          </w:p>
        </w:tc>
        <w:tc>
          <w:tcPr>
            <w:tcW w:w="480" w:type="pct"/>
            <w:tcBorders>
              <w:top w:val="nil"/>
              <w:left w:val="nil"/>
              <w:bottom w:val="single" w:sz="4" w:space="0" w:color="auto"/>
              <w:right w:val="nil"/>
            </w:tcBorders>
            <w:shd w:val="clear" w:color="000000" w:fill="DFF1E6"/>
            <w:noWrap/>
            <w:vAlign w:val="center"/>
            <w:hideMark/>
          </w:tcPr>
          <w:p w14:paraId="0FC1B940"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0.53</w:t>
            </w:r>
          </w:p>
        </w:tc>
        <w:tc>
          <w:tcPr>
            <w:tcW w:w="504" w:type="pct"/>
            <w:tcBorders>
              <w:top w:val="nil"/>
              <w:left w:val="nil"/>
              <w:bottom w:val="single" w:sz="4" w:space="0" w:color="auto"/>
              <w:right w:val="nil"/>
            </w:tcBorders>
            <w:shd w:val="clear" w:color="000000" w:fill="D3ECDB"/>
            <w:noWrap/>
            <w:vAlign w:val="center"/>
            <w:hideMark/>
          </w:tcPr>
          <w:p w14:paraId="15EC7850"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0.76</w:t>
            </w:r>
          </w:p>
        </w:tc>
        <w:tc>
          <w:tcPr>
            <w:tcW w:w="1055" w:type="pct"/>
            <w:tcBorders>
              <w:top w:val="nil"/>
              <w:left w:val="nil"/>
              <w:bottom w:val="single" w:sz="4" w:space="0" w:color="auto"/>
              <w:right w:val="nil"/>
            </w:tcBorders>
            <w:shd w:val="clear" w:color="auto" w:fill="auto"/>
            <w:noWrap/>
            <w:vAlign w:val="center"/>
            <w:hideMark/>
          </w:tcPr>
          <w:p w14:paraId="2BD0410C" w14:textId="77777777" w:rsidR="000E3412" w:rsidRPr="003F33B7" w:rsidRDefault="000E3412" w:rsidP="0048515C">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bl>
    <w:p w14:paraId="0C24F16B" w14:textId="7A3F9B16" w:rsidR="008B5ED2" w:rsidRPr="003F33B7" w:rsidRDefault="008B5ED2" w:rsidP="003F33B7">
      <w:pPr>
        <w:spacing w:line="276" w:lineRule="auto"/>
        <w:rPr>
          <w:rFonts w:ascii="Arial" w:hAnsi="Arial" w:cs="Arial"/>
          <w:sz w:val="20"/>
          <w:szCs w:val="20"/>
        </w:rPr>
      </w:pPr>
    </w:p>
    <w:p w14:paraId="799200FB" w14:textId="5786064F" w:rsidR="00535F59" w:rsidRPr="003F33B7" w:rsidRDefault="008B5ED2" w:rsidP="00D80CB3">
      <w:pPr>
        <w:pStyle w:val="Heading3"/>
      </w:pPr>
      <w:r w:rsidRPr="003F33B7">
        <w:br w:type="column"/>
      </w:r>
      <w:bookmarkStart w:id="120" w:name="_Toc53496758"/>
      <w:r w:rsidR="00D80CB3">
        <w:lastRenderedPageBreak/>
        <w:t xml:space="preserve">Appendix </w:t>
      </w:r>
      <w:r w:rsidR="00E603A7" w:rsidRPr="003F33B7">
        <w:t>3</w:t>
      </w:r>
      <w:r w:rsidR="00D80CB3">
        <w:t>:</w:t>
      </w:r>
      <w:r w:rsidR="00E603A7" w:rsidRPr="003F33B7">
        <w:t xml:space="preserve"> </w:t>
      </w:r>
      <w:r w:rsidR="00535F59" w:rsidRPr="003F33B7">
        <w:t xml:space="preserve">Meteorological </w:t>
      </w:r>
      <w:r w:rsidR="00D80CB3">
        <w:t>D</w:t>
      </w:r>
      <w:r w:rsidR="00535F59" w:rsidRPr="003F33B7">
        <w:t>rought in Kampong Thom</w:t>
      </w:r>
      <w:bookmarkEnd w:id="120"/>
    </w:p>
    <w:tbl>
      <w:tblPr>
        <w:tblW w:w="5000" w:type="pct"/>
        <w:tblLook w:val="04A0" w:firstRow="1" w:lastRow="0" w:firstColumn="1" w:lastColumn="0" w:noHBand="0" w:noVBand="1"/>
      </w:tblPr>
      <w:tblGrid>
        <w:gridCol w:w="746"/>
        <w:gridCol w:w="919"/>
        <w:gridCol w:w="919"/>
        <w:gridCol w:w="898"/>
        <w:gridCol w:w="959"/>
        <w:gridCol w:w="959"/>
        <w:gridCol w:w="959"/>
        <w:gridCol w:w="959"/>
        <w:gridCol w:w="1924"/>
      </w:tblGrid>
      <w:tr w:rsidR="00535F59" w:rsidRPr="003F33B7" w14:paraId="2F50C850" w14:textId="77777777" w:rsidTr="00D80CB3">
        <w:trPr>
          <w:trHeight w:val="270"/>
        </w:trPr>
        <w:tc>
          <w:tcPr>
            <w:tcW w:w="403" w:type="pct"/>
            <w:tcBorders>
              <w:top w:val="single" w:sz="4" w:space="0" w:color="auto"/>
              <w:left w:val="nil"/>
              <w:bottom w:val="nil"/>
              <w:right w:val="nil"/>
            </w:tcBorders>
            <w:shd w:val="clear" w:color="auto" w:fill="D9D9D9" w:themeFill="background1" w:themeFillShade="D9"/>
            <w:noWrap/>
            <w:vAlign w:val="center"/>
            <w:hideMark/>
          </w:tcPr>
          <w:p w14:paraId="713C9B36" w14:textId="77777777" w:rsidR="00535F59" w:rsidRPr="00D80CB3" w:rsidRDefault="00535F59" w:rsidP="00D80CB3">
            <w:pPr>
              <w:spacing w:after="0" w:line="276" w:lineRule="auto"/>
              <w:jc w:val="center"/>
              <w:rPr>
                <w:rFonts w:ascii="Arial" w:eastAsia="Times New Roman" w:hAnsi="Arial" w:cs="Arial"/>
                <w:b/>
                <w:bCs/>
                <w:sz w:val="20"/>
                <w:szCs w:val="20"/>
              </w:rPr>
            </w:pPr>
          </w:p>
        </w:tc>
        <w:tc>
          <w:tcPr>
            <w:tcW w:w="1479" w:type="pct"/>
            <w:gridSpan w:val="3"/>
            <w:tcBorders>
              <w:top w:val="single" w:sz="4" w:space="0" w:color="auto"/>
              <w:left w:val="nil"/>
              <w:bottom w:val="nil"/>
              <w:right w:val="nil"/>
            </w:tcBorders>
            <w:shd w:val="clear" w:color="auto" w:fill="D9D9D9" w:themeFill="background1" w:themeFillShade="D9"/>
            <w:noWrap/>
            <w:vAlign w:val="center"/>
            <w:hideMark/>
          </w:tcPr>
          <w:p w14:paraId="3D1B548A" w14:textId="77777777" w:rsidR="00535F59" w:rsidRPr="00D80CB3" w:rsidRDefault="00535F59"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Early Season</w:t>
            </w:r>
          </w:p>
        </w:tc>
        <w:tc>
          <w:tcPr>
            <w:tcW w:w="1038" w:type="pct"/>
            <w:gridSpan w:val="2"/>
            <w:tcBorders>
              <w:top w:val="single" w:sz="4" w:space="0" w:color="auto"/>
              <w:left w:val="nil"/>
              <w:bottom w:val="nil"/>
              <w:right w:val="nil"/>
            </w:tcBorders>
            <w:shd w:val="clear" w:color="auto" w:fill="D9D9D9" w:themeFill="background1" w:themeFillShade="D9"/>
            <w:noWrap/>
            <w:vAlign w:val="center"/>
            <w:hideMark/>
          </w:tcPr>
          <w:p w14:paraId="5C86F797" w14:textId="77777777" w:rsidR="00535F59" w:rsidRPr="00D80CB3" w:rsidRDefault="00535F59"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Mid-Season</w:t>
            </w:r>
          </w:p>
        </w:tc>
        <w:tc>
          <w:tcPr>
            <w:tcW w:w="1038" w:type="pct"/>
            <w:gridSpan w:val="2"/>
            <w:tcBorders>
              <w:top w:val="single" w:sz="4" w:space="0" w:color="auto"/>
              <w:left w:val="nil"/>
              <w:bottom w:val="nil"/>
              <w:right w:val="nil"/>
            </w:tcBorders>
            <w:shd w:val="clear" w:color="auto" w:fill="D9D9D9" w:themeFill="background1" w:themeFillShade="D9"/>
            <w:noWrap/>
            <w:vAlign w:val="center"/>
            <w:hideMark/>
          </w:tcPr>
          <w:p w14:paraId="40D5444E" w14:textId="77777777" w:rsidR="00535F59" w:rsidRPr="00D80CB3" w:rsidRDefault="00535F59"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Late Season</w:t>
            </w:r>
          </w:p>
        </w:tc>
        <w:tc>
          <w:tcPr>
            <w:tcW w:w="1041" w:type="pct"/>
            <w:tcBorders>
              <w:top w:val="single" w:sz="4" w:space="0" w:color="auto"/>
              <w:left w:val="nil"/>
              <w:bottom w:val="nil"/>
              <w:right w:val="nil"/>
            </w:tcBorders>
            <w:shd w:val="clear" w:color="auto" w:fill="D9D9D9" w:themeFill="background1" w:themeFillShade="D9"/>
            <w:noWrap/>
            <w:vAlign w:val="center"/>
            <w:hideMark/>
          </w:tcPr>
          <w:p w14:paraId="50AA461E" w14:textId="77777777" w:rsidR="00535F59" w:rsidRPr="00D80CB3" w:rsidRDefault="00535F59" w:rsidP="00D80CB3">
            <w:pPr>
              <w:spacing w:after="0" w:line="276" w:lineRule="auto"/>
              <w:jc w:val="center"/>
              <w:rPr>
                <w:rFonts w:ascii="Arial" w:eastAsia="MS PGothic" w:hAnsi="Arial" w:cs="Arial"/>
                <w:b/>
                <w:bCs/>
                <w:sz w:val="20"/>
                <w:szCs w:val="20"/>
              </w:rPr>
            </w:pPr>
          </w:p>
        </w:tc>
      </w:tr>
      <w:tr w:rsidR="00535F59" w:rsidRPr="003F33B7" w14:paraId="4A76E2A2" w14:textId="77777777" w:rsidTr="00D80CB3">
        <w:trPr>
          <w:trHeight w:val="270"/>
        </w:trPr>
        <w:tc>
          <w:tcPr>
            <w:tcW w:w="403" w:type="pct"/>
            <w:tcBorders>
              <w:top w:val="nil"/>
              <w:left w:val="nil"/>
              <w:bottom w:val="single" w:sz="4" w:space="0" w:color="auto"/>
              <w:right w:val="nil"/>
            </w:tcBorders>
            <w:shd w:val="clear" w:color="auto" w:fill="D9D9D9" w:themeFill="background1" w:themeFillShade="D9"/>
            <w:noWrap/>
            <w:vAlign w:val="center"/>
            <w:hideMark/>
          </w:tcPr>
          <w:p w14:paraId="49216F9E" w14:textId="77777777" w:rsidR="00535F59" w:rsidRPr="00D80CB3" w:rsidRDefault="00535F59"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Year</w:t>
            </w:r>
          </w:p>
        </w:tc>
        <w:tc>
          <w:tcPr>
            <w:tcW w:w="497" w:type="pct"/>
            <w:tcBorders>
              <w:top w:val="nil"/>
              <w:left w:val="nil"/>
              <w:bottom w:val="single" w:sz="4" w:space="0" w:color="auto"/>
              <w:right w:val="nil"/>
            </w:tcBorders>
            <w:shd w:val="clear" w:color="auto" w:fill="D9D9D9" w:themeFill="background1" w:themeFillShade="D9"/>
            <w:noWrap/>
            <w:vAlign w:val="center"/>
            <w:hideMark/>
          </w:tcPr>
          <w:p w14:paraId="22C3CFF9" w14:textId="77777777" w:rsidR="00535F59" w:rsidRPr="00D80CB3" w:rsidRDefault="00535F59"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May</w:t>
            </w:r>
          </w:p>
        </w:tc>
        <w:tc>
          <w:tcPr>
            <w:tcW w:w="497" w:type="pct"/>
            <w:tcBorders>
              <w:top w:val="nil"/>
              <w:left w:val="nil"/>
              <w:bottom w:val="single" w:sz="4" w:space="0" w:color="auto"/>
              <w:right w:val="nil"/>
            </w:tcBorders>
            <w:shd w:val="clear" w:color="auto" w:fill="D9D9D9" w:themeFill="background1" w:themeFillShade="D9"/>
            <w:noWrap/>
            <w:vAlign w:val="center"/>
            <w:hideMark/>
          </w:tcPr>
          <w:p w14:paraId="4D0E598D" w14:textId="77777777" w:rsidR="00535F59" w:rsidRPr="00D80CB3" w:rsidRDefault="00535F59"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Jun</w:t>
            </w:r>
          </w:p>
        </w:tc>
        <w:tc>
          <w:tcPr>
            <w:tcW w:w="486" w:type="pct"/>
            <w:tcBorders>
              <w:top w:val="nil"/>
              <w:left w:val="nil"/>
              <w:bottom w:val="single" w:sz="4" w:space="0" w:color="auto"/>
              <w:right w:val="nil"/>
            </w:tcBorders>
            <w:shd w:val="clear" w:color="auto" w:fill="D9D9D9" w:themeFill="background1" w:themeFillShade="D9"/>
            <w:noWrap/>
            <w:vAlign w:val="center"/>
            <w:hideMark/>
          </w:tcPr>
          <w:p w14:paraId="3A8E44C0" w14:textId="77777777" w:rsidR="00535F59" w:rsidRPr="00D80CB3" w:rsidRDefault="00535F59"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Jul</w:t>
            </w:r>
          </w:p>
        </w:tc>
        <w:tc>
          <w:tcPr>
            <w:tcW w:w="519" w:type="pct"/>
            <w:tcBorders>
              <w:top w:val="nil"/>
              <w:left w:val="nil"/>
              <w:bottom w:val="single" w:sz="4" w:space="0" w:color="auto"/>
              <w:right w:val="nil"/>
            </w:tcBorders>
            <w:shd w:val="clear" w:color="auto" w:fill="D9D9D9" w:themeFill="background1" w:themeFillShade="D9"/>
            <w:noWrap/>
            <w:vAlign w:val="center"/>
            <w:hideMark/>
          </w:tcPr>
          <w:p w14:paraId="7EF03B02" w14:textId="77777777" w:rsidR="00535F59" w:rsidRPr="00D80CB3" w:rsidRDefault="00535F59"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Aug</w:t>
            </w:r>
          </w:p>
        </w:tc>
        <w:tc>
          <w:tcPr>
            <w:tcW w:w="519" w:type="pct"/>
            <w:tcBorders>
              <w:top w:val="nil"/>
              <w:left w:val="nil"/>
              <w:bottom w:val="single" w:sz="4" w:space="0" w:color="auto"/>
              <w:right w:val="nil"/>
            </w:tcBorders>
            <w:shd w:val="clear" w:color="auto" w:fill="D9D9D9" w:themeFill="background1" w:themeFillShade="D9"/>
            <w:noWrap/>
            <w:vAlign w:val="center"/>
            <w:hideMark/>
          </w:tcPr>
          <w:p w14:paraId="6114C3F2" w14:textId="77777777" w:rsidR="00535F59" w:rsidRPr="00D80CB3" w:rsidRDefault="00535F59"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Sep</w:t>
            </w:r>
          </w:p>
        </w:tc>
        <w:tc>
          <w:tcPr>
            <w:tcW w:w="519" w:type="pct"/>
            <w:tcBorders>
              <w:top w:val="nil"/>
              <w:left w:val="nil"/>
              <w:bottom w:val="single" w:sz="4" w:space="0" w:color="auto"/>
              <w:right w:val="nil"/>
            </w:tcBorders>
            <w:shd w:val="clear" w:color="auto" w:fill="D9D9D9" w:themeFill="background1" w:themeFillShade="D9"/>
            <w:noWrap/>
            <w:vAlign w:val="center"/>
            <w:hideMark/>
          </w:tcPr>
          <w:p w14:paraId="74ADFD71" w14:textId="77777777" w:rsidR="00535F59" w:rsidRPr="00D80CB3" w:rsidRDefault="00535F59"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Oct</w:t>
            </w:r>
          </w:p>
        </w:tc>
        <w:tc>
          <w:tcPr>
            <w:tcW w:w="519" w:type="pct"/>
            <w:tcBorders>
              <w:top w:val="nil"/>
              <w:left w:val="nil"/>
              <w:bottom w:val="single" w:sz="4" w:space="0" w:color="auto"/>
              <w:right w:val="nil"/>
            </w:tcBorders>
            <w:shd w:val="clear" w:color="auto" w:fill="D9D9D9" w:themeFill="background1" w:themeFillShade="D9"/>
            <w:noWrap/>
            <w:vAlign w:val="center"/>
            <w:hideMark/>
          </w:tcPr>
          <w:p w14:paraId="51E0D2C8" w14:textId="77777777" w:rsidR="00535F59" w:rsidRPr="00D80CB3" w:rsidRDefault="00535F59"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Nov</w:t>
            </w:r>
          </w:p>
        </w:tc>
        <w:tc>
          <w:tcPr>
            <w:tcW w:w="1041" w:type="pct"/>
            <w:tcBorders>
              <w:top w:val="nil"/>
              <w:left w:val="nil"/>
              <w:bottom w:val="single" w:sz="4" w:space="0" w:color="auto"/>
              <w:right w:val="nil"/>
            </w:tcBorders>
            <w:shd w:val="clear" w:color="auto" w:fill="D9D9D9" w:themeFill="background1" w:themeFillShade="D9"/>
            <w:noWrap/>
            <w:vAlign w:val="center"/>
            <w:hideMark/>
          </w:tcPr>
          <w:p w14:paraId="390330E0" w14:textId="77777777" w:rsidR="00535F59" w:rsidRPr="00D80CB3" w:rsidRDefault="00535F59"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Drought</w:t>
            </w:r>
          </w:p>
        </w:tc>
      </w:tr>
      <w:tr w:rsidR="00535F59" w:rsidRPr="003F33B7" w14:paraId="629CAC5F" w14:textId="77777777" w:rsidTr="00D80CB3">
        <w:trPr>
          <w:trHeight w:val="270"/>
        </w:trPr>
        <w:tc>
          <w:tcPr>
            <w:tcW w:w="403" w:type="pct"/>
            <w:tcBorders>
              <w:top w:val="nil"/>
              <w:left w:val="nil"/>
              <w:bottom w:val="nil"/>
              <w:right w:val="nil"/>
            </w:tcBorders>
            <w:shd w:val="clear" w:color="auto" w:fill="auto"/>
            <w:noWrap/>
            <w:vAlign w:val="center"/>
            <w:hideMark/>
          </w:tcPr>
          <w:p w14:paraId="4DE131D9"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1981</w:t>
            </w:r>
          </w:p>
        </w:tc>
        <w:tc>
          <w:tcPr>
            <w:tcW w:w="497" w:type="pct"/>
            <w:tcBorders>
              <w:top w:val="nil"/>
              <w:left w:val="nil"/>
              <w:bottom w:val="nil"/>
              <w:right w:val="nil"/>
            </w:tcBorders>
            <w:shd w:val="clear" w:color="000000" w:fill="FAD4D7"/>
            <w:noWrap/>
            <w:vAlign w:val="center"/>
            <w:hideMark/>
          </w:tcPr>
          <w:p w14:paraId="5342393B"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-0.61</w:t>
            </w:r>
          </w:p>
        </w:tc>
        <w:tc>
          <w:tcPr>
            <w:tcW w:w="497" w:type="pct"/>
            <w:tcBorders>
              <w:top w:val="nil"/>
              <w:left w:val="nil"/>
              <w:bottom w:val="nil"/>
              <w:right w:val="nil"/>
            </w:tcBorders>
            <w:shd w:val="clear" w:color="000000" w:fill="FAD6D8"/>
            <w:noWrap/>
            <w:vAlign w:val="center"/>
            <w:hideMark/>
          </w:tcPr>
          <w:p w14:paraId="2E9A7FC0"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-0.59</w:t>
            </w:r>
          </w:p>
        </w:tc>
        <w:tc>
          <w:tcPr>
            <w:tcW w:w="486" w:type="pct"/>
            <w:tcBorders>
              <w:top w:val="nil"/>
              <w:left w:val="nil"/>
              <w:bottom w:val="nil"/>
              <w:right w:val="nil"/>
            </w:tcBorders>
            <w:shd w:val="clear" w:color="000000" w:fill="FAC5C8"/>
            <w:noWrap/>
            <w:vAlign w:val="center"/>
            <w:hideMark/>
          </w:tcPr>
          <w:p w14:paraId="7823B121"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-0.84</w:t>
            </w:r>
          </w:p>
        </w:tc>
        <w:tc>
          <w:tcPr>
            <w:tcW w:w="519" w:type="pct"/>
            <w:tcBorders>
              <w:top w:val="nil"/>
              <w:left w:val="nil"/>
              <w:bottom w:val="nil"/>
              <w:right w:val="nil"/>
            </w:tcBorders>
            <w:shd w:val="clear" w:color="000000" w:fill="F88587"/>
            <w:noWrap/>
            <w:vAlign w:val="center"/>
            <w:hideMark/>
          </w:tcPr>
          <w:p w14:paraId="0C4F2AAA"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-1.83</w:t>
            </w:r>
          </w:p>
        </w:tc>
        <w:tc>
          <w:tcPr>
            <w:tcW w:w="519" w:type="pct"/>
            <w:tcBorders>
              <w:top w:val="nil"/>
              <w:left w:val="nil"/>
              <w:bottom w:val="nil"/>
              <w:right w:val="nil"/>
            </w:tcBorders>
            <w:shd w:val="clear" w:color="000000" w:fill="F9AEB0"/>
            <w:noWrap/>
            <w:vAlign w:val="center"/>
            <w:hideMark/>
          </w:tcPr>
          <w:p w14:paraId="54246FFB"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w:t>
            </w:r>
          </w:p>
        </w:tc>
        <w:tc>
          <w:tcPr>
            <w:tcW w:w="519" w:type="pct"/>
            <w:tcBorders>
              <w:top w:val="nil"/>
              <w:left w:val="nil"/>
              <w:bottom w:val="nil"/>
              <w:right w:val="nil"/>
            </w:tcBorders>
            <w:shd w:val="clear" w:color="000000" w:fill="FBE9EC"/>
            <w:noWrap/>
            <w:vAlign w:val="center"/>
            <w:hideMark/>
          </w:tcPr>
          <w:p w14:paraId="14E8E12E"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-0.29</w:t>
            </w:r>
          </w:p>
        </w:tc>
        <w:tc>
          <w:tcPr>
            <w:tcW w:w="519" w:type="pct"/>
            <w:tcBorders>
              <w:top w:val="nil"/>
              <w:left w:val="nil"/>
              <w:bottom w:val="nil"/>
              <w:right w:val="nil"/>
            </w:tcBorders>
            <w:shd w:val="clear" w:color="000000" w:fill="EFF7F4"/>
            <w:noWrap/>
            <w:vAlign w:val="center"/>
            <w:hideMark/>
          </w:tcPr>
          <w:p w14:paraId="451351E4"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0.33</w:t>
            </w:r>
          </w:p>
        </w:tc>
        <w:tc>
          <w:tcPr>
            <w:tcW w:w="1041" w:type="pct"/>
            <w:tcBorders>
              <w:top w:val="nil"/>
              <w:left w:val="nil"/>
              <w:bottom w:val="nil"/>
              <w:right w:val="nil"/>
            </w:tcBorders>
            <w:shd w:val="clear" w:color="auto" w:fill="auto"/>
            <w:noWrap/>
            <w:vAlign w:val="center"/>
            <w:hideMark/>
          </w:tcPr>
          <w:p w14:paraId="113969CE"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Mid</w:t>
            </w:r>
          </w:p>
        </w:tc>
      </w:tr>
      <w:tr w:rsidR="00535F59" w:rsidRPr="003F33B7" w14:paraId="19B25B68" w14:textId="77777777" w:rsidTr="00D80CB3">
        <w:trPr>
          <w:trHeight w:val="270"/>
        </w:trPr>
        <w:tc>
          <w:tcPr>
            <w:tcW w:w="403" w:type="pct"/>
            <w:tcBorders>
              <w:top w:val="nil"/>
              <w:left w:val="nil"/>
              <w:bottom w:val="nil"/>
              <w:right w:val="nil"/>
            </w:tcBorders>
            <w:shd w:val="clear" w:color="auto" w:fill="auto"/>
            <w:noWrap/>
            <w:vAlign w:val="center"/>
            <w:hideMark/>
          </w:tcPr>
          <w:p w14:paraId="2F8D9C9E"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1982</w:t>
            </w:r>
          </w:p>
        </w:tc>
        <w:tc>
          <w:tcPr>
            <w:tcW w:w="497" w:type="pct"/>
            <w:tcBorders>
              <w:top w:val="nil"/>
              <w:left w:val="nil"/>
              <w:bottom w:val="nil"/>
              <w:right w:val="nil"/>
            </w:tcBorders>
            <w:shd w:val="clear" w:color="000000" w:fill="FBE1E4"/>
            <w:noWrap/>
            <w:vAlign w:val="center"/>
            <w:hideMark/>
          </w:tcPr>
          <w:p w14:paraId="66BE26A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-0.42</w:t>
            </w:r>
          </w:p>
        </w:tc>
        <w:tc>
          <w:tcPr>
            <w:tcW w:w="497" w:type="pct"/>
            <w:tcBorders>
              <w:top w:val="nil"/>
              <w:left w:val="nil"/>
              <w:bottom w:val="nil"/>
              <w:right w:val="nil"/>
            </w:tcBorders>
            <w:shd w:val="clear" w:color="000000" w:fill="EEF7F3"/>
            <w:noWrap/>
            <w:vAlign w:val="center"/>
            <w:hideMark/>
          </w:tcPr>
          <w:p w14:paraId="27DD928F"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0.34</w:t>
            </w:r>
          </w:p>
        </w:tc>
        <w:tc>
          <w:tcPr>
            <w:tcW w:w="486" w:type="pct"/>
            <w:tcBorders>
              <w:top w:val="nil"/>
              <w:left w:val="nil"/>
              <w:bottom w:val="nil"/>
              <w:right w:val="nil"/>
            </w:tcBorders>
            <w:shd w:val="clear" w:color="000000" w:fill="FBEFF2"/>
            <w:noWrap/>
            <w:vAlign w:val="center"/>
            <w:hideMark/>
          </w:tcPr>
          <w:p w14:paraId="7A4C5322"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w:t>
            </w:r>
          </w:p>
        </w:tc>
        <w:tc>
          <w:tcPr>
            <w:tcW w:w="519" w:type="pct"/>
            <w:tcBorders>
              <w:top w:val="nil"/>
              <w:left w:val="nil"/>
              <w:bottom w:val="nil"/>
              <w:right w:val="nil"/>
            </w:tcBorders>
            <w:shd w:val="clear" w:color="000000" w:fill="FBF0F3"/>
            <w:noWrap/>
            <w:vAlign w:val="center"/>
            <w:hideMark/>
          </w:tcPr>
          <w:p w14:paraId="5D1E41BA"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-0.19</w:t>
            </w:r>
          </w:p>
        </w:tc>
        <w:tc>
          <w:tcPr>
            <w:tcW w:w="519" w:type="pct"/>
            <w:tcBorders>
              <w:top w:val="nil"/>
              <w:left w:val="nil"/>
              <w:bottom w:val="nil"/>
              <w:right w:val="nil"/>
            </w:tcBorders>
            <w:shd w:val="clear" w:color="000000" w:fill="FACBCE"/>
            <w:noWrap/>
            <w:vAlign w:val="center"/>
            <w:hideMark/>
          </w:tcPr>
          <w:p w14:paraId="6CCC5881"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-0.75</w:t>
            </w:r>
          </w:p>
        </w:tc>
        <w:tc>
          <w:tcPr>
            <w:tcW w:w="519" w:type="pct"/>
            <w:tcBorders>
              <w:top w:val="nil"/>
              <w:left w:val="nil"/>
              <w:bottom w:val="nil"/>
              <w:right w:val="nil"/>
            </w:tcBorders>
            <w:shd w:val="clear" w:color="000000" w:fill="F8FBFC"/>
            <w:noWrap/>
            <w:vAlign w:val="center"/>
            <w:hideMark/>
          </w:tcPr>
          <w:p w14:paraId="766C4831"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w:t>
            </w:r>
          </w:p>
        </w:tc>
        <w:tc>
          <w:tcPr>
            <w:tcW w:w="519" w:type="pct"/>
            <w:tcBorders>
              <w:top w:val="nil"/>
              <w:left w:val="nil"/>
              <w:bottom w:val="nil"/>
              <w:right w:val="nil"/>
            </w:tcBorders>
            <w:shd w:val="clear" w:color="000000" w:fill="F6FAFA"/>
            <w:noWrap/>
            <w:vAlign w:val="center"/>
            <w:hideMark/>
          </w:tcPr>
          <w:p w14:paraId="331A7F68"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0.14</w:t>
            </w:r>
          </w:p>
        </w:tc>
        <w:tc>
          <w:tcPr>
            <w:tcW w:w="1041" w:type="pct"/>
            <w:tcBorders>
              <w:top w:val="nil"/>
              <w:left w:val="nil"/>
              <w:bottom w:val="nil"/>
              <w:right w:val="nil"/>
            </w:tcBorders>
            <w:shd w:val="clear" w:color="auto" w:fill="auto"/>
            <w:noWrap/>
            <w:vAlign w:val="center"/>
            <w:hideMark/>
          </w:tcPr>
          <w:p w14:paraId="1A96792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535F59" w:rsidRPr="003F33B7" w14:paraId="17DFB8D5" w14:textId="77777777" w:rsidTr="00D80CB3">
        <w:trPr>
          <w:trHeight w:val="270"/>
        </w:trPr>
        <w:tc>
          <w:tcPr>
            <w:tcW w:w="403" w:type="pct"/>
            <w:tcBorders>
              <w:top w:val="nil"/>
              <w:left w:val="nil"/>
              <w:bottom w:val="nil"/>
              <w:right w:val="nil"/>
            </w:tcBorders>
            <w:shd w:val="clear" w:color="auto" w:fill="auto"/>
            <w:noWrap/>
            <w:vAlign w:val="center"/>
            <w:hideMark/>
          </w:tcPr>
          <w:p w14:paraId="6A696BE3"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1983</w:t>
            </w:r>
          </w:p>
        </w:tc>
        <w:tc>
          <w:tcPr>
            <w:tcW w:w="497" w:type="pct"/>
            <w:tcBorders>
              <w:top w:val="nil"/>
              <w:left w:val="nil"/>
              <w:bottom w:val="nil"/>
              <w:right w:val="nil"/>
            </w:tcBorders>
            <w:shd w:val="clear" w:color="000000" w:fill="FAC3C6"/>
            <w:noWrap/>
            <w:vAlign w:val="center"/>
            <w:hideMark/>
          </w:tcPr>
          <w:p w14:paraId="695CCBC3"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-0.87</w:t>
            </w:r>
          </w:p>
        </w:tc>
        <w:tc>
          <w:tcPr>
            <w:tcW w:w="497" w:type="pct"/>
            <w:tcBorders>
              <w:top w:val="nil"/>
              <w:left w:val="nil"/>
              <w:bottom w:val="nil"/>
              <w:right w:val="nil"/>
            </w:tcBorders>
            <w:shd w:val="clear" w:color="000000" w:fill="FBEEF1"/>
            <w:noWrap/>
            <w:vAlign w:val="center"/>
            <w:hideMark/>
          </w:tcPr>
          <w:p w14:paraId="2801F20D"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-0.22</w:t>
            </w:r>
          </w:p>
        </w:tc>
        <w:tc>
          <w:tcPr>
            <w:tcW w:w="486" w:type="pct"/>
            <w:tcBorders>
              <w:top w:val="nil"/>
              <w:left w:val="nil"/>
              <w:bottom w:val="nil"/>
              <w:right w:val="nil"/>
            </w:tcBorders>
            <w:shd w:val="clear" w:color="000000" w:fill="F8FBFC"/>
            <w:noWrap/>
            <w:vAlign w:val="center"/>
            <w:hideMark/>
          </w:tcPr>
          <w:p w14:paraId="6DAF9A03"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0.09</w:t>
            </w:r>
          </w:p>
        </w:tc>
        <w:tc>
          <w:tcPr>
            <w:tcW w:w="519" w:type="pct"/>
            <w:tcBorders>
              <w:top w:val="nil"/>
              <w:left w:val="nil"/>
              <w:bottom w:val="nil"/>
              <w:right w:val="nil"/>
            </w:tcBorders>
            <w:shd w:val="clear" w:color="000000" w:fill="FAFCFD"/>
            <w:noWrap/>
            <w:vAlign w:val="center"/>
            <w:hideMark/>
          </w:tcPr>
          <w:p w14:paraId="04B45543"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0.05</w:t>
            </w:r>
          </w:p>
        </w:tc>
        <w:tc>
          <w:tcPr>
            <w:tcW w:w="519" w:type="pct"/>
            <w:tcBorders>
              <w:top w:val="nil"/>
              <w:left w:val="nil"/>
              <w:bottom w:val="nil"/>
              <w:right w:val="nil"/>
            </w:tcBorders>
            <w:shd w:val="clear" w:color="000000" w:fill="FBF2F5"/>
            <w:noWrap/>
            <w:vAlign w:val="center"/>
            <w:hideMark/>
          </w:tcPr>
          <w:p w14:paraId="15379BAC"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-0.15</w:t>
            </w:r>
          </w:p>
        </w:tc>
        <w:tc>
          <w:tcPr>
            <w:tcW w:w="519" w:type="pct"/>
            <w:tcBorders>
              <w:top w:val="nil"/>
              <w:left w:val="nil"/>
              <w:bottom w:val="nil"/>
              <w:right w:val="nil"/>
            </w:tcBorders>
            <w:shd w:val="clear" w:color="000000" w:fill="DEF0E5"/>
            <w:noWrap/>
            <w:vAlign w:val="center"/>
            <w:hideMark/>
          </w:tcPr>
          <w:p w14:paraId="115BCF08"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0.74</w:t>
            </w:r>
          </w:p>
        </w:tc>
        <w:tc>
          <w:tcPr>
            <w:tcW w:w="519" w:type="pct"/>
            <w:tcBorders>
              <w:top w:val="nil"/>
              <w:left w:val="nil"/>
              <w:bottom w:val="nil"/>
              <w:right w:val="nil"/>
            </w:tcBorders>
            <w:shd w:val="clear" w:color="000000" w:fill="D6EDDF"/>
            <w:noWrap/>
            <w:vAlign w:val="center"/>
            <w:hideMark/>
          </w:tcPr>
          <w:p w14:paraId="0A222C91"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0.93</w:t>
            </w:r>
          </w:p>
        </w:tc>
        <w:tc>
          <w:tcPr>
            <w:tcW w:w="1041" w:type="pct"/>
            <w:tcBorders>
              <w:top w:val="nil"/>
              <w:left w:val="nil"/>
              <w:bottom w:val="nil"/>
              <w:right w:val="nil"/>
            </w:tcBorders>
            <w:shd w:val="clear" w:color="auto" w:fill="auto"/>
            <w:noWrap/>
            <w:vAlign w:val="center"/>
            <w:hideMark/>
          </w:tcPr>
          <w:p w14:paraId="5C14752A"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535F59" w:rsidRPr="003F33B7" w14:paraId="0314BEA1" w14:textId="77777777" w:rsidTr="00D80CB3">
        <w:trPr>
          <w:trHeight w:val="270"/>
        </w:trPr>
        <w:tc>
          <w:tcPr>
            <w:tcW w:w="403" w:type="pct"/>
            <w:tcBorders>
              <w:top w:val="nil"/>
              <w:left w:val="nil"/>
              <w:bottom w:val="nil"/>
              <w:right w:val="nil"/>
            </w:tcBorders>
            <w:shd w:val="clear" w:color="auto" w:fill="auto"/>
            <w:noWrap/>
            <w:vAlign w:val="center"/>
            <w:hideMark/>
          </w:tcPr>
          <w:p w14:paraId="7CC27E6B"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1984</w:t>
            </w:r>
          </w:p>
        </w:tc>
        <w:tc>
          <w:tcPr>
            <w:tcW w:w="497" w:type="pct"/>
            <w:tcBorders>
              <w:top w:val="nil"/>
              <w:left w:val="nil"/>
              <w:bottom w:val="nil"/>
              <w:right w:val="nil"/>
            </w:tcBorders>
            <w:shd w:val="clear" w:color="000000" w:fill="D7EDDF"/>
            <w:noWrap/>
            <w:vAlign w:val="center"/>
            <w:hideMark/>
          </w:tcPr>
          <w:p w14:paraId="4C78D42B"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0.91</w:t>
            </w:r>
          </w:p>
        </w:tc>
        <w:tc>
          <w:tcPr>
            <w:tcW w:w="497" w:type="pct"/>
            <w:tcBorders>
              <w:top w:val="nil"/>
              <w:left w:val="nil"/>
              <w:bottom w:val="nil"/>
              <w:right w:val="nil"/>
            </w:tcBorders>
            <w:shd w:val="clear" w:color="000000" w:fill="EEF7F3"/>
            <w:noWrap/>
            <w:vAlign w:val="center"/>
            <w:hideMark/>
          </w:tcPr>
          <w:p w14:paraId="527054DB"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0.34</w:t>
            </w:r>
          </w:p>
        </w:tc>
        <w:tc>
          <w:tcPr>
            <w:tcW w:w="486" w:type="pct"/>
            <w:tcBorders>
              <w:top w:val="nil"/>
              <w:left w:val="nil"/>
              <w:bottom w:val="nil"/>
              <w:right w:val="nil"/>
            </w:tcBorders>
            <w:shd w:val="clear" w:color="000000" w:fill="FBF0F3"/>
            <w:noWrap/>
            <w:vAlign w:val="center"/>
            <w:hideMark/>
          </w:tcPr>
          <w:p w14:paraId="3A742A3A"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-0.18</w:t>
            </w:r>
          </w:p>
        </w:tc>
        <w:tc>
          <w:tcPr>
            <w:tcW w:w="519" w:type="pct"/>
            <w:tcBorders>
              <w:top w:val="nil"/>
              <w:left w:val="nil"/>
              <w:bottom w:val="nil"/>
              <w:right w:val="nil"/>
            </w:tcBorders>
            <w:shd w:val="clear" w:color="000000" w:fill="FAD6D8"/>
            <w:noWrap/>
            <w:vAlign w:val="center"/>
            <w:hideMark/>
          </w:tcPr>
          <w:p w14:paraId="1584D6A7"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-0.59</w:t>
            </w:r>
          </w:p>
        </w:tc>
        <w:tc>
          <w:tcPr>
            <w:tcW w:w="519" w:type="pct"/>
            <w:tcBorders>
              <w:top w:val="nil"/>
              <w:left w:val="nil"/>
              <w:bottom w:val="nil"/>
              <w:right w:val="nil"/>
            </w:tcBorders>
            <w:shd w:val="clear" w:color="000000" w:fill="FCFCFF"/>
            <w:noWrap/>
            <w:vAlign w:val="center"/>
            <w:hideMark/>
          </w:tcPr>
          <w:p w14:paraId="242B8782"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w:t>
            </w:r>
          </w:p>
        </w:tc>
        <w:tc>
          <w:tcPr>
            <w:tcW w:w="519" w:type="pct"/>
            <w:tcBorders>
              <w:top w:val="nil"/>
              <w:left w:val="nil"/>
              <w:bottom w:val="nil"/>
              <w:right w:val="nil"/>
            </w:tcBorders>
            <w:shd w:val="clear" w:color="000000" w:fill="EFF7F4"/>
            <w:noWrap/>
            <w:vAlign w:val="center"/>
            <w:hideMark/>
          </w:tcPr>
          <w:p w14:paraId="34FA3A9A"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0.32</w:t>
            </w:r>
          </w:p>
        </w:tc>
        <w:tc>
          <w:tcPr>
            <w:tcW w:w="519" w:type="pct"/>
            <w:tcBorders>
              <w:top w:val="nil"/>
              <w:left w:val="nil"/>
              <w:bottom w:val="nil"/>
              <w:right w:val="nil"/>
            </w:tcBorders>
            <w:shd w:val="clear" w:color="000000" w:fill="F7FAFB"/>
            <w:noWrap/>
            <w:vAlign w:val="center"/>
            <w:hideMark/>
          </w:tcPr>
          <w:p w14:paraId="7EA6FE82"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0.12</w:t>
            </w:r>
          </w:p>
        </w:tc>
        <w:tc>
          <w:tcPr>
            <w:tcW w:w="1041" w:type="pct"/>
            <w:tcBorders>
              <w:top w:val="nil"/>
              <w:left w:val="nil"/>
              <w:bottom w:val="nil"/>
              <w:right w:val="nil"/>
            </w:tcBorders>
            <w:shd w:val="clear" w:color="auto" w:fill="auto"/>
            <w:noWrap/>
            <w:vAlign w:val="center"/>
            <w:hideMark/>
          </w:tcPr>
          <w:p w14:paraId="677EB5E3"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535F59" w:rsidRPr="003F33B7" w14:paraId="0E115C0F" w14:textId="77777777" w:rsidTr="00D80CB3">
        <w:trPr>
          <w:trHeight w:val="270"/>
        </w:trPr>
        <w:tc>
          <w:tcPr>
            <w:tcW w:w="403" w:type="pct"/>
            <w:tcBorders>
              <w:top w:val="nil"/>
              <w:left w:val="nil"/>
              <w:bottom w:val="nil"/>
              <w:right w:val="nil"/>
            </w:tcBorders>
            <w:shd w:val="clear" w:color="auto" w:fill="auto"/>
            <w:noWrap/>
            <w:vAlign w:val="center"/>
            <w:hideMark/>
          </w:tcPr>
          <w:p w14:paraId="4DE1CEF3"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1985</w:t>
            </w:r>
          </w:p>
        </w:tc>
        <w:tc>
          <w:tcPr>
            <w:tcW w:w="497" w:type="pct"/>
            <w:tcBorders>
              <w:top w:val="nil"/>
              <w:left w:val="nil"/>
              <w:bottom w:val="nil"/>
              <w:right w:val="nil"/>
            </w:tcBorders>
            <w:shd w:val="clear" w:color="000000" w:fill="75C68B"/>
            <w:noWrap/>
            <w:vAlign w:val="center"/>
            <w:hideMark/>
          </w:tcPr>
          <w:p w14:paraId="6ACD1D6A"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3.32</w:t>
            </w:r>
          </w:p>
        </w:tc>
        <w:tc>
          <w:tcPr>
            <w:tcW w:w="497" w:type="pct"/>
            <w:tcBorders>
              <w:top w:val="nil"/>
              <w:left w:val="nil"/>
              <w:bottom w:val="nil"/>
              <w:right w:val="nil"/>
            </w:tcBorders>
            <w:shd w:val="clear" w:color="000000" w:fill="63BE7B"/>
            <w:noWrap/>
            <w:vAlign w:val="center"/>
            <w:hideMark/>
          </w:tcPr>
          <w:p w14:paraId="59EE53E2"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3.76</w:t>
            </w:r>
          </w:p>
        </w:tc>
        <w:tc>
          <w:tcPr>
            <w:tcW w:w="486" w:type="pct"/>
            <w:tcBorders>
              <w:top w:val="nil"/>
              <w:left w:val="nil"/>
              <w:bottom w:val="nil"/>
              <w:right w:val="nil"/>
            </w:tcBorders>
            <w:shd w:val="clear" w:color="000000" w:fill="7BC890"/>
            <w:noWrap/>
            <w:vAlign w:val="center"/>
            <w:hideMark/>
          </w:tcPr>
          <w:p w14:paraId="2714DFFE"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3.17</w:t>
            </w:r>
          </w:p>
        </w:tc>
        <w:tc>
          <w:tcPr>
            <w:tcW w:w="519" w:type="pct"/>
            <w:tcBorders>
              <w:top w:val="nil"/>
              <w:left w:val="nil"/>
              <w:bottom w:val="nil"/>
              <w:right w:val="nil"/>
            </w:tcBorders>
            <w:shd w:val="clear" w:color="000000" w:fill="C5E6D0"/>
            <w:noWrap/>
            <w:vAlign w:val="center"/>
            <w:hideMark/>
          </w:tcPr>
          <w:p w14:paraId="66E1D369"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1.35</w:t>
            </w:r>
          </w:p>
        </w:tc>
        <w:tc>
          <w:tcPr>
            <w:tcW w:w="519" w:type="pct"/>
            <w:tcBorders>
              <w:top w:val="nil"/>
              <w:left w:val="nil"/>
              <w:bottom w:val="nil"/>
              <w:right w:val="nil"/>
            </w:tcBorders>
            <w:shd w:val="clear" w:color="000000" w:fill="8CCF9E"/>
            <w:noWrap/>
            <w:vAlign w:val="center"/>
            <w:hideMark/>
          </w:tcPr>
          <w:p w14:paraId="00784F92"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2.77</w:t>
            </w:r>
          </w:p>
        </w:tc>
        <w:tc>
          <w:tcPr>
            <w:tcW w:w="519" w:type="pct"/>
            <w:tcBorders>
              <w:top w:val="nil"/>
              <w:left w:val="nil"/>
              <w:bottom w:val="nil"/>
              <w:right w:val="nil"/>
            </w:tcBorders>
            <w:shd w:val="clear" w:color="000000" w:fill="88CD9B"/>
            <w:noWrap/>
            <w:vAlign w:val="center"/>
            <w:hideMark/>
          </w:tcPr>
          <w:p w14:paraId="2291412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2.86</w:t>
            </w:r>
          </w:p>
        </w:tc>
        <w:tc>
          <w:tcPr>
            <w:tcW w:w="519" w:type="pct"/>
            <w:tcBorders>
              <w:top w:val="nil"/>
              <w:left w:val="nil"/>
              <w:bottom w:val="nil"/>
              <w:right w:val="nil"/>
            </w:tcBorders>
            <w:shd w:val="clear" w:color="000000" w:fill="85CC98"/>
            <w:noWrap/>
            <w:vAlign w:val="center"/>
            <w:hideMark/>
          </w:tcPr>
          <w:p w14:paraId="397D0F9F"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2.94</w:t>
            </w:r>
          </w:p>
        </w:tc>
        <w:tc>
          <w:tcPr>
            <w:tcW w:w="1041" w:type="pct"/>
            <w:tcBorders>
              <w:top w:val="nil"/>
              <w:left w:val="nil"/>
              <w:bottom w:val="nil"/>
              <w:right w:val="nil"/>
            </w:tcBorders>
            <w:shd w:val="clear" w:color="auto" w:fill="auto"/>
            <w:noWrap/>
            <w:vAlign w:val="center"/>
            <w:hideMark/>
          </w:tcPr>
          <w:p w14:paraId="0DCD0A50"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535F59" w:rsidRPr="003F33B7" w14:paraId="2D860AF6" w14:textId="77777777" w:rsidTr="00D80CB3">
        <w:trPr>
          <w:trHeight w:val="270"/>
        </w:trPr>
        <w:tc>
          <w:tcPr>
            <w:tcW w:w="403" w:type="pct"/>
            <w:tcBorders>
              <w:top w:val="nil"/>
              <w:left w:val="nil"/>
              <w:bottom w:val="nil"/>
              <w:right w:val="nil"/>
            </w:tcBorders>
            <w:shd w:val="clear" w:color="auto" w:fill="auto"/>
            <w:noWrap/>
            <w:vAlign w:val="center"/>
            <w:hideMark/>
          </w:tcPr>
          <w:p w14:paraId="4B055961"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1986</w:t>
            </w:r>
          </w:p>
        </w:tc>
        <w:tc>
          <w:tcPr>
            <w:tcW w:w="497" w:type="pct"/>
            <w:tcBorders>
              <w:top w:val="nil"/>
              <w:left w:val="nil"/>
              <w:bottom w:val="nil"/>
              <w:right w:val="nil"/>
            </w:tcBorders>
            <w:shd w:val="clear" w:color="000000" w:fill="FBF8FB"/>
            <w:noWrap/>
            <w:vAlign w:val="center"/>
            <w:hideMark/>
          </w:tcPr>
          <w:p w14:paraId="2742C557"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-0.07</w:t>
            </w:r>
          </w:p>
        </w:tc>
        <w:tc>
          <w:tcPr>
            <w:tcW w:w="497" w:type="pct"/>
            <w:tcBorders>
              <w:top w:val="nil"/>
              <w:left w:val="nil"/>
              <w:bottom w:val="nil"/>
              <w:right w:val="nil"/>
            </w:tcBorders>
            <w:shd w:val="clear" w:color="000000" w:fill="F6FAFA"/>
            <w:noWrap/>
            <w:vAlign w:val="center"/>
            <w:hideMark/>
          </w:tcPr>
          <w:p w14:paraId="4799720C"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0.14</w:t>
            </w:r>
          </w:p>
        </w:tc>
        <w:tc>
          <w:tcPr>
            <w:tcW w:w="486" w:type="pct"/>
            <w:tcBorders>
              <w:top w:val="nil"/>
              <w:left w:val="nil"/>
              <w:bottom w:val="nil"/>
              <w:right w:val="nil"/>
            </w:tcBorders>
            <w:shd w:val="clear" w:color="000000" w:fill="FBF4F7"/>
            <w:noWrap/>
            <w:vAlign w:val="center"/>
            <w:hideMark/>
          </w:tcPr>
          <w:p w14:paraId="64B90F39"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-0.12</w:t>
            </w:r>
          </w:p>
        </w:tc>
        <w:tc>
          <w:tcPr>
            <w:tcW w:w="519" w:type="pct"/>
            <w:tcBorders>
              <w:top w:val="nil"/>
              <w:left w:val="nil"/>
              <w:bottom w:val="nil"/>
              <w:right w:val="nil"/>
            </w:tcBorders>
            <w:shd w:val="clear" w:color="000000" w:fill="D5EDDE"/>
            <w:noWrap/>
            <w:vAlign w:val="center"/>
            <w:hideMark/>
          </w:tcPr>
          <w:p w14:paraId="2A89E7E2"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0.96</w:t>
            </w:r>
          </w:p>
        </w:tc>
        <w:tc>
          <w:tcPr>
            <w:tcW w:w="519" w:type="pct"/>
            <w:tcBorders>
              <w:top w:val="nil"/>
              <w:left w:val="nil"/>
              <w:bottom w:val="nil"/>
              <w:right w:val="nil"/>
            </w:tcBorders>
            <w:shd w:val="clear" w:color="000000" w:fill="C6E6D0"/>
            <w:noWrap/>
            <w:vAlign w:val="center"/>
            <w:hideMark/>
          </w:tcPr>
          <w:p w14:paraId="07918B58"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1.34</w:t>
            </w:r>
          </w:p>
        </w:tc>
        <w:tc>
          <w:tcPr>
            <w:tcW w:w="519" w:type="pct"/>
            <w:tcBorders>
              <w:top w:val="nil"/>
              <w:left w:val="nil"/>
              <w:bottom w:val="nil"/>
              <w:right w:val="nil"/>
            </w:tcBorders>
            <w:shd w:val="clear" w:color="000000" w:fill="B1DEBF"/>
            <w:noWrap/>
            <w:vAlign w:val="center"/>
            <w:hideMark/>
          </w:tcPr>
          <w:p w14:paraId="759B51F5"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1.84</w:t>
            </w:r>
          </w:p>
        </w:tc>
        <w:tc>
          <w:tcPr>
            <w:tcW w:w="519" w:type="pct"/>
            <w:tcBorders>
              <w:top w:val="nil"/>
              <w:left w:val="nil"/>
              <w:bottom w:val="nil"/>
              <w:right w:val="nil"/>
            </w:tcBorders>
            <w:shd w:val="clear" w:color="000000" w:fill="D2EBDB"/>
            <w:noWrap/>
            <w:vAlign w:val="center"/>
            <w:hideMark/>
          </w:tcPr>
          <w:p w14:paraId="62A41D89"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1.03</w:t>
            </w:r>
          </w:p>
        </w:tc>
        <w:tc>
          <w:tcPr>
            <w:tcW w:w="1041" w:type="pct"/>
            <w:tcBorders>
              <w:top w:val="nil"/>
              <w:left w:val="nil"/>
              <w:bottom w:val="nil"/>
              <w:right w:val="nil"/>
            </w:tcBorders>
            <w:shd w:val="clear" w:color="auto" w:fill="auto"/>
            <w:noWrap/>
            <w:vAlign w:val="center"/>
            <w:hideMark/>
          </w:tcPr>
          <w:p w14:paraId="4D0E029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535F59" w:rsidRPr="003F33B7" w14:paraId="304C0CCB" w14:textId="77777777" w:rsidTr="00D80CB3">
        <w:trPr>
          <w:trHeight w:val="270"/>
        </w:trPr>
        <w:tc>
          <w:tcPr>
            <w:tcW w:w="403" w:type="pct"/>
            <w:tcBorders>
              <w:top w:val="nil"/>
              <w:left w:val="nil"/>
              <w:bottom w:val="nil"/>
              <w:right w:val="nil"/>
            </w:tcBorders>
            <w:shd w:val="clear" w:color="auto" w:fill="auto"/>
            <w:noWrap/>
            <w:vAlign w:val="center"/>
            <w:hideMark/>
          </w:tcPr>
          <w:p w14:paraId="0A5F4A60"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1987</w:t>
            </w:r>
          </w:p>
        </w:tc>
        <w:tc>
          <w:tcPr>
            <w:tcW w:w="497" w:type="pct"/>
            <w:tcBorders>
              <w:top w:val="nil"/>
              <w:left w:val="nil"/>
              <w:bottom w:val="nil"/>
              <w:right w:val="nil"/>
            </w:tcBorders>
            <w:shd w:val="clear" w:color="000000" w:fill="FBD9DC"/>
            <w:noWrap/>
            <w:vAlign w:val="center"/>
            <w:hideMark/>
          </w:tcPr>
          <w:p w14:paraId="04B4F189"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-0.54</w:t>
            </w:r>
          </w:p>
        </w:tc>
        <w:tc>
          <w:tcPr>
            <w:tcW w:w="497" w:type="pct"/>
            <w:tcBorders>
              <w:top w:val="nil"/>
              <w:left w:val="nil"/>
              <w:bottom w:val="nil"/>
              <w:right w:val="nil"/>
            </w:tcBorders>
            <w:shd w:val="clear" w:color="000000" w:fill="FBE3E6"/>
            <w:noWrap/>
            <w:vAlign w:val="center"/>
            <w:hideMark/>
          </w:tcPr>
          <w:p w14:paraId="2CA2D223"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-0.39</w:t>
            </w:r>
          </w:p>
        </w:tc>
        <w:tc>
          <w:tcPr>
            <w:tcW w:w="486" w:type="pct"/>
            <w:tcBorders>
              <w:top w:val="nil"/>
              <w:left w:val="nil"/>
              <w:bottom w:val="nil"/>
              <w:right w:val="nil"/>
            </w:tcBorders>
            <w:shd w:val="clear" w:color="000000" w:fill="F9A1A4"/>
            <w:noWrap/>
            <w:vAlign w:val="center"/>
            <w:hideMark/>
          </w:tcPr>
          <w:p w14:paraId="7D64597C"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-1.39</w:t>
            </w:r>
          </w:p>
        </w:tc>
        <w:tc>
          <w:tcPr>
            <w:tcW w:w="519" w:type="pct"/>
            <w:tcBorders>
              <w:top w:val="nil"/>
              <w:left w:val="nil"/>
              <w:bottom w:val="nil"/>
              <w:right w:val="nil"/>
            </w:tcBorders>
            <w:shd w:val="clear" w:color="000000" w:fill="F8888A"/>
            <w:noWrap/>
            <w:vAlign w:val="center"/>
            <w:hideMark/>
          </w:tcPr>
          <w:p w14:paraId="0DC9E2E9"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-1.78</w:t>
            </w:r>
          </w:p>
        </w:tc>
        <w:tc>
          <w:tcPr>
            <w:tcW w:w="519" w:type="pct"/>
            <w:tcBorders>
              <w:top w:val="nil"/>
              <w:left w:val="nil"/>
              <w:bottom w:val="nil"/>
              <w:right w:val="nil"/>
            </w:tcBorders>
            <w:shd w:val="clear" w:color="000000" w:fill="F9B0B2"/>
            <w:noWrap/>
            <w:vAlign w:val="center"/>
            <w:hideMark/>
          </w:tcPr>
          <w:p w14:paraId="1512B7AC"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-1.17</w:t>
            </w:r>
          </w:p>
        </w:tc>
        <w:tc>
          <w:tcPr>
            <w:tcW w:w="519" w:type="pct"/>
            <w:tcBorders>
              <w:top w:val="nil"/>
              <w:left w:val="nil"/>
              <w:bottom w:val="nil"/>
              <w:right w:val="nil"/>
            </w:tcBorders>
            <w:shd w:val="clear" w:color="000000" w:fill="FAD5D8"/>
            <w:noWrap/>
            <w:vAlign w:val="center"/>
            <w:hideMark/>
          </w:tcPr>
          <w:p w14:paraId="0A1D0FB7"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w:t>
            </w:r>
          </w:p>
        </w:tc>
        <w:tc>
          <w:tcPr>
            <w:tcW w:w="519" w:type="pct"/>
            <w:tcBorders>
              <w:top w:val="nil"/>
              <w:left w:val="nil"/>
              <w:bottom w:val="nil"/>
              <w:right w:val="nil"/>
            </w:tcBorders>
            <w:shd w:val="clear" w:color="000000" w:fill="E3F2E9"/>
            <w:noWrap/>
            <w:vAlign w:val="center"/>
            <w:hideMark/>
          </w:tcPr>
          <w:p w14:paraId="17F084DF"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0.62</w:t>
            </w:r>
          </w:p>
        </w:tc>
        <w:tc>
          <w:tcPr>
            <w:tcW w:w="1041" w:type="pct"/>
            <w:tcBorders>
              <w:top w:val="nil"/>
              <w:left w:val="nil"/>
              <w:bottom w:val="nil"/>
              <w:right w:val="nil"/>
            </w:tcBorders>
            <w:shd w:val="clear" w:color="auto" w:fill="auto"/>
            <w:noWrap/>
            <w:vAlign w:val="center"/>
            <w:hideMark/>
          </w:tcPr>
          <w:p w14:paraId="01262AFE"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 Mid</w:t>
            </w:r>
          </w:p>
        </w:tc>
      </w:tr>
      <w:tr w:rsidR="00535F59" w:rsidRPr="003F33B7" w14:paraId="306CE284" w14:textId="77777777" w:rsidTr="00D80CB3">
        <w:trPr>
          <w:trHeight w:val="270"/>
        </w:trPr>
        <w:tc>
          <w:tcPr>
            <w:tcW w:w="403" w:type="pct"/>
            <w:tcBorders>
              <w:top w:val="nil"/>
              <w:left w:val="nil"/>
              <w:bottom w:val="nil"/>
              <w:right w:val="nil"/>
            </w:tcBorders>
            <w:shd w:val="clear" w:color="auto" w:fill="auto"/>
            <w:noWrap/>
            <w:vAlign w:val="center"/>
            <w:hideMark/>
          </w:tcPr>
          <w:p w14:paraId="70939C44"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1988</w:t>
            </w:r>
          </w:p>
        </w:tc>
        <w:tc>
          <w:tcPr>
            <w:tcW w:w="497" w:type="pct"/>
            <w:tcBorders>
              <w:top w:val="nil"/>
              <w:left w:val="nil"/>
              <w:bottom w:val="nil"/>
              <w:right w:val="nil"/>
            </w:tcBorders>
            <w:shd w:val="clear" w:color="000000" w:fill="D1EBDA"/>
            <w:noWrap/>
            <w:vAlign w:val="center"/>
            <w:hideMark/>
          </w:tcPr>
          <w:p w14:paraId="69DEBDD8"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1.05</w:t>
            </w:r>
          </w:p>
        </w:tc>
        <w:tc>
          <w:tcPr>
            <w:tcW w:w="497" w:type="pct"/>
            <w:tcBorders>
              <w:top w:val="nil"/>
              <w:left w:val="nil"/>
              <w:bottom w:val="nil"/>
              <w:right w:val="nil"/>
            </w:tcBorders>
            <w:shd w:val="clear" w:color="000000" w:fill="95D3A7"/>
            <w:noWrap/>
            <w:vAlign w:val="center"/>
            <w:hideMark/>
          </w:tcPr>
          <w:p w14:paraId="212607AC"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2.53</w:t>
            </w:r>
          </w:p>
        </w:tc>
        <w:tc>
          <w:tcPr>
            <w:tcW w:w="486" w:type="pct"/>
            <w:tcBorders>
              <w:top w:val="nil"/>
              <w:left w:val="nil"/>
              <w:bottom w:val="nil"/>
              <w:right w:val="nil"/>
            </w:tcBorders>
            <w:shd w:val="clear" w:color="000000" w:fill="9AD5AB"/>
            <w:noWrap/>
            <w:vAlign w:val="center"/>
            <w:hideMark/>
          </w:tcPr>
          <w:p w14:paraId="4B012328"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2.41</w:t>
            </w:r>
          </w:p>
        </w:tc>
        <w:tc>
          <w:tcPr>
            <w:tcW w:w="519" w:type="pct"/>
            <w:tcBorders>
              <w:top w:val="nil"/>
              <w:left w:val="nil"/>
              <w:bottom w:val="nil"/>
              <w:right w:val="nil"/>
            </w:tcBorders>
            <w:shd w:val="clear" w:color="000000" w:fill="7FCA93"/>
            <w:noWrap/>
            <w:vAlign w:val="center"/>
            <w:hideMark/>
          </w:tcPr>
          <w:p w14:paraId="05AE8EED"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3.09</w:t>
            </w:r>
          </w:p>
        </w:tc>
        <w:tc>
          <w:tcPr>
            <w:tcW w:w="519" w:type="pct"/>
            <w:tcBorders>
              <w:top w:val="nil"/>
              <w:left w:val="nil"/>
              <w:bottom w:val="nil"/>
              <w:right w:val="nil"/>
            </w:tcBorders>
            <w:shd w:val="clear" w:color="000000" w:fill="94D2A5"/>
            <w:noWrap/>
            <w:vAlign w:val="center"/>
            <w:hideMark/>
          </w:tcPr>
          <w:p w14:paraId="14ADC1F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2.57</w:t>
            </w:r>
          </w:p>
        </w:tc>
        <w:tc>
          <w:tcPr>
            <w:tcW w:w="519" w:type="pct"/>
            <w:tcBorders>
              <w:top w:val="nil"/>
              <w:left w:val="nil"/>
              <w:bottom w:val="nil"/>
              <w:right w:val="nil"/>
            </w:tcBorders>
            <w:shd w:val="clear" w:color="000000" w:fill="AFDDBD"/>
            <w:noWrap/>
            <w:vAlign w:val="center"/>
            <w:hideMark/>
          </w:tcPr>
          <w:p w14:paraId="68F6C61E"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1.89</w:t>
            </w:r>
          </w:p>
        </w:tc>
        <w:tc>
          <w:tcPr>
            <w:tcW w:w="519" w:type="pct"/>
            <w:tcBorders>
              <w:top w:val="nil"/>
              <w:left w:val="nil"/>
              <w:bottom w:val="nil"/>
              <w:right w:val="nil"/>
            </w:tcBorders>
            <w:shd w:val="clear" w:color="000000" w:fill="B9E1C5"/>
            <w:noWrap/>
            <w:vAlign w:val="center"/>
            <w:hideMark/>
          </w:tcPr>
          <w:p w14:paraId="5E1B5F3D"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1.65</w:t>
            </w:r>
          </w:p>
        </w:tc>
        <w:tc>
          <w:tcPr>
            <w:tcW w:w="1041" w:type="pct"/>
            <w:tcBorders>
              <w:top w:val="nil"/>
              <w:left w:val="nil"/>
              <w:bottom w:val="nil"/>
              <w:right w:val="nil"/>
            </w:tcBorders>
            <w:shd w:val="clear" w:color="auto" w:fill="auto"/>
            <w:noWrap/>
            <w:vAlign w:val="center"/>
            <w:hideMark/>
          </w:tcPr>
          <w:p w14:paraId="5B21880B"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535F59" w:rsidRPr="003F33B7" w14:paraId="43461D72" w14:textId="77777777" w:rsidTr="00D80CB3">
        <w:trPr>
          <w:trHeight w:val="270"/>
        </w:trPr>
        <w:tc>
          <w:tcPr>
            <w:tcW w:w="403" w:type="pct"/>
            <w:tcBorders>
              <w:top w:val="nil"/>
              <w:left w:val="nil"/>
              <w:bottom w:val="nil"/>
              <w:right w:val="nil"/>
            </w:tcBorders>
            <w:shd w:val="clear" w:color="auto" w:fill="auto"/>
            <w:noWrap/>
            <w:vAlign w:val="center"/>
            <w:hideMark/>
          </w:tcPr>
          <w:p w14:paraId="5C3AB798"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1989</w:t>
            </w:r>
          </w:p>
        </w:tc>
        <w:tc>
          <w:tcPr>
            <w:tcW w:w="497" w:type="pct"/>
            <w:tcBorders>
              <w:top w:val="nil"/>
              <w:left w:val="nil"/>
              <w:bottom w:val="nil"/>
              <w:right w:val="nil"/>
            </w:tcBorders>
            <w:shd w:val="clear" w:color="000000" w:fill="FBE0E3"/>
            <w:noWrap/>
            <w:vAlign w:val="center"/>
            <w:hideMark/>
          </w:tcPr>
          <w:p w14:paraId="53A233A9"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-0.43</w:t>
            </w:r>
          </w:p>
        </w:tc>
        <w:tc>
          <w:tcPr>
            <w:tcW w:w="497" w:type="pct"/>
            <w:tcBorders>
              <w:top w:val="nil"/>
              <w:left w:val="nil"/>
              <w:bottom w:val="nil"/>
              <w:right w:val="nil"/>
            </w:tcBorders>
            <w:shd w:val="clear" w:color="000000" w:fill="FACDD0"/>
            <w:noWrap/>
            <w:vAlign w:val="center"/>
            <w:hideMark/>
          </w:tcPr>
          <w:p w14:paraId="10A4B463"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-0.72</w:t>
            </w:r>
          </w:p>
        </w:tc>
        <w:tc>
          <w:tcPr>
            <w:tcW w:w="486" w:type="pct"/>
            <w:tcBorders>
              <w:top w:val="nil"/>
              <w:left w:val="nil"/>
              <w:bottom w:val="nil"/>
              <w:right w:val="nil"/>
            </w:tcBorders>
            <w:shd w:val="clear" w:color="000000" w:fill="FAD4D7"/>
            <w:noWrap/>
            <w:vAlign w:val="center"/>
            <w:hideMark/>
          </w:tcPr>
          <w:p w14:paraId="19A8F33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-0.61</w:t>
            </w:r>
          </w:p>
        </w:tc>
        <w:tc>
          <w:tcPr>
            <w:tcW w:w="519" w:type="pct"/>
            <w:tcBorders>
              <w:top w:val="nil"/>
              <w:left w:val="nil"/>
              <w:bottom w:val="nil"/>
              <w:right w:val="nil"/>
            </w:tcBorders>
            <w:shd w:val="clear" w:color="000000" w:fill="FAFCFD"/>
            <w:noWrap/>
            <w:vAlign w:val="center"/>
            <w:hideMark/>
          </w:tcPr>
          <w:p w14:paraId="01872FC5"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0.05</w:t>
            </w:r>
          </w:p>
        </w:tc>
        <w:tc>
          <w:tcPr>
            <w:tcW w:w="519" w:type="pct"/>
            <w:tcBorders>
              <w:top w:val="nil"/>
              <w:left w:val="nil"/>
              <w:bottom w:val="nil"/>
              <w:right w:val="nil"/>
            </w:tcBorders>
            <w:shd w:val="clear" w:color="000000" w:fill="D2EBDB"/>
            <w:noWrap/>
            <w:vAlign w:val="center"/>
            <w:hideMark/>
          </w:tcPr>
          <w:p w14:paraId="3A40412E"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1.04</w:t>
            </w:r>
          </w:p>
        </w:tc>
        <w:tc>
          <w:tcPr>
            <w:tcW w:w="519" w:type="pct"/>
            <w:tcBorders>
              <w:top w:val="nil"/>
              <w:left w:val="nil"/>
              <w:bottom w:val="nil"/>
              <w:right w:val="nil"/>
            </w:tcBorders>
            <w:shd w:val="clear" w:color="000000" w:fill="DFF0E6"/>
            <w:noWrap/>
            <w:vAlign w:val="center"/>
            <w:hideMark/>
          </w:tcPr>
          <w:p w14:paraId="4E11466C"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0.72</w:t>
            </w:r>
          </w:p>
        </w:tc>
        <w:tc>
          <w:tcPr>
            <w:tcW w:w="519" w:type="pct"/>
            <w:tcBorders>
              <w:top w:val="nil"/>
              <w:left w:val="nil"/>
              <w:bottom w:val="nil"/>
              <w:right w:val="nil"/>
            </w:tcBorders>
            <w:shd w:val="clear" w:color="000000" w:fill="E5F3EB"/>
            <w:noWrap/>
            <w:vAlign w:val="center"/>
            <w:hideMark/>
          </w:tcPr>
          <w:p w14:paraId="07C771D5"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0.58</w:t>
            </w:r>
          </w:p>
        </w:tc>
        <w:tc>
          <w:tcPr>
            <w:tcW w:w="1041" w:type="pct"/>
            <w:tcBorders>
              <w:top w:val="nil"/>
              <w:left w:val="nil"/>
              <w:bottom w:val="nil"/>
              <w:right w:val="nil"/>
            </w:tcBorders>
            <w:shd w:val="clear" w:color="auto" w:fill="auto"/>
            <w:noWrap/>
            <w:vAlign w:val="center"/>
            <w:hideMark/>
          </w:tcPr>
          <w:p w14:paraId="0966AEA1"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535F59" w:rsidRPr="003F33B7" w14:paraId="79932F18" w14:textId="77777777" w:rsidTr="00D80CB3">
        <w:trPr>
          <w:trHeight w:val="270"/>
        </w:trPr>
        <w:tc>
          <w:tcPr>
            <w:tcW w:w="403" w:type="pct"/>
            <w:tcBorders>
              <w:top w:val="nil"/>
              <w:left w:val="nil"/>
              <w:bottom w:val="nil"/>
              <w:right w:val="nil"/>
            </w:tcBorders>
            <w:shd w:val="clear" w:color="auto" w:fill="auto"/>
            <w:noWrap/>
            <w:vAlign w:val="center"/>
            <w:hideMark/>
          </w:tcPr>
          <w:p w14:paraId="73E478C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1990</w:t>
            </w:r>
          </w:p>
        </w:tc>
        <w:tc>
          <w:tcPr>
            <w:tcW w:w="497" w:type="pct"/>
            <w:tcBorders>
              <w:top w:val="nil"/>
              <w:left w:val="nil"/>
              <w:bottom w:val="nil"/>
              <w:right w:val="nil"/>
            </w:tcBorders>
            <w:shd w:val="clear" w:color="000000" w:fill="FBFAFD"/>
            <w:noWrap/>
            <w:vAlign w:val="center"/>
            <w:hideMark/>
          </w:tcPr>
          <w:p w14:paraId="1EFA4662"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-0.03</w:t>
            </w:r>
          </w:p>
        </w:tc>
        <w:tc>
          <w:tcPr>
            <w:tcW w:w="497" w:type="pct"/>
            <w:tcBorders>
              <w:top w:val="nil"/>
              <w:left w:val="nil"/>
              <w:bottom w:val="nil"/>
              <w:right w:val="nil"/>
            </w:tcBorders>
            <w:shd w:val="clear" w:color="000000" w:fill="F2F8F6"/>
            <w:noWrap/>
            <w:vAlign w:val="center"/>
            <w:hideMark/>
          </w:tcPr>
          <w:p w14:paraId="026ADA39"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0.25</w:t>
            </w:r>
          </w:p>
        </w:tc>
        <w:tc>
          <w:tcPr>
            <w:tcW w:w="486" w:type="pct"/>
            <w:tcBorders>
              <w:top w:val="nil"/>
              <w:left w:val="nil"/>
              <w:bottom w:val="nil"/>
              <w:right w:val="nil"/>
            </w:tcBorders>
            <w:shd w:val="clear" w:color="000000" w:fill="FBE8EB"/>
            <w:noWrap/>
            <w:vAlign w:val="center"/>
            <w:hideMark/>
          </w:tcPr>
          <w:p w14:paraId="58426E29"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-0.31</w:t>
            </w:r>
          </w:p>
        </w:tc>
        <w:tc>
          <w:tcPr>
            <w:tcW w:w="519" w:type="pct"/>
            <w:tcBorders>
              <w:top w:val="nil"/>
              <w:left w:val="nil"/>
              <w:bottom w:val="nil"/>
              <w:right w:val="nil"/>
            </w:tcBorders>
            <w:shd w:val="clear" w:color="000000" w:fill="FAC0C3"/>
            <w:noWrap/>
            <w:vAlign w:val="center"/>
            <w:hideMark/>
          </w:tcPr>
          <w:p w14:paraId="0788F03E"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-0.92</w:t>
            </w:r>
          </w:p>
        </w:tc>
        <w:tc>
          <w:tcPr>
            <w:tcW w:w="519" w:type="pct"/>
            <w:tcBorders>
              <w:top w:val="nil"/>
              <w:left w:val="nil"/>
              <w:bottom w:val="nil"/>
              <w:right w:val="nil"/>
            </w:tcBorders>
            <w:shd w:val="clear" w:color="000000" w:fill="F88A8D"/>
            <w:noWrap/>
            <w:vAlign w:val="center"/>
            <w:hideMark/>
          </w:tcPr>
          <w:p w14:paraId="2B7540BC"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-1.74</w:t>
            </w:r>
          </w:p>
        </w:tc>
        <w:tc>
          <w:tcPr>
            <w:tcW w:w="519" w:type="pct"/>
            <w:tcBorders>
              <w:top w:val="nil"/>
              <w:left w:val="nil"/>
              <w:bottom w:val="nil"/>
              <w:right w:val="nil"/>
            </w:tcBorders>
            <w:shd w:val="clear" w:color="000000" w:fill="F88183"/>
            <w:noWrap/>
            <w:vAlign w:val="center"/>
            <w:hideMark/>
          </w:tcPr>
          <w:p w14:paraId="4C412757"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-1.88</w:t>
            </w:r>
          </w:p>
        </w:tc>
        <w:tc>
          <w:tcPr>
            <w:tcW w:w="519" w:type="pct"/>
            <w:tcBorders>
              <w:top w:val="nil"/>
              <w:left w:val="nil"/>
              <w:bottom w:val="nil"/>
              <w:right w:val="nil"/>
            </w:tcBorders>
            <w:shd w:val="clear" w:color="000000" w:fill="F99799"/>
            <w:noWrap/>
            <w:vAlign w:val="center"/>
            <w:hideMark/>
          </w:tcPr>
          <w:p w14:paraId="7A8F1389"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-1.55</w:t>
            </w:r>
          </w:p>
        </w:tc>
        <w:tc>
          <w:tcPr>
            <w:tcW w:w="1041" w:type="pct"/>
            <w:tcBorders>
              <w:top w:val="nil"/>
              <w:left w:val="nil"/>
              <w:bottom w:val="nil"/>
              <w:right w:val="nil"/>
            </w:tcBorders>
            <w:shd w:val="clear" w:color="auto" w:fill="auto"/>
            <w:noWrap/>
            <w:vAlign w:val="center"/>
            <w:hideMark/>
          </w:tcPr>
          <w:p w14:paraId="5DED744A"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Mid, Late</w:t>
            </w:r>
          </w:p>
        </w:tc>
      </w:tr>
      <w:tr w:rsidR="00535F59" w:rsidRPr="003F33B7" w14:paraId="7AD17357" w14:textId="77777777" w:rsidTr="00D80CB3">
        <w:trPr>
          <w:trHeight w:val="270"/>
        </w:trPr>
        <w:tc>
          <w:tcPr>
            <w:tcW w:w="403" w:type="pct"/>
            <w:tcBorders>
              <w:top w:val="nil"/>
              <w:left w:val="nil"/>
              <w:bottom w:val="nil"/>
              <w:right w:val="nil"/>
            </w:tcBorders>
            <w:shd w:val="clear" w:color="auto" w:fill="auto"/>
            <w:noWrap/>
            <w:vAlign w:val="center"/>
            <w:hideMark/>
          </w:tcPr>
          <w:p w14:paraId="1E82A15C"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1991</w:t>
            </w:r>
          </w:p>
        </w:tc>
        <w:tc>
          <w:tcPr>
            <w:tcW w:w="497" w:type="pct"/>
            <w:tcBorders>
              <w:top w:val="nil"/>
              <w:left w:val="nil"/>
              <w:bottom w:val="nil"/>
              <w:right w:val="nil"/>
            </w:tcBorders>
            <w:shd w:val="clear" w:color="000000" w:fill="FAD2D5"/>
            <w:noWrap/>
            <w:vAlign w:val="center"/>
            <w:hideMark/>
          </w:tcPr>
          <w:p w14:paraId="147500CB"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-0.64</w:t>
            </w:r>
          </w:p>
        </w:tc>
        <w:tc>
          <w:tcPr>
            <w:tcW w:w="497" w:type="pct"/>
            <w:tcBorders>
              <w:top w:val="nil"/>
              <w:left w:val="nil"/>
              <w:bottom w:val="nil"/>
              <w:right w:val="nil"/>
            </w:tcBorders>
            <w:shd w:val="clear" w:color="000000" w:fill="FAC3C5"/>
            <w:noWrap/>
            <w:vAlign w:val="center"/>
            <w:hideMark/>
          </w:tcPr>
          <w:p w14:paraId="67AC3254"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-0.88</w:t>
            </w:r>
          </w:p>
        </w:tc>
        <w:tc>
          <w:tcPr>
            <w:tcW w:w="486" w:type="pct"/>
            <w:tcBorders>
              <w:top w:val="nil"/>
              <w:left w:val="nil"/>
              <w:bottom w:val="nil"/>
              <w:right w:val="nil"/>
            </w:tcBorders>
            <w:shd w:val="clear" w:color="000000" w:fill="FBDADC"/>
            <w:noWrap/>
            <w:vAlign w:val="center"/>
            <w:hideMark/>
          </w:tcPr>
          <w:p w14:paraId="54139E6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-0.53</w:t>
            </w:r>
          </w:p>
        </w:tc>
        <w:tc>
          <w:tcPr>
            <w:tcW w:w="519" w:type="pct"/>
            <w:tcBorders>
              <w:top w:val="nil"/>
              <w:left w:val="nil"/>
              <w:bottom w:val="nil"/>
              <w:right w:val="nil"/>
            </w:tcBorders>
            <w:shd w:val="clear" w:color="000000" w:fill="FCFCFF"/>
            <w:noWrap/>
            <w:vAlign w:val="center"/>
            <w:hideMark/>
          </w:tcPr>
          <w:p w14:paraId="0FB09FC0"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0.01</w:t>
            </w:r>
          </w:p>
        </w:tc>
        <w:tc>
          <w:tcPr>
            <w:tcW w:w="519" w:type="pct"/>
            <w:tcBorders>
              <w:top w:val="nil"/>
              <w:left w:val="nil"/>
              <w:bottom w:val="nil"/>
              <w:right w:val="nil"/>
            </w:tcBorders>
            <w:shd w:val="clear" w:color="000000" w:fill="DAEFE2"/>
            <w:noWrap/>
            <w:vAlign w:val="center"/>
            <w:hideMark/>
          </w:tcPr>
          <w:p w14:paraId="05ED436C"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0.83</w:t>
            </w:r>
          </w:p>
        </w:tc>
        <w:tc>
          <w:tcPr>
            <w:tcW w:w="519" w:type="pct"/>
            <w:tcBorders>
              <w:top w:val="nil"/>
              <w:left w:val="nil"/>
              <w:bottom w:val="nil"/>
              <w:right w:val="nil"/>
            </w:tcBorders>
            <w:shd w:val="clear" w:color="000000" w:fill="EBF5F0"/>
            <w:noWrap/>
            <w:vAlign w:val="center"/>
            <w:hideMark/>
          </w:tcPr>
          <w:p w14:paraId="7A404253"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0.43</w:t>
            </w:r>
          </w:p>
        </w:tc>
        <w:tc>
          <w:tcPr>
            <w:tcW w:w="519" w:type="pct"/>
            <w:tcBorders>
              <w:top w:val="nil"/>
              <w:left w:val="nil"/>
              <w:bottom w:val="nil"/>
              <w:right w:val="nil"/>
            </w:tcBorders>
            <w:shd w:val="clear" w:color="000000" w:fill="F8FBFC"/>
            <w:noWrap/>
            <w:vAlign w:val="center"/>
            <w:hideMark/>
          </w:tcPr>
          <w:p w14:paraId="0E3D5DEC"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0.09</w:t>
            </w:r>
          </w:p>
        </w:tc>
        <w:tc>
          <w:tcPr>
            <w:tcW w:w="1041" w:type="pct"/>
            <w:tcBorders>
              <w:top w:val="nil"/>
              <w:left w:val="nil"/>
              <w:bottom w:val="nil"/>
              <w:right w:val="nil"/>
            </w:tcBorders>
            <w:shd w:val="clear" w:color="auto" w:fill="auto"/>
            <w:noWrap/>
            <w:vAlign w:val="center"/>
            <w:hideMark/>
          </w:tcPr>
          <w:p w14:paraId="6348CC4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535F59" w:rsidRPr="003F33B7" w14:paraId="107E4FF2" w14:textId="77777777" w:rsidTr="00D80CB3">
        <w:trPr>
          <w:trHeight w:val="270"/>
        </w:trPr>
        <w:tc>
          <w:tcPr>
            <w:tcW w:w="403" w:type="pct"/>
            <w:tcBorders>
              <w:top w:val="nil"/>
              <w:left w:val="nil"/>
              <w:bottom w:val="nil"/>
              <w:right w:val="nil"/>
            </w:tcBorders>
            <w:shd w:val="clear" w:color="auto" w:fill="auto"/>
            <w:noWrap/>
            <w:vAlign w:val="center"/>
            <w:hideMark/>
          </w:tcPr>
          <w:p w14:paraId="5042CF9C"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1992</w:t>
            </w:r>
          </w:p>
        </w:tc>
        <w:tc>
          <w:tcPr>
            <w:tcW w:w="497" w:type="pct"/>
            <w:tcBorders>
              <w:top w:val="nil"/>
              <w:left w:val="nil"/>
              <w:bottom w:val="nil"/>
              <w:right w:val="nil"/>
            </w:tcBorders>
            <w:shd w:val="clear" w:color="000000" w:fill="FAB5B7"/>
            <w:noWrap/>
            <w:vAlign w:val="center"/>
            <w:hideMark/>
          </w:tcPr>
          <w:p w14:paraId="2E236904"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-1.09</w:t>
            </w:r>
          </w:p>
        </w:tc>
        <w:tc>
          <w:tcPr>
            <w:tcW w:w="497" w:type="pct"/>
            <w:tcBorders>
              <w:top w:val="nil"/>
              <w:left w:val="nil"/>
              <w:bottom w:val="nil"/>
              <w:right w:val="nil"/>
            </w:tcBorders>
            <w:shd w:val="clear" w:color="000000" w:fill="F9AAAD"/>
            <w:noWrap/>
            <w:vAlign w:val="center"/>
            <w:hideMark/>
          </w:tcPr>
          <w:p w14:paraId="1F80940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-1.25</w:t>
            </w:r>
          </w:p>
        </w:tc>
        <w:tc>
          <w:tcPr>
            <w:tcW w:w="486" w:type="pct"/>
            <w:tcBorders>
              <w:top w:val="nil"/>
              <w:left w:val="nil"/>
              <w:bottom w:val="nil"/>
              <w:right w:val="nil"/>
            </w:tcBorders>
            <w:shd w:val="clear" w:color="000000" w:fill="F88587"/>
            <w:noWrap/>
            <w:vAlign w:val="center"/>
            <w:hideMark/>
          </w:tcPr>
          <w:p w14:paraId="22BB6E4B"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-1.83</w:t>
            </w:r>
          </w:p>
        </w:tc>
        <w:tc>
          <w:tcPr>
            <w:tcW w:w="519" w:type="pct"/>
            <w:tcBorders>
              <w:top w:val="nil"/>
              <w:left w:val="nil"/>
              <w:bottom w:val="nil"/>
              <w:right w:val="nil"/>
            </w:tcBorders>
            <w:shd w:val="clear" w:color="000000" w:fill="EEF7F3"/>
            <w:noWrap/>
            <w:vAlign w:val="center"/>
            <w:hideMark/>
          </w:tcPr>
          <w:p w14:paraId="0B82EAFF"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0.34</w:t>
            </w:r>
          </w:p>
        </w:tc>
        <w:tc>
          <w:tcPr>
            <w:tcW w:w="519" w:type="pct"/>
            <w:tcBorders>
              <w:top w:val="nil"/>
              <w:left w:val="nil"/>
              <w:bottom w:val="nil"/>
              <w:right w:val="nil"/>
            </w:tcBorders>
            <w:shd w:val="clear" w:color="000000" w:fill="FBECEF"/>
            <w:noWrap/>
            <w:vAlign w:val="center"/>
            <w:hideMark/>
          </w:tcPr>
          <w:p w14:paraId="387DF182"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-0.24</w:t>
            </w:r>
          </w:p>
        </w:tc>
        <w:tc>
          <w:tcPr>
            <w:tcW w:w="519" w:type="pct"/>
            <w:tcBorders>
              <w:top w:val="nil"/>
              <w:left w:val="nil"/>
              <w:bottom w:val="nil"/>
              <w:right w:val="nil"/>
            </w:tcBorders>
            <w:shd w:val="clear" w:color="000000" w:fill="F2F8F7"/>
            <w:noWrap/>
            <w:vAlign w:val="center"/>
            <w:hideMark/>
          </w:tcPr>
          <w:p w14:paraId="52A6DCE5"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0.24</w:t>
            </w:r>
          </w:p>
        </w:tc>
        <w:tc>
          <w:tcPr>
            <w:tcW w:w="519" w:type="pct"/>
            <w:tcBorders>
              <w:top w:val="nil"/>
              <w:left w:val="nil"/>
              <w:bottom w:val="nil"/>
              <w:right w:val="nil"/>
            </w:tcBorders>
            <w:shd w:val="clear" w:color="000000" w:fill="FABFC1"/>
            <w:noWrap/>
            <w:vAlign w:val="center"/>
            <w:hideMark/>
          </w:tcPr>
          <w:p w14:paraId="667520C5"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-0.94</w:t>
            </w:r>
          </w:p>
        </w:tc>
        <w:tc>
          <w:tcPr>
            <w:tcW w:w="1041" w:type="pct"/>
            <w:tcBorders>
              <w:top w:val="nil"/>
              <w:left w:val="nil"/>
              <w:bottom w:val="nil"/>
              <w:right w:val="nil"/>
            </w:tcBorders>
            <w:shd w:val="clear" w:color="auto" w:fill="auto"/>
            <w:noWrap/>
            <w:vAlign w:val="center"/>
            <w:hideMark/>
          </w:tcPr>
          <w:p w14:paraId="36770EC4"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w:t>
            </w:r>
          </w:p>
        </w:tc>
      </w:tr>
      <w:tr w:rsidR="00535F59" w:rsidRPr="003F33B7" w14:paraId="2ADBCBB8" w14:textId="77777777" w:rsidTr="00D80CB3">
        <w:trPr>
          <w:trHeight w:val="270"/>
        </w:trPr>
        <w:tc>
          <w:tcPr>
            <w:tcW w:w="403" w:type="pct"/>
            <w:tcBorders>
              <w:top w:val="nil"/>
              <w:left w:val="nil"/>
              <w:bottom w:val="nil"/>
              <w:right w:val="nil"/>
            </w:tcBorders>
            <w:shd w:val="clear" w:color="auto" w:fill="auto"/>
            <w:noWrap/>
            <w:vAlign w:val="center"/>
            <w:hideMark/>
          </w:tcPr>
          <w:p w14:paraId="58CDA91D"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1993</w:t>
            </w:r>
          </w:p>
        </w:tc>
        <w:tc>
          <w:tcPr>
            <w:tcW w:w="497" w:type="pct"/>
            <w:tcBorders>
              <w:top w:val="nil"/>
              <w:left w:val="nil"/>
              <w:bottom w:val="nil"/>
              <w:right w:val="nil"/>
            </w:tcBorders>
            <w:shd w:val="clear" w:color="000000" w:fill="FBE3E6"/>
            <w:noWrap/>
            <w:vAlign w:val="center"/>
            <w:hideMark/>
          </w:tcPr>
          <w:p w14:paraId="64DDB232"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-0.39</w:t>
            </w:r>
          </w:p>
        </w:tc>
        <w:tc>
          <w:tcPr>
            <w:tcW w:w="497" w:type="pct"/>
            <w:tcBorders>
              <w:top w:val="nil"/>
              <w:left w:val="nil"/>
              <w:bottom w:val="nil"/>
              <w:right w:val="nil"/>
            </w:tcBorders>
            <w:shd w:val="clear" w:color="000000" w:fill="FBFBFE"/>
            <w:noWrap/>
            <w:vAlign w:val="center"/>
            <w:hideMark/>
          </w:tcPr>
          <w:p w14:paraId="280A2140"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-0.02</w:t>
            </w:r>
          </w:p>
        </w:tc>
        <w:tc>
          <w:tcPr>
            <w:tcW w:w="486" w:type="pct"/>
            <w:tcBorders>
              <w:top w:val="nil"/>
              <w:left w:val="nil"/>
              <w:bottom w:val="nil"/>
              <w:right w:val="nil"/>
            </w:tcBorders>
            <w:shd w:val="clear" w:color="000000" w:fill="ECF6F1"/>
            <w:noWrap/>
            <w:vAlign w:val="center"/>
            <w:hideMark/>
          </w:tcPr>
          <w:p w14:paraId="27AA5C1C"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0.39</w:t>
            </w:r>
          </w:p>
        </w:tc>
        <w:tc>
          <w:tcPr>
            <w:tcW w:w="519" w:type="pct"/>
            <w:tcBorders>
              <w:top w:val="nil"/>
              <w:left w:val="nil"/>
              <w:bottom w:val="nil"/>
              <w:right w:val="nil"/>
            </w:tcBorders>
            <w:shd w:val="clear" w:color="000000" w:fill="FAFCFD"/>
            <w:noWrap/>
            <w:vAlign w:val="center"/>
            <w:hideMark/>
          </w:tcPr>
          <w:p w14:paraId="4D9C5911"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0.05</w:t>
            </w:r>
          </w:p>
        </w:tc>
        <w:tc>
          <w:tcPr>
            <w:tcW w:w="519" w:type="pct"/>
            <w:tcBorders>
              <w:top w:val="nil"/>
              <w:left w:val="nil"/>
              <w:bottom w:val="nil"/>
              <w:right w:val="nil"/>
            </w:tcBorders>
            <w:shd w:val="clear" w:color="000000" w:fill="FBDFE2"/>
            <w:noWrap/>
            <w:vAlign w:val="center"/>
            <w:hideMark/>
          </w:tcPr>
          <w:p w14:paraId="0211B22D"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-0.45</w:t>
            </w:r>
          </w:p>
        </w:tc>
        <w:tc>
          <w:tcPr>
            <w:tcW w:w="519" w:type="pct"/>
            <w:tcBorders>
              <w:top w:val="nil"/>
              <w:left w:val="nil"/>
              <w:bottom w:val="nil"/>
              <w:right w:val="nil"/>
            </w:tcBorders>
            <w:shd w:val="clear" w:color="000000" w:fill="FBE3E6"/>
            <w:noWrap/>
            <w:vAlign w:val="center"/>
            <w:hideMark/>
          </w:tcPr>
          <w:p w14:paraId="7BED2962"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-0.38</w:t>
            </w:r>
          </w:p>
        </w:tc>
        <w:tc>
          <w:tcPr>
            <w:tcW w:w="519" w:type="pct"/>
            <w:tcBorders>
              <w:top w:val="nil"/>
              <w:left w:val="nil"/>
              <w:bottom w:val="nil"/>
              <w:right w:val="nil"/>
            </w:tcBorders>
            <w:shd w:val="clear" w:color="000000" w:fill="FBF0F3"/>
            <w:noWrap/>
            <w:vAlign w:val="center"/>
            <w:hideMark/>
          </w:tcPr>
          <w:p w14:paraId="545987EB"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-0.18</w:t>
            </w:r>
          </w:p>
        </w:tc>
        <w:tc>
          <w:tcPr>
            <w:tcW w:w="1041" w:type="pct"/>
            <w:tcBorders>
              <w:top w:val="nil"/>
              <w:left w:val="nil"/>
              <w:bottom w:val="nil"/>
              <w:right w:val="nil"/>
            </w:tcBorders>
            <w:shd w:val="clear" w:color="auto" w:fill="auto"/>
            <w:noWrap/>
            <w:vAlign w:val="center"/>
            <w:hideMark/>
          </w:tcPr>
          <w:p w14:paraId="09C021C2"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535F59" w:rsidRPr="003F33B7" w14:paraId="28C42B0A" w14:textId="77777777" w:rsidTr="00D80CB3">
        <w:trPr>
          <w:trHeight w:val="270"/>
        </w:trPr>
        <w:tc>
          <w:tcPr>
            <w:tcW w:w="403" w:type="pct"/>
            <w:tcBorders>
              <w:top w:val="nil"/>
              <w:left w:val="nil"/>
              <w:bottom w:val="nil"/>
              <w:right w:val="nil"/>
            </w:tcBorders>
            <w:shd w:val="clear" w:color="auto" w:fill="auto"/>
            <w:noWrap/>
            <w:vAlign w:val="center"/>
            <w:hideMark/>
          </w:tcPr>
          <w:p w14:paraId="4D232D2E"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1994</w:t>
            </w:r>
          </w:p>
        </w:tc>
        <w:tc>
          <w:tcPr>
            <w:tcW w:w="497" w:type="pct"/>
            <w:tcBorders>
              <w:top w:val="nil"/>
              <w:left w:val="nil"/>
              <w:bottom w:val="nil"/>
              <w:right w:val="nil"/>
            </w:tcBorders>
            <w:shd w:val="clear" w:color="000000" w:fill="D1EBDA"/>
            <w:noWrap/>
            <w:vAlign w:val="center"/>
            <w:hideMark/>
          </w:tcPr>
          <w:p w14:paraId="598927A9"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1.05</w:t>
            </w:r>
          </w:p>
        </w:tc>
        <w:tc>
          <w:tcPr>
            <w:tcW w:w="497" w:type="pct"/>
            <w:tcBorders>
              <w:top w:val="nil"/>
              <w:left w:val="nil"/>
              <w:bottom w:val="nil"/>
              <w:right w:val="nil"/>
            </w:tcBorders>
            <w:shd w:val="clear" w:color="000000" w:fill="DDF0E5"/>
            <w:noWrap/>
            <w:vAlign w:val="center"/>
            <w:hideMark/>
          </w:tcPr>
          <w:p w14:paraId="7DC3521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0.76</w:t>
            </w:r>
          </w:p>
        </w:tc>
        <w:tc>
          <w:tcPr>
            <w:tcW w:w="486" w:type="pct"/>
            <w:tcBorders>
              <w:top w:val="nil"/>
              <w:left w:val="nil"/>
              <w:bottom w:val="nil"/>
              <w:right w:val="nil"/>
            </w:tcBorders>
            <w:shd w:val="clear" w:color="000000" w:fill="D6EDDF"/>
            <w:noWrap/>
            <w:vAlign w:val="center"/>
            <w:hideMark/>
          </w:tcPr>
          <w:p w14:paraId="49311213"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0.93</w:t>
            </w:r>
          </w:p>
        </w:tc>
        <w:tc>
          <w:tcPr>
            <w:tcW w:w="519" w:type="pct"/>
            <w:tcBorders>
              <w:top w:val="nil"/>
              <w:left w:val="nil"/>
              <w:bottom w:val="nil"/>
              <w:right w:val="nil"/>
            </w:tcBorders>
            <w:shd w:val="clear" w:color="000000" w:fill="DCF0E4"/>
            <w:noWrap/>
            <w:vAlign w:val="center"/>
            <w:hideMark/>
          </w:tcPr>
          <w:p w14:paraId="7A8F34F2"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0.78</w:t>
            </w:r>
          </w:p>
        </w:tc>
        <w:tc>
          <w:tcPr>
            <w:tcW w:w="519" w:type="pct"/>
            <w:tcBorders>
              <w:top w:val="nil"/>
              <w:left w:val="nil"/>
              <w:bottom w:val="nil"/>
              <w:right w:val="nil"/>
            </w:tcBorders>
            <w:shd w:val="clear" w:color="000000" w:fill="FAFBFD"/>
            <w:noWrap/>
            <w:vAlign w:val="center"/>
            <w:hideMark/>
          </w:tcPr>
          <w:p w14:paraId="62EF2425"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0.06</w:t>
            </w:r>
          </w:p>
        </w:tc>
        <w:tc>
          <w:tcPr>
            <w:tcW w:w="519" w:type="pct"/>
            <w:tcBorders>
              <w:top w:val="nil"/>
              <w:left w:val="nil"/>
              <w:bottom w:val="nil"/>
              <w:right w:val="nil"/>
            </w:tcBorders>
            <w:shd w:val="clear" w:color="000000" w:fill="FBFAFD"/>
            <w:noWrap/>
            <w:vAlign w:val="center"/>
            <w:hideMark/>
          </w:tcPr>
          <w:p w14:paraId="0B4A7F94"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-0.04</w:t>
            </w:r>
          </w:p>
        </w:tc>
        <w:tc>
          <w:tcPr>
            <w:tcW w:w="519" w:type="pct"/>
            <w:tcBorders>
              <w:top w:val="nil"/>
              <w:left w:val="nil"/>
              <w:bottom w:val="nil"/>
              <w:right w:val="nil"/>
            </w:tcBorders>
            <w:shd w:val="clear" w:color="000000" w:fill="FBDADC"/>
            <w:noWrap/>
            <w:vAlign w:val="center"/>
            <w:hideMark/>
          </w:tcPr>
          <w:p w14:paraId="440D05F7"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-0.53</w:t>
            </w:r>
          </w:p>
        </w:tc>
        <w:tc>
          <w:tcPr>
            <w:tcW w:w="1041" w:type="pct"/>
            <w:tcBorders>
              <w:top w:val="nil"/>
              <w:left w:val="nil"/>
              <w:bottom w:val="nil"/>
              <w:right w:val="nil"/>
            </w:tcBorders>
            <w:shd w:val="clear" w:color="auto" w:fill="auto"/>
            <w:noWrap/>
            <w:vAlign w:val="center"/>
            <w:hideMark/>
          </w:tcPr>
          <w:p w14:paraId="42AAAD39"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535F59" w:rsidRPr="003F33B7" w14:paraId="23364CE6" w14:textId="77777777" w:rsidTr="00D80CB3">
        <w:trPr>
          <w:trHeight w:val="270"/>
        </w:trPr>
        <w:tc>
          <w:tcPr>
            <w:tcW w:w="403" w:type="pct"/>
            <w:tcBorders>
              <w:top w:val="nil"/>
              <w:left w:val="nil"/>
              <w:bottom w:val="nil"/>
              <w:right w:val="nil"/>
            </w:tcBorders>
            <w:shd w:val="clear" w:color="auto" w:fill="auto"/>
            <w:noWrap/>
            <w:vAlign w:val="center"/>
            <w:hideMark/>
          </w:tcPr>
          <w:p w14:paraId="08B3F57A"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1995</w:t>
            </w:r>
          </w:p>
        </w:tc>
        <w:tc>
          <w:tcPr>
            <w:tcW w:w="497" w:type="pct"/>
            <w:tcBorders>
              <w:top w:val="nil"/>
              <w:left w:val="nil"/>
              <w:bottom w:val="nil"/>
              <w:right w:val="nil"/>
            </w:tcBorders>
            <w:shd w:val="clear" w:color="000000" w:fill="FBECEF"/>
            <w:noWrap/>
            <w:vAlign w:val="center"/>
            <w:hideMark/>
          </w:tcPr>
          <w:p w14:paraId="7ADD10CC"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-0.24</w:t>
            </w:r>
          </w:p>
        </w:tc>
        <w:tc>
          <w:tcPr>
            <w:tcW w:w="497" w:type="pct"/>
            <w:tcBorders>
              <w:top w:val="nil"/>
              <w:left w:val="nil"/>
              <w:bottom w:val="nil"/>
              <w:right w:val="nil"/>
            </w:tcBorders>
            <w:shd w:val="clear" w:color="000000" w:fill="FBE0E3"/>
            <w:noWrap/>
            <w:vAlign w:val="center"/>
            <w:hideMark/>
          </w:tcPr>
          <w:p w14:paraId="0DDA6D41"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-0.43</w:t>
            </w:r>
          </w:p>
        </w:tc>
        <w:tc>
          <w:tcPr>
            <w:tcW w:w="486" w:type="pct"/>
            <w:tcBorders>
              <w:top w:val="nil"/>
              <w:left w:val="nil"/>
              <w:bottom w:val="nil"/>
              <w:right w:val="nil"/>
            </w:tcBorders>
            <w:shd w:val="clear" w:color="000000" w:fill="FBE8EB"/>
            <w:noWrap/>
            <w:vAlign w:val="center"/>
            <w:hideMark/>
          </w:tcPr>
          <w:p w14:paraId="0F9E15EE"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-0.31</w:t>
            </w:r>
          </w:p>
        </w:tc>
        <w:tc>
          <w:tcPr>
            <w:tcW w:w="519" w:type="pct"/>
            <w:tcBorders>
              <w:top w:val="nil"/>
              <w:left w:val="nil"/>
              <w:bottom w:val="nil"/>
              <w:right w:val="nil"/>
            </w:tcBorders>
            <w:shd w:val="clear" w:color="000000" w:fill="FBE9EB"/>
            <w:noWrap/>
            <w:vAlign w:val="center"/>
            <w:hideMark/>
          </w:tcPr>
          <w:p w14:paraId="3EBC1198"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w:t>
            </w:r>
          </w:p>
        </w:tc>
        <w:tc>
          <w:tcPr>
            <w:tcW w:w="519" w:type="pct"/>
            <w:tcBorders>
              <w:top w:val="nil"/>
              <w:left w:val="nil"/>
              <w:bottom w:val="nil"/>
              <w:right w:val="nil"/>
            </w:tcBorders>
            <w:shd w:val="clear" w:color="000000" w:fill="EBF5F0"/>
            <w:noWrap/>
            <w:vAlign w:val="center"/>
            <w:hideMark/>
          </w:tcPr>
          <w:p w14:paraId="4FFBCEA8"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0.42</w:t>
            </w:r>
          </w:p>
        </w:tc>
        <w:tc>
          <w:tcPr>
            <w:tcW w:w="519" w:type="pct"/>
            <w:tcBorders>
              <w:top w:val="nil"/>
              <w:left w:val="nil"/>
              <w:bottom w:val="nil"/>
              <w:right w:val="nil"/>
            </w:tcBorders>
            <w:shd w:val="clear" w:color="000000" w:fill="D6EDDE"/>
            <w:noWrap/>
            <w:vAlign w:val="center"/>
            <w:hideMark/>
          </w:tcPr>
          <w:p w14:paraId="0A33E617"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0.95</w:t>
            </w:r>
          </w:p>
        </w:tc>
        <w:tc>
          <w:tcPr>
            <w:tcW w:w="519" w:type="pct"/>
            <w:tcBorders>
              <w:top w:val="nil"/>
              <w:left w:val="nil"/>
              <w:bottom w:val="nil"/>
              <w:right w:val="nil"/>
            </w:tcBorders>
            <w:shd w:val="clear" w:color="000000" w:fill="DAEFE2"/>
            <w:noWrap/>
            <w:vAlign w:val="center"/>
            <w:hideMark/>
          </w:tcPr>
          <w:p w14:paraId="040EB8C8"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0.84</w:t>
            </w:r>
          </w:p>
        </w:tc>
        <w:tc>
          <w:tcPr>
            <w:tcW w:w="1041" w:type="pct"/>
            <w:tcBorders>
              <w:top w:val="nil"/>
              <w:left w:val="nil"/>
              <w:bottom w:val="nil"/>
              <w:right w:val="nil"/>
            </w:tcBorders>
            <w:shd w:val="clear" w:color="auto" w:fill="auto"/>
            <w:noWrap/>
            <w:vAlign w:val="center"/>
            <w:hideMark/>
          </w:tcPr>
          <w:p w14:paraId="43D37B84"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535F59" w:rsidRPr="003F33B7" w14:paraId="1E664BCA" w14:textId="77777777" w:rsidTr="00D80CB3">
        <w:trPr>
          <w:trHeight w:val="270"/>
        </w:trPr>
        <w:tc>
          <w:tcPr>
            <w:tcW w:w="403" w:type="pct"/>
            <w:tcBorders>
              <w:top w:val="nil"/>
              <w:left w:val="nil"/>
              <w:bottom w:val="nil"/>
              <w:right w:val="nil"/>
            </w:tcBorders>
            <w:shd w:val="clear" w:color="auto" w:fill="auto"/>
            <w:noWrap/>
            <w:vAlign w:val="center"/>
            <w:hideMark/>
          </w:tcPr>
          <w:p w14:paraId="7530D424"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1996</w:t>
            </w:r>
          </w:p>
        </w:tc>
        <w:tc>
          <w:tcPr>
            <w:tcW w:w="497" w:type="pct"/>
            <w:tcBorders>
              <w:top w:val="nil"/>
              <w:left w:val="nil"/>
              <w:bottom w:val="nil"/>
              <w:right w:val="nil"/>
            </w:tcBorders>
            <w:shd w:val="clear" w:color="000000" w:fill="C1E4CC"/>
            <w:noWrap/>
            <w:vAlign w:val="center"/>
            <w:hideMark/>
          </w:tcPr>
          <w:p w14:paraId="6D4758F2"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1.46</w:t>
            </w:r>
          </w:p>
        </w:tc>
        <w:tc>
          <w:tcPr>
            <w:tcW w:w="497" w:type="pct"/>
            <w:tcBorders>
              <w:top w:val="nil"/>
              <w:left w:val="nil"/>
              <w:bottom w:val="nil"/>
              <w:right w:val="nil"/>
            </w:tcBorders>
            <w:shd w:val="clear" w:color="000000" w:fill="C2E5CD"/>
            <w:noWrap/>
            <w:vAlign w:val="center"/>
            <w:hideMark/>
          </w:tcPr>
          <w:p w14:paraId="652C1D18"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1.43</w:t>
            </w:r>
          </w:p>
        </w:tc>
        <w:tc>
          <w:tcPr>
            <w:tcW w:w="486" w:type="pct"/>
            <w:tcBorders>
              <w:top w:val="nil"/>
              <w:left w:val="nil"/>
              <w:bottom w:val="nil"/>
              <w:right w:val="nil"/>
            </w:tcBorders>
            <w:shd w:val="clear" w:color="000000" w:fill="CEEAD8"/>
            <w:noWrap/>
            <w:vAlign w:val="center"/>
            <w:hideMark/>
          </w:tcPr>
          <w:p w14:paraId="6865122F"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1.13</w:t>
            </w:r>
          </w:p>
        </w:tc>
        <w:tc>
          <w:tcPr>
            <w:tcW w:w="519" w:type="pct"/>
            <w:tcBorders>
              <w:top w:val="nil"/>
              <w:left w:val="nil"/>
              <w:bottom w:val="nil"/>
              <w:right w:val="nil"/>
            </w:tcBorders>
            <w:shd w:val="clear" w:color="000000" w:fill="FBEAED"/>
            <w:noWrap/>
            <w:vAlign w:val="center"/>
            <w:hideMark/>
          </w:tcPr>
          <w:p w14:paraId="08778792"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-0.28</w:t>
            </w:r>
          </w:p>
        </w:tc>
        <w:tc>
          <w:tcPr>
            <w:tcW w:w="519" w:type="pct"/>
            <w:tcBorders>
              <w:top w:val="nil"/>
              <w:left w:val="nil"/>
              <w:bottom w:val="nil"/>
              <w:right w:val="nil"/>
            </w:tcBorders>
            <w:shd w:val="clear" w:color="000000" w:fill="FBF8FB"/>
            <w:noWrap/>
            <w:vAlign w:val="center"/>
            <w:hideMark/>
          </w:tcPr>
          <w:p w14:paraId="6C988E21"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-0.06</w:t>
            </w:r>
          </w:p>
        </w:tc>
        <w:tc>
          <w:tcPr>
            <w:tcW w:w="519" w:type="pct"/>
            <w:tcBorders>
              <w:top w:val="nil"/>
              <w:left w:val="nil"/>
              <w:bottom w:val="nil"/>
              <w:right w:val="nil"/>
            </w:tcBorders>
            <w:shd w:val="clear" w:color="000000" w:fill="EBF6F1"/>
            <w:noWrap/>
            <w:vAlign w:val="center"/>
            <w:hideMark/>
          </w:tcPr>
          <w:p w14:paraId="33917AA1"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0.41</w:t>
            </w:r>
          </w:p>
        </w:tc>
        <w:tc>
          <w:tcPr>
            <w:tcW w:w="519" w:type="pct"/>
            <w:tcBorders>
              <w:top w:val="nil"/>
              <w:left w:val="nil"/>
              <w:bottom w:val="nil"/>
              <w:right w:val="nil"/>
            </w:tcBorders>
            <w:shd w:val="clear" w:color="000000" w:fill="DEF0E6"/>
            <w:noWrap/>
            <w:vAlign w:val="center"/>
            <w:hideMark/>
          </w:tcPr>
          <w:p w14:paraId="6F1A4907"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0.73</w:t>
            </w:r>
          </w:p>
        </w:tc>
        <w:tc>
          <w:tcPr>
            <w:tcW w:w="1041" w:type="pct"/>
            <w:tcBorders>
              <w:top w:val="nil"/>
              <w:left w:val="nil"/>
              <w:bottom w:val="nil"/>
              <w:right w:val="nil"/>
            </w:tcBorders>
            <w:shd w:val="clear" w:color="auto" w:fill="auto"/>
            <w:noWrap/>
            <w:vAlign w:val="center"/>
            <w:hideMark/>
          </w:tcPr>
          <w:p w14:paraId="5E7089E0"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535F59" w:rsidRPr="003F33B7" w14:paraId="1FC938A8" w14:textId="77777777" w:rsidTr="00D80CB3">
        <w:trPr>
          <w:trHeight w:val="270"/>
        </w:trPr>
        <w:tc>
          <w:tcPr>
            <w:tcW w:w="403" w:type="pct"/>
            <w:tcBorders>
              <w:top w:val="nil"/>
              <w:left w:val="nil"/>
              <w:bottom w:val="nil"/>
              <w:right w:val="nil"/>
            </w:tcBorders>
            <w:shd w:val="clear" w:color="auto" w:fill="auto"/>
            <w:noWrap/>
            <w:vAlign w:val="center"/>
            <w:hideMark/>
          </w:tcPr>
          <w:p w14:paraId="5576500F"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1997</w:t>
            </w:r>
          </w:p>
        </w:tc>
        <w:tc>
          <w:tcPr>
            <w:tcW w:w="497" w:type="pct"/>
            <w:tcBorders>
              <w:top w:val="nil"/>
              <w:left w:val="nil"/>
              <w:bottom w:val="nil"/>
              <w:right w:val="nil"/>
            </w:tcBorders>
            <w:shd w:val="clear" w:color="000000" w:fill="E3F2E9"/>
            <w:noWrap/>
            <w:vAlign w:val="center"/>
            <w:hideMark/>
          </w:tcPr>
          <w:p w14:paraId="36EA3AD3"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0.63</w:t>
            </w:r>
          </w:p>
        </w:tc>
        <w:tc>
          <w:tcPr>
            <w:tcW w:w="497" w:type="pct"/>
            <w:tcBorders>
              <w:top w:val="nil"/>
              <w:left w:val="nil"/>
              <w:bottom w:val="nil"/>
              <w:right w:val="nil"/>
            </w:tcBorders>
            <w:shd w:val="clear" w:color="000000" w:fill="FAB4B6"/>
            <w:noWrap/>
            <w:vAlign w:val="center"/>
            <w:hideMark/>
          </w:tcPr>
          <w:p w14:paraId="52DF6F4B"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-1.11</w:t>
            </w:r>
          </w:p>
        </w:tc>
        <w:tc>
          <w:tcPr>
            <w:tcW w:w="486" w:type="pct"/>
            <w:tcBorders>
              <w:top w:val="nil"/>
              <w:left w:val="nil"/>
              <w:bottom w:val="nil"/>
              <w:right w:val="nil"/>
            </w:tcBorders>
            <w:shd w:val="clear" w:color="000000" w:fill="F9A4A6"/>
            <w:noWrap/>
            <w:vAlign w:val="center"/>
            <w:hideMark/>
          </w:tcPr>
          <w:p w14:paraId="60BD6464"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-1.35</w:t>
            </w:r>
          </w:p>
        </w:tc>
        <w:tc>
          <w:tcPr>
            <w:tcW w:w="519" w:type="pct"/>
            <w:tcBorders>
              <w:top w:val="nil"/>
              <w:left w:val="nil"/>
              <w:bottom w:val="nil"/>
              <w:right w:val="nil"/>
            </w:tcBorders>
            <w:shd w:val="clear" w:color="000000" w:fill="F88C8F"/>
            <w:noWrap/>
            <w:vAlign w:val="center"/>
            <w:hideMark/>
          </w:tcPr>
          <w:p w14:paraId="5CC1297E"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-1.71</w:t>
            </w:r>
          </w:p>
        </w:tc>
        <w:tc>
          <w:tcPr>
            <w:tcW w:w="519" w:type="pct"/>
            <w:tcBorders>
              <w:top w:val="nil"/>
              <w:left w:val="nil"/>
              <w:bottom w:val="nil"/>
              <w:right w:val="nil"/>
            </w:tcBorders>
            <w:shd w:val="clear" w:color="000000" w:fill="F9AFB2"/>
            <w:noWrap/>
            <w:vAlign w:val="center"/>
            <w:hideMark/>
          </w:tcPr>
          <w:p w14:paraId="7961A674"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-1.18</w:t>
            </w:r>
          </w:p>
        </w:tc>
        <w:tc>
          <w:tcPr>
            <w:tcW w:w="519" w:type="pct"/>
            <w:tcBorders>
              <w:top w:val="nil"/>
              <w:left w:val="nil"/>
              <w:bottom w:val="nil"/>
              <w:right w:val="nil"/>
            </w:tcBorders>
            <w:shd w:val="clear" w:color="000000" w:fill="F9A3A6"/>
            <w:noWrap/>
            <w:vAlign w:val="center"/>
            <w:hideMark/>
          </w:tcPr>
          <w:p w14:paraId="323BAE9F"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-1.36</w:t>
            </w:r>
          </w:p>
        </w:tc>
        <w:tc>
          <w:tcPr>
            <w:tcW w:w="519" w:type="pct"/>
            <w:tcBorders>
              <w:top w:val="nil"/>
              <w:left w:val="nil"/>
              <w:bottom w:val="nil"/>
              <w:right w:val="nil"/>
            </w:tcBorders>
            <w:shd w:val="clear" w:color="000000" w:fill="F9A9AC"/>
            <w:noWrap/>
            <w:vAlign w:val="center"/>
            <w:hideMark/>
          </w:tcPr>
          <w:p w14:paraId="36A6D49E"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-1.27</w:t>
            </w:r>
          </w:p>
        </w:tc>
        <w:tc>
          <w:tcPr>
            <w:tcW w:w="1041" w:type="pct"/>
            <w:tcBorders>
              <w:top w:val="nil"/>
              <w:left w:val="nil"/>
              <w:bottom w:val="nil"/>
              <w:right w:val="nil"/>
            </w:tcBorders>
            <w:shd w:val="clear" w:color="auto" w:fill="auto"/>
            <w:noWrap/>
            <w:vAlign w:val="center"/>
            <w:hideMark/>
          </w:tcPr>
          <w:p w14:paraId="3937767C"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Whole Season</w:t>
            </w:r>
          </w:p>
        </w:tc>
      </w:tr>
      <w:tr w:rsidR="00535F59" w:rsidRPr="003F33B7" w14:paraId="0DCF6D4A" w14:textId="77777777" w:rsidTr="00D80CB3">
        <w:trPr>
          <w:trHeight w:val="270"/>
        </w:trPr>
        <w:tc>
          <w:tcPr>
            <w:tcW w:w="403" w:type="pct"/>
            <w:tcBorders>
              <w:top w:val="nil"/>
              <w:left w:val="nil"/>
              <w:bottom w:val="nil"/>
              <w:right w:val="nil"/>
            </w:tcBorders>
            <w:shd w:val="clear" w:color="auto" w:fill="auto"/>
            <w:noWrap/>
            <w:vAlign w:val="center"/>
            <w:hideMark/>
          </w:tcPr>
          <w:p w14:paraId="058F550F"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1998</w:t>
            </w:r>
          </w:p>
        </w:tc>
        <w:tc>
          <w:tcPr>
            <w:tcW w:w="497" w:type="pct"/>
            <w:tcBorders>
              <w:top w:val="nil"/>
              <w:left w:val="nil"/>
              <w:bottom w:val="nil"/>
              <w:right w:val="nil"/>
            </w:tcBorders>
            <w:shd w:val="clear" w:color="000000" w:fill="F9A6A8"/>
            <w:noWrap/>
            <w:vAlign w:val="center"/>
            <w:hideMark/>
          </w:tcPr>
          <w:p w14:paraId="66BED3A0"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-1.32</w:t>
            </w:r>
          </w:p>
        </w:tc>
        <w:tc>
          <w:tcPr>
            <w:tcW w:w="497" w:type="pct"/>
            <w:tcBorders>
              <w:top w:val="nil"/>
              <w:left w:val="nil"/>
              <w:bottom w:val="nil"/>
              <w:right w:val="nil"/>
            </w:tcBorders>
            <w:shd w:val="clear" w:color="000000" w:fill="F9B0B3"/>
            <w:noWrap/>
            <w:vAlign w:val="center"/>
            <w:hideMark/>
          </w:tcPr>
          <w:p w14:paraId="41C97D49"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-1.16</w:t>
            </w:r>
          </w:p>
        </w:tc>
        <w:tc>
          <w:tcPr>
            <w:tcW w:w="486" w:type="pct"/>
            <w:tcBorders>
              <w:top w:val="nil"/>
              <w:left w:val="nil"/>
              <w:bottom w:val="nil"/>
              <w:right w:val="nil"/>
            </w:tcBorders>
            <w:shd w:val="clear" w:color="000000" w:fill="FBDBDE"/>
            <w:noWrap/>
            <w:vAlign w:val="center"/>
            <w:hideMark/>
          </w:tcPr>
          <w:p w14:paraId="69D84364"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w:t>
            </w:r>
          </w:p>
        </w:tc>
        <w:tc>
          <w:tcPr>
            <w:tcW w:w="519" w:type="pct"/>
            <w:tcBorders>
              <w:top w:val="nil"/>
              <w:left w:val="nil"/>
              <w:bottom w:val="nil"/>
              <w:right w:val="nil"/>
            </w:tcBorders>
            <w:shd w:val="clear" w:color="000000" w:fill="DAEFE2"/>
            <w:noWrap/>
            <w:vAlign w:val="center"/>
            <w:hideMark/>
          </w:tcPr>
          <w:p w14:paraId="289E466B"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0.83</w:t>
            </w:r>
          </w:p>
        </w:tc>
        <w:tc>
          <w:tcPr>
            <w:tcW w:w="519" w:type="pct"/>
            <w:tcBorders>
              <w:top w:val="nil"/>
              <w:left w:val="nil"/>
              <w:bottom w:val="nil"/>
              <w:right w:val="nil"/>
            </w:tcBorders>
            <w:shd w:val="clear" w:color="000000" w:fill="E9F4EE"/>
            <w:noWrap/>
            <w:vAlign w:val="center"/>
            <w:hideMark/>
          </w:tcPr>
          <w:p w14:paraId="5B0050B5"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0.48</w:t>
            </w:r>
          </w:p>
        </w:tc>
        <w:tc>
          <w:tcPr>
            <w:tcW w:w="519" w:type="pct"/>
            <w:tcBorders>
              <w:top w:val="nil"/>
              <w:left w:val="nil"/>
              <w:bottom w:val="nil"/>
              <w:right w:val="nil"/>
            </w:tcBorders>
            <w:shd w:val="clear" w:color="000000" w:fill="FBF3F6"/>
            <w:noWrap/>
            <w:vAlign w:val="center"/>
            <w:hideMark/>
          </w:tcPr>
          <w:p w14:paraId="362527CA"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-0.14</w:t>
            </w:r>
          </w:p>
        </w:tc>
        <w:tc>
          <w:tcPr>
            <w:tcW w:w="519" w:type="pct"/>
            <w:tcBorders>
              <w:top w:val="nil"/>
              <w:left w:val="nil"/>
              <w:bottom w:val="nil"/>
              <w:right w:val="nil"/>
            </w:tcBorders>
            <w:shd w:val="clear" w:color="000000" w:fill="FBE7EA"/>
            <w:noWrap/>
            <w:vAlign w:val="center"/>
            <w:hideMark/>
          </w:tcPr>
          <w:p w14:paraId="4A7449C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-0.32</w:t>
            </w:r>
          </w:p>
        </w:tc>
        <w:tc>
          <w:tcPr>
            <w:tcW w:w="1041" w:type="pct"/>
            <w:tcBorders>
              <w:top w:val="nil"/>
              <w:left w:val="nil"/>
              <w:bottom w:val="nil"/>
              <w:right w:val="nil"/>
            </w:tcBorders>
            <w:shd w:val="clear" w:color="auto" w:fill="auto"/>
            <w:noWrap/>
            <w:vAlign w:val="center"/>
            <w:hideMark/>
          </w:tcPr>
          <w:p w14:paraId="6A3EFF27"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w:t>
            </w:r>
          </w:p>
        </w:tc>
      </w:tr>
      <w:tr w:rsidR="00535F59" w:rsidRPr="003F33B7" w14:paraId="24636FDA" w14:textId="77777777" w:rsidTr="00D80CB3">
        <w:trPr>
          <w:trHeight w:val="270"/>
        </w:trPr>
        <w:tc>
          <w:tcPr>
            <w:tcW w:w="403" w:type="pct"/>
            <w:tcBorders>
              <w:top w:val="nil"/>
              <w:left w:val="nil"/>
              <w:bottom w:val="nil"/>
              <w:right w:val="nil"/>
            </w:tcBorders>
            <w:shd w:val="clear" w:color="auto" w:fill="auto"/>
            <w:noWrap/>
            <w:vAlign w:val="center"/>
            <w:hideMark/>
          </w:tcPr>
          <w:p w14:paraId="69A0557F"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1999</w:t>
            </w:r>
          </w:p>
        </w:tc>
        <w:tc>
          <w:tcPr>
            <w:tcW w:w="497" w:type="pct"/>
            <w:tcBorders>
              <w:top w:val="nil"/>
              <w:left w:val="nil"/>
              <w:bottom w:val="nil"/>
              <w:right w:val="nil"/>
            </w:tcBorders>
            <w:shd w:val="clear" w:color="000000" w:fill="CAE8D4"/>
            <w:noWrap/>
            <w:vAlign w:val="center"/>
            <w:hideMark/>
          </w:tcPr>
          <w:p w14:paraId="46FCCA05"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1.23</w:t>
            </w:r>
          </w:p>
        </w:tc>
        <w:tc>
          <w:tcPr>
            <w:tcW w:w="497" w:type="pct"/>
            <w:tcBorders>
              <w:top w:val="nil"/>
              <w:left w:val="nil"/>
              <w:bottom w:val="nil"/>
              <w:right w:val="nil"/>
            </w:tcBorders>
            <w:shd w:val="clear" w:color="000000" w:fill="C8E7D2"/>
            <w:noWrap/>
            <w:vAlign w:val="center"/>
            <w:hideMark/>
          </w:tcPr>
          <w:p w14:paraId="6ADEF655"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1.29</w:t>
            </w:r>
          </w:p>
        </w:tc>
        <w:tc>
          <w:tcPr>
            <w:tcW w:w="486" w:type="pct"/>
            <w:tcBorders>
              <w:top w:val="nil"/>
              <w:left w:val="nil"/>
              <w:bottom w:val="nil"/>
              <w:right w:val="nil"/>
            </w:tcBorders>
            <w:shd w:val="clear" w:color="000000" w:fill="E7F4ED"/>
            <w:noWrap/>
            <w:vAlign w:val="center"/>
            <w:hideMark/>
          </w:tcPr>
          <w:p w14:paraId="069D16E4"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0.53</w:t>
            </w:r>
          </w:p>
        </w:tc>
        <w:tc>
          <w:tcPr>
            <w:tcW w:w="519" w:type="pct"/>
            <w:tcBorders>
              <w:top w:val="nil"/>
              <w:left w:val="nil"/>
              <w:bottom w:val="nil"/>
              <w:right w:val="nil"/>
            </w:tcBorders>
            <w:shd w:val="clear" w:color="000000" w:fill="FBE7EA"/>
            <w:noWrap/>
            <w:vAlign w:val="center"/>
            <w:hideMark/>
          </w:tcPr>
          <w:p w14:paraId="5383CD9E"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-0.32</w:t>
            </w:r>
          </w:p>
        </w:tc>
        <w:tc>
          <w:tcPr>
            <w:tcW w:w="519" w:type="pct"/>
            <w:tcBorders>
              <w:top w:val="nil"/>
              <w:left w:val="nil"/>
              <w:bottom w:val="nil"/>
              <w:right w:val="nil"/>
            </w:tcBorders>
            <w:shd w:val="clear" w:color="000000" w:fill="F9ADB0"/>
            <w:noWrap/>
            <w:vAlign w:val="center"/>
            <w:hideMark/>
          </w:tcPr>
          <w:p w14:paraId="0274075C"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-1.21</w:t>
            </w:r>
          </w:p>
        </w:tc>
        <w:tc>
          <w:tcPr>
            <w:tcW w:w="519" w:type="pct"/>
            <w:tcBorders>
              <w:top w:val="nil"/>
              <w:left w:val="nil"/>
              <w:bottom w:val="nil"/>
              <w:right w:val="nil"/>
            </w:tcBorders>
            <w:shd w:val="clear" w:color="000000" w:fill="FACBCE"/>
            <w:noWrap/>
            <w:vAlign w:val="center"/>
            <w:hideMark/>
          </w:tcPr>
          <w:p w14:paraId="384B098C"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-0.75</w:t>
            </w:r>
          </w:p>
        </w:tc>
        <w:tc>
          <w:tcPr>
            <w:tcW w:w="519" w:type="pct"/>
            <w:tcBorders>
              <w:top w:val="nil"/>
              <w:left w:val="nil"/>
              <w:bottom w:val="nil"/>
              <w:right w:val="nil"/>
            </w:tcBorders>
            <w:shd w:val="clear" w:color="000000" w:fill="E0F1E7"/>
            <w:noWrap/>
            <w:vAlign w:val="center"/>
            <w:hideMark/>
          </w:tcPr>
          <w:p w14:paraId="31BA1163"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0.69</w:t>
            </w:r>
          </w:p>
        </w:tc>
        <w:tc>
          <w:tcPr>
            <w:tcW w:w="1041" w:type="pct"/>
            <w:tcBorders>
              <w:top w:val="nil"/>
              <w:left w:val="nil"/>
              <w:bottom w:val="nil"/>
              <w:right w:val="nil"/>
            </w:tcBorders>
            <w:shd w:val="clear" w:color="auto" w:fill="auto"/>
            <w:noWrap/>
            <w:vAlign w:val="center"/>
            <w:hideMark/>
          </w:tcPr>
          <w:p w14:paraId="4A39BF0F"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Mid, Late</w:t>
            </w:r>
          </w:p>
        </w:tc>
      </w:tr>
      <w:tr w:rsidR="00535F59" w:rsidRPr="003F33B7" w14:paraId="025C1C60" w14:textId="77777777" w:rsidTr="00D80CB3">
        <w:trPr>
          <w:trHeight w:val="270"/>
        </w:trPr>
        <w:tc>
          <w:tcPr>
            <w:tcW w:w="403" w:type="pct"/>
            <w:tcBorders>
              <w:top w:val="nil"/>
              <w:left w:val="nil"/>
              <w:bottom w:val="nil"/>
              <w:right w:val="nil"/>
            </w:tcBorders>
            <w:shd w:val="clear" w:color="auto" w:fill="auto"/>
            <w:noWrap/>
            <w:vAlign w:val="center"/>
            <w:hideMark/>
          </w:tcPr>
          <w:p w14:paraId="15C6CA07"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2000</w:t>
            </w:r>
          </w:p>
        </w:tc>
        <w:tc>
          <w:tcPr>
            <w:tcW w:w="497" w:type="pct"/>
            <w:tcBorders>
              <w:top w:val="nil"/>
              <w:left w:val="nil"/>
              <w:bottom w:val="nil"/>
              <w:right w:val="nil"/>
            </w:tcBorders>
            <w:shd w:val="clear" w:color="000000" w:fill="FAD5D8"/>
            <w:noWrap/>
            <w:vAlign w:val="center"/>
            <w:hideMark/>
          </w:tcPr>
          <w:p w14:paraId="06411B21"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w:t>
            </w:r>
          </w:p>
        </w:tc>
        <w:tc>
          <w:tcPr>
            <w:tcW w:w="497" w:type="pct"/>
            <w:tcBorders>
              <w:top w:val="nil"/>
              <w:left w:val="nil"/>
              <w:bottom w:val="nil"/>
              <w:right w:val="nil"/>
            </w:tcBorders>
            <w:shd w:val="clear" w:color="000000" w:fill="E3F2E9"/>
            <w:noWrap/>
            <w:vAlign w:val="center"/>
            <w:hideMark/>
          </w:tcPr>
          <w:p w14:paraId="0ABA7764"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0.62</w:t>
            </w:r>
          </w:p>
        </w:tc>
        <w:tc>
          <w:tcPr>
            <w:tcW w:w="486" w:type="pct"/>
            <w:tcBorders>
              <w:top w:val="nil"/>
              <w:left w:val="nil"/>
              <w:bottom w:val="nil"/>
              <w:right w:val="nil"/>
            </w:tcBorders>
            <w:shd w:val="clear" w:color="000000" w:fill="C9E8D3"/>
            <w:noWrap/>
            <w:vAlign w:val="center"/>
            <w:hideMark/>
          </w:tcPr>
          <w:p w14:paraId="2E82E5DC"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1.25</w:t>
            </w:r>
          </w:p>
        </w:tc>
        <w:tc>
          <w:tcPr>
            <w:tcW w:w="519" w:type="pct"/>
            <w:tcBorders>
              <w:top w:val="nil"/>
              <w:left w:val="nil"/>
              <w:bottom w:val="nil"/>
              <w:right w:val="nil"/>
            </w:tcBorders>
            <w:shd w:val="clear" w:color="000000" w:fill="C1E4CC"/>
            <w:noWrap/>
            <w:vAlign w:val="center"/>
            <w:hideMark/>
          </w:tcPr>
          <w:p w14:paraId="6EB8FB0A"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1.46</w:t>
            </w:r>
          </w:p>
        </w:tc>
        <w:tc>
          <w:tcPr>
            <w:tcW w:w="519" w:type="pct"/>
            <w:tcBorders>
              <w:top w:val="nil"/>
              <w:left w:val="nil"/>
              <w:bottom w:val="nil"/>
              <w:right w:val="nil"/>
            </w:tcBorders>
            <w:shd w:val="clear" w:color="000000" w:fill="D8EEE0"/>
            <w:noWrap/>
            <w:vAlign w:val="center"/>
            <w:hideMark/>
          </w:tcPr>
          <w:p w14:paraId="4983B1D5"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w:t>
            </w:r>
          </w:p>
        </w:tc>
        <w:tc>
          <w:tcPr>
            <w:tcW w:w="519" w:type="pct"/>
            <w:tcBorders>
              <w:top w:val="nil"/>
              <w:left w:val="nil"/>
              <w:bottom w:val="nil"/>
              <w:right w:val="nil"/>
            </w:tcBorders>
            <w:shd w:val="clear" w:color="000000" w:fill="E9F5EF"/>
            <w:noWrap/>
            <w:vAlign w:val="center"/>
            <w:hideMark/>
          </w:tcPr>
          <w:p w14:paraId="5C4A1451"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0.47</w:t>
            </w:r>
          </w:p>
        </w:tc>
        <w:tc>
          <w:tcPr>
            <w:tcW w:w="519" w:type="pct"/>
            <w:tcBorders>
              <w:top w:val="nil"/>
              <w:left w:val="nil"/>
              <w:bottom w:val="nil"/>
              <w:right w:val="nil"/>
            </w:tcBorders>
            <w:shd w:val="clear" w:color="000000" w:fill="EEF7F3"/>
            <w:noWrap/>
            <w:vAlign w:val="center"/>
            <w:hideMark/>
          </w:tcPr>
          <w:p w14:paraId="20FA3C6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0.34</w:t>
            </w:r>
          </w:p>
        </w:tc>
        <w:tc>
          <w:tcPr>
            <w:tcW w:w="1041" w:type="pct"/>
            <w:tcBorders>
              <w:top w:val="nil"/>
              <w:left w:val="nil"/>
              <w:bottom w:val="nil"/>
              <w:right w:val="nil"/>
            </w:tcBorders>
            <w:shd w:val="clear" w:color="auto" w:fill="auto"/>
            <w:noWrap/>
            <w:vAlign w:val="center"/>
            <w:hideMark/>
          </w:tcPr>
          <w:p w14:paraId="3AEBC7C8"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535F59" w:rsidRPr="003F33B7" w14:paraId="179BFC8B" w14:textId="77777777" w:rsidTr="00D80CB3">
        <w:trPr>
          <w:trHeight w:val="270"/>
        </w:trPr>
        <w:tc>
          <w:tcPr>
            <w:tcW w:w="403" w:type="pct"/>
            <w:tcBorders>
              <w:top w:val="nil"/>
              <w:left w:val="nil"/>
              <w:bottom w:val="nil"/>
              <w:right w:val="nil"/>
            </w:tcBorders>
            <w:shd w:val="clear" w:color="auto" w:fill="auto"/>
            <w:noWrap/>
            <w:vAlign w:val="center"/>
            <w:hideMark/>
          </w:tcPr>
          <w:p w14:paraId="22B944C0"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2001</w:t>
            </w:r>
          </w:p>
        </w:tc>
        <w:tc>
          <w:tcPr>
            <w:tcW w:w="497" w:type="pct"/>
            <w:tcBorders>
              <w:top w:val="nil"/>
              <w:left w:val="nil"/>
              <w:bottom w:val="nil"/>
              <w:right w:val="nil"/>
            </w:tcBorders>
            <w:shd w:val="clear" w:color="000000" w:fill="D4ECDC"/>
            <w:noWrap/>
            <w:vAlign w:val="center"/>
            <w:hideMark/>
          </w:tcPr>
          <w:p w14:paraId="388F443B"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w:t>
            </w:r>
          </w:p>
        </w:tc>
        <w:tc>
          <w:tcPr>
            <w:tcW w:w="497" w:type="pct"/>
            <w:tcBorders>
              <w:top w:val="nil"/>
              <w:left w:val="nil"/>
              <w:bottom w:val="nil"/>
              <w:right w:val="nil"/>
            </w:tcBorders>
            <w:shd w:val="clear" w:color="000000" w:fill="FBE1E4"/>
            <w:noWrap/>
            <w:vAlign w:val="center"/>
            <w:hideMark/>
          </w:tcPr>
          <w:p w14:paraId="6B396B0A"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-0.41</w:t>
            </w:r>
          </w:p>
        </w:tc>
        <w:tc>
          <w:tcPr>
            <w:tcW w:w="486" w:type="pct"/>
            <w:tcBorders>
              <w:top w:val="nil"/>
              <w:left w:val="nil"/>
              <w:bottom w:val="nil"/>
              <w:right w:val="nil"/>
            </w:tcBorders>
            <w:shd w:val="clear" w:color="000000" w:fill="FAD2D4"/>
            <w:noWrap/>
            <w:vAlign w:val="center"/>
            <w:hideMark/>
          </w:tcPr>
          <w:p w14:paraId="14CC5625"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-0.65</w:t>
            </w:r>
          </w:p>
        </w:tc>
        <w:tc>
          <w:tcPr>
            <w:tcW w:w="519" w:type="pct"/>
            <w:tcBorders>
              <w:top w:val="nil"/>
              <w:left w:val="nil"/>
              <w:bottom w:val="nil"/>
              <w:right w:val="nil"/>
            </w:tcBorders>
            <w:shd w:val="clear" w:color="000000" w:fill="FBDADC"/>
            <w:noWrap/>
            <w:vAlign w:val="center"/>
            <w:hideMark/>
          </w:tcPr>
          <w:p w14:paraId="7E11987D"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-0.53</w:t>
            </w:r>
          </w:p>
        </w:tc>
        <w:tc>
          <w:tcPr>
            <w:tcW w:w="519" w:type="pct"/>
            <w:tcBorders>
              <w:top w:val="nil"/>
              <w:left w:val="nil"/>
              <w:bottom w:val="nil"/>
              <w:right w:val="nil"/>
            </w:tcBorders>
            <w:shd w:val="clear" w:color="000000" w:fill="FAB7B9"/>
            <w:noWrap/>
            <w:vAlign w:val="center"/>
            <w:hideMark/>
          </w:tcPr>
          <w:p w14:paraId="0413E574"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-1.06</w:t>
            </w:r>
          </w:p>
        </w:tc>
        <w:tc>
          <w:tcPr>
            <w:tcW w:w="519" w:type="pct"/>
            <w:tcBorders>
              <w:top w:val="nil"/>
              <w:left w:val="nil"/>
              <w:bottom w:val="nil"/>
              <w:right w:val="nil"/>
            </w:tcBorders>
            <w:shd w:val="clear" w:color="000000" w:fill="E4F2EA"/>
            <w:noWrap/>
            <w:vAlign w:val="center"/>
            <w:hideMark/>
          </w:tcPr>
          <w:p w14:paraId="0A56584E"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w:t>
            </w:r>
          </w:p>
        </w:tc>
        <w:tc>
          <w:tcPr>
            <w:tcW w:w="519" w:type="pct"/>
            <w:tcBorders>
              <w:top w:val="nil"/>
              <w:left w:val="nil"/>
              <w:bottom w:val="nil"/>
              <w:right w:val="nil"/>
            </w:tcBorders>
            <w:shd w:val="clear" w:color="000000" w:fill="E5F3EC"/>
            <w:noWrap/>
            <w:vAlign w:val="center"/>
            <w:hideMark/>
          </w:tcPr>
          <w:p w14:paraId="2D864E8D"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0.56</w:t>
            </w:r>
          </w:p>
        </w:tc>
        <w:tc>
          <w:tcPr>
            <w:tcW w:w="1041" w:type="pct"/>
            <w:tcBorders>
              <w:top w:val="nil"/>
              <w:left w:val="nil"/>
              <w:bottom w:val="nil"/>
              <w:right w:val="nil"/>
            </w:tcBorders>
            <w:shd w:val="clear" w:color="auto" w:fill="auto"/>
            <w:noWrap/>
            <w:vAlign w:val="center"/>
            <w:hideMark/>
          </w:tcPr>
          <w:p w14:paraId="14804321"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Mid</w:t>
            </w:r>
          </w:p>
        </w:tc>
      </w:tr>
      <w:tr w:rsidR="00535F59" w:rsidRPr="003F33B7" w14:paraId="3B1E3CA8" w14:textId="77777777" w:rsidTr="00D80CB3">
        <w:trPr>
          <w:trHeight w:val="270"/>
        </w:trPr>
        <w:tc>
          <w:tcPr>
            <w:tcW w:w="403" w:type="pct"/>
            <w:tcBorders>
              <w:top w:val="nil"/>
              <w:left w:val="nil"/>
              <w:bottom w:val="nil"/>
              <w:right w:val="nil"/>
            </w:tcBorders>
            <w:shd w:val="clear" w:color="auto" w:fill="auto"/>
            <w:noWrap/>
            <w:vAlign w:val="center"/>
            <w:hideMark/>
          </w:tcPr>
          <w:p w14:paraId="563412C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2002</w:t>
            </w:r>
          </w:p>
        </w:tc>
        <w:tc>
          <w:tcPr>
            <w:tcW w:w="497" w:type="pct"/>
            <w:tcBorders>
              <w:top w:val="nil"/>
              <w:left w:val="nil"/>
              <w:bottom w:val="nil"/>
              <w:right w:val="nil"/>
            </w:tcBorders>
            <w:shd w:val="clear" w:color="000000" w:fill="FACACD"/>
            <w:noWrap/>
            <w:vAlign w:val="center"/>
            <w:hideMark/>
          </w:tcPr>
          <w:p w14:paraId="26C10B33"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-0.77</w:t>
            </w:r>
          </w:p>
        </w:tc>
        <w:tc>
          <w:tcPr>
            <w:tcW w:w="497" w:type="pct"/>
            <w:tcBorders>
              <w:top w:val="nil"/>
              <w:left w:val="nil"/>
              <w:bottom w:val="nil"/>
              <w:right w:val="nil"/>
            </w:tcBorders>
            <w:shd w:val="clear" w:color="000000" w:fill="EDF6F2"/>
            <w:noWrap/>
            <w:vAlign w:val="center"/>
            <w:hideMark/>
          </w:tcPr>
          <w:p w14:paraId="56D77220"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0.38</w:t>
            </w:r>
          </w:p>
        </w:tc>
        <w:tc>
          <w:tcPr>
            <w:tcW w:w="486" w:type="pct"/>
            <w:tcBorders>
              <w:top w:val="nil"/>
              <w:left w:val="nil"/>
              <w:bottom w:val="nil"/>
              <w:right w:val="nil"/>
            </w:tcBorders>
            <w:shd w:val="clear" w:color="000000" w:fill="FBECEF"/>
            <w:noWrap/>
            <w:vAlign w:val="center"/>
            <w:hideMark/>
          </w:tcPr>
          <w:p w14:paraId="22422439"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-0.25</w:t>
            </w:r>
          </w:p>
        </w:tc>
        <w:tc>
          <w:tcPr>
            <w:tcW w:w="519" w:type="pct"/>
            <w:tcBorders>
              <w:top w:val="nil"/>
              <w:left w:val="nil"/>
              <w:bottom w:val="nil"/>
              <w:right w:val="nil"/>
            </w:tcBorders>
            <w:shd w:val="clear" w:color="000000" w:fill="FBFCFE"/>
            <w:noWrap/>
            <w:vAlign w:val="center"/>
            <w:hideMark/>
          </w:tcPr>
          <w:p w14:paraId="5E745614"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0.03</w:t>
            </w:r>
          </w:p>
        </w:tc>
        <w:tc>
          <w:tcPr>
            <w:tcW w:w="519" w:type="pct"/>
            <w:tcBorders>
              <w:top w:val="nil"/>
              <w:left w:val="nil"/>
              <w:bottom w:val="nil"/>
              <w:right w:val="nil"/>
            </w:tcBorders>
            <w:shd w:val="clear" w:color="000000" w:fill="ECF6F1"/>
            <w:noWrap/>
            <w:vAlign w:val="center"/>
            <w:hideMark/>
          </w:tcPr>
          <w:p w14:paraId="3017200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0.39</w:t>
            </w:r>
          </w:p>
        </w:tc>
        <w:tc>
          <w:tcPr>
            <w:tcW w:w="519" w:type="pct"/>
            <w:tcBorders>
              <w:top w:val="nil"/>
              <w:left w:val="nil"/>
              <w:bottom w:val="nil"/>
              <w:right w:val="nil"/>
            </w:tcBorders>
            <w:shd w:val="clear" w:color="000000" w:fill="EAF5EF"/>
            <w:noWrap/>
            <w:vAlign w:val="center"/>
            <w:hideMark/>
          </w:tcPr>
          <w:p w14:paraId="02344918"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0.45</w:t>
            </w:r>
          </w:p>
        </w:tc>
        <w:tc>
          <w:tcPr>
            <w:tcW w:w="519" w:type="pct"/>
            <w:tcBorders>
              <w:top w:val="nil"/>
              <w:left w:val="nil"/>
              <w:bottom w:val="nil"/>
              <w:right w:val="nil"/>
            </w:tcBorders>
            <w:shd w:val="clear" w:color="000000" w:fill="E8F4EE"/>
            <w:noWrap/>
            <w:vAlign w:val="center"/>
            <w:hideMark/>
          </w:tcPr>
          <w:p w14:paraId="2AE4D910"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w:t>
            </w:r>
          </w:p>
        </w:tc>
        <w:tc>
          <w:tcPr>
            <w:tcW w:w="1041" w:type="pct"/>
            <w:tcBorders>
              <w:top w:val="nil"/>
              <w:left w:val="nil"/>
              <w:bottom w:val="nil"/>
              <w:right w:val="nil"/>
            </w:tcBorders>
            <w:shd w:val="clear" w:color="auto" w:fill="auto"/>
            <w:noWrap/>
            <w:vAlign w:val="center"/>
            <w:hideMark/>
          </w:tcPr>
          <w:p w14:paraId="28680F43"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535F59" w:rsidRPr="003F33B7" w14:paraId="5924A287" w14:textId="77777777" w:rsidTr="00D80CB3">
        <w:trPr>
          <w:trHeight w:val="270"/>
        </w:trPr>
        <w:tc>
          <w:tcPr>
            <w:tcW w:w="403" w:type="pct"/>
            <w:tcBorders>
              <w:top w:val="nil"/>
              <w:left w:val="nil"/>
              <w:bottom w:val="nil"/>
              <w:right w:val="nil"/>
            </w:tcBorders>
            <w:shd w:val="clear" w:color="auto" w:fill="auto"/>
            <w:noWrap/>
            <w:vAlign w:val="center"/>
            <w:hideMark/>
          </w:tcPr>
          <w:p w14:paraId="1209BF2B"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2003</w:t>
            </w:r>
          </w:p>
        </w:tc>
        <w:tc>
          <w:tcPr>
            <w:tcW w:w="497" w:type="pct"/>
            <w:tcBorders>
              <w:top w:val="nil"/>
              <w:left w:val="nil"/>
              <w:bottom w:val="nil"/>
              <w:right w:val="nil"/>
            </w:tcBorders>
            <w:shd w:val="clear" w:color="000000" w:fill="CCE9D5"/>
            <w:noWrap/>
            <w:vAlign w:val="center"/>
            <w:hideMark/>
          </w:tcPr>
          <w:p w14:paraId="1AF788B3"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1.19</w:t>
            </w:r>
          </w:p>
        </w:tc>
        <w:tc>
          <w:tcPr>
            <w:tcW w:w="497" w:type="pct"/>
            <w:tcBorders>
              <w:top w:val="nil"/>
              <w:left w:val="nil"/>
              <w:bottom w:val="nil"/>
              <w:right w:val="nil"/>
            </w:tcBorders>
            <w:shd w:val="clear" w:color="000000" w:fill="EAF5EF"/>
            <w:noWrap/>
            <w:vAlign w:val="center"/>
            <w:hideMark/>
          </w:tcPr>
          <w:p w14:paraId="2543F7B9"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0.45</w:t>
            </w:r>
          </w:p>
        </w:tc>
        <w:tc>
          <w:tcPr>
            <w:tcW w:w="486" w:type="pct"/>
            <w:tcBorders>
              <w:top w:val="nil"/>
              <w:left w:val="nil"/>
              <w:bottom w:val="nil"/>
              <w:right w:val="nil"/>
            </w:tcBorders>
            <w:shd w:val="clear" w:color="000000" w:fill="D5ECDD"/>
            <w:noWrap/>
            <w:vAlign w:val="center"/>
            <w:hideMark/>
          </w:tcPr>
          <w:p w14:paraId="3B832CA1"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0.97</w:t>
            </w:r>
          </w:p>
        </w:tc>
        <w:tc>
          <w:tcPr>
            <w:tcW w:w="519" w:type="pct"/>
            <w:tcBorders>
              <w:top w:val="nil"/>
              <w:left w:val="nil"/>
              <w:bottom w:val="nil"/>
              <w:right w:val="nil"/>
            </w:tcBorders>
            <w:shd w:val="clear" w:color="000000" w:fill="F3F9F7"/>
            <w:noWrap/>
            <w:vAlign w:val="center"/>
            <w:hideMark/>
          </w:tcPr>
          <w:p w14:paraId="3253EDB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0.22</w:t>
            </w:r>
          </w:p>
        </w:tc>
        <w:tc>
          <w:tcPr>
            <w:tcW w:w="519" w:type="pct"/>
            <w:tcBorders>
              <w:top w:val="nil"/>
              <w:left w:val="nil"/>
              <w:bottom w:val="nil"/>
              <w:right w:val="nil"/>
            </w:tcBorders>
            <w:shd w:val="clear" w:color="000000" w:fill="FBE3E6"/>
            <w:noWrap/>
            <w:vAlign w:val="center"/>
            <w:hideMark/>
          </w:tcPr>
          <w:p w14:paraId="58D3350F"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-0.38</w:t>
            </w:r>
          </w:p>
        </w:tc>
        <w:tc>
          <w:tcPr>
            <w:tcW w:w="519" w:type="pct"/>
            <w:tcBorders>
              <w:top w:val="nil"/>
              <w:left w:val="nil"/>
              <w:bottom w:val="nil"/>
              <w:right w:val="nil"/>
            </w:tcBorders>
            <w:shd w:val="clear" w:color="000000" w:fill="FAC1C4"/>
            <w:noWrap/>
            <w:vAlign w:val="center"/>
            <w:hideMark/>
          </w:tcPr>
          <w:p w14:paraId="39A76767"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w:t>
            </w:r>
          </w:p>
        </w:tc>
        <w:tc>
          <w:tcPr>
            <w:tcW w:w="519" w:type="pct"/>
            <w:tcBorders>
              <w:top w:val="nil"/>
              <w:left w:val="nil"/>
              <w:bottom w:val="nil"/>
              <w:right w:val="nil"/>
            </w:tcBorders>
            <w:shd w:val="clear" w:color="000000" w:fill="FAB7B9"/>
            <w:noWrap/>
            <w:vAlign w:val="center"/>
            <w:hideMark/>
          </w:tcPr>
          <w:p w14:paraId="6636A3EC"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-1.06</w:t>
            </w:r>
          </w:p>
        </w:tc>
        <w:tc>
          <w:tcPr>
            <w:tcW w:w="1041" w:type="pct"/>
            <w:tcBorders>
              <w:top w:val="nil"/>
              <w:left w:val="nil"/>
              <w:bottom w:val="nil"/>
              <w:right w:val="nil"/>
            </w:tcBorders>
            <w:shd w:val="clear" w:color="auto" w:fill="auto"/>
            <w:noWrap/>
            <w:vAlign w:val="center"/>
            <w:hideMark/>
          </w:tcPr>
          <w:p w14:paraId="593B75D7"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r w:rsidR="00535F59" w:rsidRPr="003F33B7" w14:paraId="0697444C" w14:textId="77777777" w:rsidTr="00D80CB3">
        <w:trPr>
          <w:trHeight w:val="270"/>
        </w:trPr>
        <w:tc>
          <w:tcPr>
            <w:tcW w:w="403" w:type="pct"/>
            <w:tcBorders>
              <w:top w:val="nil"/>
              <w:left w:val="nil"/>
              <w:bottom w:val="nil"/>
              <w:right w:val="nil"/>
            </w:tcBorders>
            <w:shd w:val="clear" w:color="auto" w:fill="auto"/>
            <w:noWrap/>
            <w:vAlign w:val="center"/>
            <w:hideMark/>
          </w:tcPr>
          <w:p w14:paraId="6D7C04AF"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2004</w:t>
            </w:r>
          </w:p>
        </w:tc>
        <w:tc>
          <w:tcPr>
            <w:tcW w:w="497" w:type="pct"/>
            <w:tcBorders>
              <w:top w:val="nil"/>
              <w:left w:val="nil"/>
              <w:bottom w:val="nil"/>
              <w:right w:val="nil"/>
            </w:tcBorders>
            <w:shd w:val="clear" w:color="000000" w:fill="FABABD"/>
            <w:noWrap/>
            <w:vAlign w:val="center"/>
            <w:hideMark/>
          </w:tcPr>
          <w:p w14:paraId="49CCA024"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-1.01</w:t>
            </w:r>
          </w:p>
        </w:tc>
        <w:tc>
          <w:tcPr>
            <w:tcW w:w="497" w:type="pct"/>
            <w:tcBorders>
              <w:top w:val="nil"/>
              <w:left w:val="nil"/>
              <w:bottom w:val="nil"/>
              <w:right w:val="nil"/>
            </w:tcBorders>
            <w:shd w:val="clear" w:color="000000" w:fill="D9EEE1"/>
            <w:noWrap/>
            <w:vAlign w:val="center"/>
            <w:hideMark/>
          </w:tcPr>
          <w:p w14:paraId="4A285494"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0.86</w:t>
            </w:r>
          </w:p>
        </w:tc>
        <w:tc>
          <w:tcPr>
            <w:tcW w:w="486" w:type="pct"/>
            <w:tcBorders>
              <w:top w:val="nil"/>
              <w:left w:val="nil"/>
              <w:bottom w:val="nil"/>
              <w:right w:val="nil"/>
            </w:tcBorders>
            <w:shd w:val="clear" w:color="000000" w:fill="F8FBFB"/>
            <w:noWrap/>
            <w:vAlign w:val="center"/>
            <w:hideMark/>
          </w:tcPr>
          <w:p w14:paraId="084180E5"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0.11</w:t>
            </w:r>
          </w:p>
        </w:tc>
        <w:tc>
          <w:tcPr>
            <w:tcW w:w="519" w:type="pct"/>
            <w:tcBorders>
              <w:top w:val="nil"/>
              <w:left w:val="nil"/>
              <w:bottom w:val="nil"/>
              <w:right w:val="nil"/>
            </w:tcBorders>
            <w:shd w:val="clear" w:color="000000" w:fill="E2F2E9"/>
            <w:noWrap/>
            <w:vAlign w:val="center"/>
            <w:hideMark/>
          </w:tcPr>
          <w:p w14:paraId="53FA7D79"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0.64</w:t>
            </w:r>
          </w:p>
        </w:tc>
        <w:tc>
          <w:tcPr>
            <w:tcW w:w="519" w:type="pct"/>
            <w:tcBorders>
              <w:top w:val="nil"/>
              <w:left w:val="nil"/>
              <w:bottom w:val="nil"/>
              <w:right w:val="nil"/>
            </w:tcBorders>
            <w:shd w:val="clear" w:color="000000" w:fill="FAC0C3"/>
            <w:noWrap/>
            <w:vAlign w:val="center"/>
            <w:hideMark/>
          </w:tcPr>
          <w:p w14:paraId="4BAC7235"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-0.92</w:t>
            </w:r>
          </w:p>
        </w:tc>
        <w:tc>
          <w:tcPr>
            <w:tcW w:w="519" w:type="pct"/>
            <w:tcBorders>
              <w:top w:val="nil"/>
              <w:left w:val="nil"/>
              <w:bottom w:val="nil"/>
              <w:right w:val="nil"/>
            </w:tcBorders>
            <w:shd w:val="clear" w:color="000000" w:fill="FAD2D4"/>
            <w:noWrap/>
            <w:vAlign w:val="center"/>
            <w:hideMark/>
          </w:tcPr>
          <w:p w14:paraId="31A640A2"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-0.65</w:t>
            </w:r>
          </w:p>
        </w:tc>
        <w:tc>
          <w:tcPr>
            <w:tcW w:w="519" w:type="pct"/>
            <w:tcBorders>
              <w:top w:val="nil"/>
              <w:left w:val="nil"/>
              <w:bottom w:val="nil"/>
              <w:right w:val="nil"/>
            </w:tcBorders>
            <w:shd w:val="clear" w:color="000000" w:fill="FAC2C5"/>
            <w:noWrap/>
            <w:vAlign w:val="center"/>
            <w:hideMark/>
          </w:tcPr>
          <w:p w14:paraId="520A5779"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-0.89</w:t>
            </w:r>
          </w:p>
        </w:tc>
        <w:tc>
          <w:tcPr>
            <w:tcW w:w="1041" w:type="pct"/>
            <w:tcBorders>
              <w:top w:val="nil"/>
              <w:left w:val="nil"/>
              <w:bottom w:val="nil"/>
              <w:right w:val="nil"/>
            </w:tcBorders>
            <w:shd w:val="clear" w:color="auto" w:fill="auto"/>
            <w:noWrap/>
            <w:vAlign w:val="center"/>
            <w:hideMark/>
          </w:tcPr>
          <w:p w14:paraId="71CAA7E1"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w:t>
            </w:r>
          </w:p>
        </w:tc>
      </w:tr>
      <w:tr w:rsidR="00535F59" w:rsidRPr="003F33B7" w14:paraId="068B61F9" w14:textId="77777777" w:rsidTr="00D80CB3">
        <w:trPr>
          <w:trHeight w:val="270"/>
        </w:trPr>
        <w:tc>
          <w:tcPr>
            <w:tcW w:w="403" w:type="pct"/>
            <w:tcBorders>
              <w:top w:val="nil"/>
              <w:left w:val="nil"/>
              <w:bottom w:val="nil"/>
              <w:right w:val="nil"/>
            </w:tcBorders>
            <w:shd w:val="clear" w:color="auto" w:fill="auto"/>
            <w:noWrap/>
            <w:vAlign w:val="center"/>
            <w:hideMark/>
          </w:tcPr>
          <w:p w14:paraId="7423DE44"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2005</w:t>
            </w:r>
          </w:p>
        </w:tc>
        <w:tc>
          <w:tcPr>
            <w:tcW w:w="497" w:type="pct"/>
            <w:tcBorders>
              <w:top w:val="nil"/>
              <w:left w:val="nil"/>
              <w:bottom w:val="nil"/>
              <w:right w:val="nil"/>
            </w:tcBorders>
            <w:shd w:val="clear" w:color="000000" w:fill="FAC9CB"/>
            <w:noWrap/>
            <w:vAlign w:val="center"/>
            <w:hideMark/>
          </w:tcPr>
          <w:p w14:paraId="1F12BB8F"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-0.79</w:t>
            </w:r>
          </w:p>
        </w:tc>
        <w:tc>
          <w:tcPr>
            <w:tcW w:w="497" w:type="pct"/>
            <w:tcBorders>
              <w:top w:val="nil"/>
              <w:left w:val="nil"/>
              <w:bottom w:val="nil"/>
              <w:right w:val="nil"/>
            </w:tcBorders>
            <w:shd w:val="clear" w:color="000000" w:fill="FAC9CB"/>
            <w:noWrap/>
            <w:vAlign w:val="center"/>
            <w:hideMark/>
          </w:tcPr>
          <w:p w14:paraId="2CB2234F"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-0.79</w:t>
            </w:r>
          </w:p>
        </w:tc>
        <w:tc>
          <w:tcPr>
            <w:tcW w:w="486" w:type="pct"/>
            <w:tcBorders>
              <w:top w:val="nil"/>
              <w:left w:val="nil"/>
              <w:bottom w:val="nil"/>
              <w:right w:val="nil"/>
            </w:tcBorders>
            <w:shd w:val="clear" w:color="000000" w:fill="E9F4EE"/>
            <w:noWrap/>
            <w:vAlign w:val="center"/>
            <w:hideMark/>
          </w:tcPr>
          <w:p w14:paraId="490156AE"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0.48</w:t>
            </w:r>
          </w:p>
        </w:tc>
        <w:tc>
          <w:tcPr>
            <w:tcW w:w="519" w:type="pct"/>
            <w:tcBorders>
              <w:top w:val="nil"/>
              <w:left w:val="nil"/>
              <w:bottom w:val="nil"/>
              <w:right w:val="nil"/>
            </w:tcBorders>
            <w:shd w:val="clear" w:color="000000" w:fill="F8FBFB"/>
            <w:noWrap/>
            <w:vAlign w:val="center"/>
            <w:hideMark/>
          </w:tcPr>
          <w:p w14:paraId="536727E7"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0.11</w:t>
            </w:r>
          </w:p>
        </w:tc>
        <w:tc>
          <w:tcPr>
            <w:tcW w:w="519" w:type="pct"/>
            <w:tcBorders>
              <w:top w:val="nil"/>
              <w:left w:val="nil"/>
              <w:bottom w:val="nil"/>
              <w:right w:val="nil"/>
            </w:tcBorders>
            <w:shd w:val="clear" w:color="000000" w:fill="FBFCFE"/>
            <w:noWrap/>
            <w:vAlign w:val="center"/>
            <w:hideMark/>
          </w:tcPr>
          <w:p w14:paraId="3772A8D4"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0.03</w:t>
            </w:r>
          </w:p>
        </w:tc>
        <w:tc>
          <w:tcPr>
            <w:tcW w:w="519" w:type="pct"/>
            <w:tcBorders>
              <w:top w:val="nil"/>
              <w:left w:val="nil"/>
              <w:bottom w:val="nil"/>
              <w:right w:val="nil"/>
            </w:tcBorders>
            <w:shd w:val="clear" w:color="000000" w:fill="FAB8BB"/>
            <w:noWrap/>
            <w:vAlign w:val="center"/>
            <w:hideMark/>
          </w:tcPr>
          <w:p w14:paraId="44C393AC"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-1.04</w:t>
            </w:r>
          </w:p>
        </w:tc>
        <w:tc>
          <w:tcPr>
            <w:tcW w:w="519" w:type="pct"/>
            <w:tcBorders>
              <w:top w:val="nil"/>
              <w:left w:val="nil"/>
              <w:bottom w:val="nil"/>
              <w:right w:val="nil"/>
            </w:tcBorders>
            <w:shd w:val="clear" w:color="000000" w:fill="FBEFF2"/>
            <w:noWrap/>
            <w:vAlign w:val="center"/>
            <w:hideMark/>
          </w:tcPr>
          <w:p w14:paraId="1E051257"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w:t>
            </w:r>
          </w:p>
        </w:tc>
        <w:tc>
          <w:tcPr>
            <w:tcW w:w="1041" w:type="pct"/>
            <w:tcBorders>
              <w:top w:val="nil"/>
              <w:left w:val="nil"/>
              <w:bottom w:val="nil"/>
              <w:right w:val="nil"/>
            </w:tcBorders>
            <w:shd w:val="clear" w:color="auto" w:fill="auto"/>
            <w:noWrap/>
            <w:vAlign w:val="center"/>
            <w:hideMark/>
          </w:tcPr>
          <w:p w14:paraId="439D59D0"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r w:rsidR="00535F59" w:rsidRPr="003F33B7" w14:paraId="1E9DE21C" w14:textId="77777777" w:rsidTr="00D80CB3">
        <w:trPr>
          <w:trHeight w:val="270"/>
        </w:trPr>
        <w:tc>
          <w:tcPr>
            <w:tcW w:w="403" w:type="pct"/>
            <w:tcBorders>
              <w:top w:val="nil"/>
              <w:left w:val="nil"/>
              <w:bottom w:val="nil"/>
              <w:right w:val="nil"/>
            </w:tcBorders>
            <w:shd w:val="clear" w:color="auto" w:fill="auto"/>
            <w:noWrap/>
            <w:vAlign w:val="center"/>
            <w:hideMark/>
          </w:tcPr>
          <w:p w14:paraId="2C3A4608"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2006</w:t>
            </w:r>
          </w:p>
        </w:tc>
        <w:tc>
          <w:tcPr>
            <w:tcW w:w="497" w:type="pct"/>
            <w:tcBorders>
              <w:top w:val="nil"/>
              <w:left w:val="nil"/>
              <w:bottom w:val="nil"/>
              <w:right w:val="nil"/>
            </w:tcBorders>
            <w:shd w:val="clear" w:color="000000" w:fill="F0F8F5"/>
            <w:noWrap/>
            <w:vAlign w:val="center"/>
            <w:hideMark/>
          </w:tcPr>
          <w:p w14:paraId="529D59B3"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0.29</w:t>
            </w:r>
          </w:p>
        </w:tc>
        <w:tc>
          <w:tcPr>
            <w:tcW w:w="497" w:type="pct"/>
            <w:tcBorders>
              <w:top w:val="nil"/>
              <w:left w:val="nil"/>
              <w:bottom w:val="nil"/>
              <w:right w:val="nil"/>
            </w:tcBorders>
            <w:shd w:val="clear" w:color="000000" w:fill="FAD2D4"/>
            <w:noWrap/>
            <w:vAlign w:val="center"/>
            <w:hideMark/>
          </w:tcPr>
          <w:p w14:paraId="79871C17"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-0.65</w:t>
            </w:r>
          </w:p>
        </w:tc>
        <w:tc>
          <w:tcPr>
            <w:tcW w:w="486" w:type="pct"/>
            <w:tcBorders>
              <w:top w:val="nil"/>
              <w:left w:val="nil"/>
              <w:bottom w:val="nil"/>
              <w:right w:val="nil"/>
            </w:tcBorders>
            <w:shd w:val="clear" w:color="000000" w:fill="FAC4C7"/>
            <w:noWrap/>
            <w:vAlign w:val="center"/>
            <w:hideMark/>
          </w:tcPr>
          <w:p w14:paraId="4F4D860E"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-0.86</w:t>
            </w:r>
          </w:p>
        </w:tc>
        <w:tc>
          <w:tcPr>
            <w:tcW w:w="519" w:type="pct"/>
            <w:tcBorders>
              <w:top w:val="nil"/>
              <w:left w:val="nil"/>
              <w:bottom w:val="nil"/>
              <w:right w:val="nil"/>
            </w:tcBorders>
            <w:shd w:val="clear" w:color="000000" w:fill="EBF5F0"/>
            <w:noWrap/>
            <w:vAlign w:val="center"/>
            <w:hideMark/>
          </w:tcPr>
          <w:p w14:paraId="6C1CAFE9"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0.43</w:t>
            </w:r>
          </w:p>
        </w:tc>
        <w:tc>
          <w:tcPr>
            <w:tcW w:w="519" w:type="pct"/>
            <w:tcBorders>
              <w:top w:val="nil"/>
              <w:left w:val="nil"/>
              <w:bottom w:val="nil"/>
              <w:right w:val="nil"/>
            </w:tcBorders>
            <w:shd w:val="clear" w:color="000000" w:fill="FBF9FC"/>
            <w:noWrap/>
            <w:vAlign w:val="center"/>
            <w:hideMark/>
          </w:tcPr>
          <w:p w14:paraId="23955BE8"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-0.05</w:t>
            </w:r>
          </w:p>
        </w:tc>
        <w:tc>
          <w:tcPr>
            <w:tcW w:w="519" w:type="pct"/>
            <w:tcBorders>
              <w:top w:val="nil"/>
              <w:left w:val="nil"/>
              <w:bottom w:val="nil"/>
              <w:right w:val="nil"/>
            </w:tcBorders>
            <w:shd w:val="clear" w:color="000000" w:fill="FAC0C3"/>
            <w:noWrap/>
            <w:vAlign w:val="center"/>
            <w:hideMark/>
          </w:tcPr>
          <w:p w14:paraId="33F39A3D"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-0.92</w:t>
            </w:r>
          </w:p>
        </w:tc>
        <w:tc>
          <w:tcPr>
            <w:tcW w:w="519" w:type="pct"/>
            <w:tcBorders>
              <w:top w:val="nil"/>
              <w:left w:val="nil"/>
              <w:bottom w:val="nil"/>
              <w:right w:val="nil"/>
            </w:tcBorders>
            <w:shd w:val="clear" w:color="000000" w:fill="F8696B"/>
            <w:noWrap/>
            <w:vAlign w:val="center"/>
            <w:hideMark/>
          </w:tcPr>
          <w:p w14:paraId="2370F087"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-2.26</w:t>
            </w:r>
          </w:p>
        </w:tc>
        <w:tc>
          <w:tcPr>
            <w:tcW w:w="1041" w:type="pct"/>
            <w:tcBorders>
              <w:top w:val="nil"/>
              <w:left w:val="nil"/>
              <w:bottom w:val="nil"/>
              <w:right w:val="nil"/>
            </w:tcBorders>
            <w:shd w:val="clear" w:color="auto" w:fill="auto"/>
            <w:noWrap/>
            <w:vAlign w:val="center"/>
            <w:hideMark/>
          </w:tcPr>
          <w:p w14:paraId="3EC820C4"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r w:rsidR="00535F59" w:rsidRPr="003F33B7" w14:paraId="09D4AA77" w14:textId="77777777" w:rsidTr="00D80CB3">
        <w:trPr>
          <w:trHeight w:val="270"/>
        </w:trPr>
        <w:tc>
          <w:tcPr>
            <w:tcW w:w="403" w:type="pct"/>
            <w:tcBorders>
              <w:top w:val="nil"/>
              <w:left w:val="nil"/>
              <w:bottom w:val="nil"/>
              <w:right w:val="nil"/>
            </w:tcBorders>
            <w:shd w:val="clear" w:color="auto" w:fill="auto"/>
            <w:noWrap/>
            <w:vAlign w:val="center"/>
            <w:hideMark/>
          </w:tcPr>
          <w:p w14:paraId="29F81D05"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2007</w:t>
            </w:r>
          </w:p>
        </w:tc>
        <w:tc>
          <w:tcPr>
            <w:tcW w:w="497" w:type="pct"/>
            <w:tcBorders>
              <w:top w:val="nil"/>
              <w:left w:val="nil"/>
              <w:bottom w:val="nil"/>
              <w:right w:val="nil"/>
            </w:tcBorders>
            <w:shd w:val="clear" w:color="000000" w:fill="D8EEE0"/>
            <w:noWrap/>
            <w:vAlign w:val="center"/>
            <w:hideMark/>
          </w:tcPr>
          <w:p w14:paraId="2E7E2248"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0.89</w:t>
            </w:r>
          </w:p>
        </w:tc>
        <w:tc>
          <w:tcPr>
            <w:tcW w:w="497" w:type="pct"/>
            <w:tcBorders>
              <w:top w:val="nil"/>
              <w:left w:val="nil"/>
              <w:bottom w:val="nil"/>
              <w:right w:val="nil"/>
            </w:tcBorders>
            <w:shd w:val="clear" w:color="000000" w:fill="FBF7FA"/>
            <w:noWrap/>
            <w:vAlign w:val="center"/>
            <w:hideMark/>
          </w:tcPr>
          <w:p w14:paraId="37F5F95A"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-0.08</w:t>
            </w:r>
          </w:p>
        </w:tc>
        <w:tc>
          <w:tcPr>
            <w:tcW w:w="486" w:type="pct"/>
            <w:tcBorders>
              <w:top w:val="nil"/>
              <w:left w:val="nil"/>
              <w:bottom w:val="nil"/>
              <w:right w:val="nil"/>
            </w:tcBorders>
            <w:shd w:val="clear" w:color="000000" w:fill="FAC2C5"/>
            <w:noWrap/>
            <w:vAlign w:val="center"/>
            <w:hideMark/>
          </w:tcPr>
          <w:p w14:paraId="726BB953"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-0.89</w:t>
            </w:r>
          </w:p>
        </w:tc>
        <w:tc>
          <w:tcPr>
            <w:tcW w:w="519" w:type="pct"/>
            <w:tcBorders>
              <w:top w:val="nil"/>
              <w:left w:val="nil"/>
              <w:bottom w:val="nil"/>
              <w:right w:val="nil"/>
            </w:tcBorders>
            <w:shd w:val="clear" w:color="000000" w:fill="F99D9F"/>
            <w:noWrap/>
            <w:vAlign w:val="center"/>
            <w:hideMark/>
          </w:tcPr>
          <w:p w14:paraId="29B197DF"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-1.46</w:t>
            </w:r>
          </w:p>
        </w:tc>
        <w:tc>
          <w:tcPr>
            <w:tcW w:w="519" w:type="pct"/>
            <w:tcBorders>
              <w:top w:val="nil"/>
              <w:left w:val="nil"/>
              <w:bottom w:val="nil"/>
              <w:right w:val="nil"/>
            </w:tcBorders>
            <w:shd w:val="clear" w:color="000000" w:fill="F4F9F8"/>
            <w:noWrap/>
            <w:vAlign w:val="center"/>
            <w:hideMark/>
          </w:tcPr>
          <w:p w14:paraId="1D1BFD1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w:t>
            </w:r>
          </w:p>
        </w:tc>
        <w:tc>
          <w:tcPr>
            <w:tcW w:w="519" w:type="pct"/>
            <w:tcBorders>
              <w:top w:val="nil"/>
              <w:left w:val="nil"/>
              <w:bottom w:val="nil"/>
              <w:right w:val="nil"/>
            </w:tcBorders>
            <w:shd w:val="clear" w:color="000000" w:fill="F3F9F7"/>
            <w:noWrap/>
            <w:vAlign w:val="center"/>
            <w:hideMark/>
          </w:tcPr>
          <w:p w14:paraId="55C8FBE0"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0.23</w:t>
            </w:r>
          </w:p>
        </w:tc>
        <w:tc>
          <w:tcPr>
            <w:tcW w:w="519" w:type="pct"/>
            <w:tcBorders>
              <w:top w:val="nil"/>
              <w:left w:val="nil"/>
              <w:bottom w:val="nil"/>
              <w:right w:val="nil"/>
            </w:tcBorders>
            <w:shd w:val="clear" w:color="000000" w:fill="E5F3EC"/>
            <w:noWrap/>
            <w:vAlign w:val="center"/>
            <w:hideMark/>
          </w:tcPr>
          <w:p w14:paraId="1A7393C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0.56</w:t>
            </w:r>
          </w:p>
        </w:tc>
        <w:tc>
          <w:tcPr>
            <w:tcW w:w="1041" w:type="pct"/>
            <w:tcBorders>
              <w:top w:val="nil"/>
              <w:left w:val="nil"/>
              <w:bottom w:val="nil"/>
              <w:right w:val="nil"/>
            </w:tcBorders>
            <w:shd w:val="clear" w:color="auto" w:fill="auto"/>
            <w:noWrap/>
            <w:vAlign w:val="center"/>
            <w:hideMark/>
          </w:tcPr>
          <w:p w14:paraId="5EF8CCC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Mid</w:t>
            </w:r>
          </w:p>
        </w:tc>
      </w:tr>
      <w:tr w:rsidR="00535F59" w:rsidRPr="003F33B7" w14:paraId="5DA3F859" w14:textId="77777777" w:rsidTr="00D80CB3">
        <w:trPr>
          <w:trHeight w:val="270"/>
        </w:trPr>
        <w:tc>
          <w:tcPr>
            <w:tcW w:w="403" w:type="pct"/>
            <w:tcBorders>
              <w:top w:val="nil"/>
              <w:left w:val="nil"/>
              <w:bottom w:val="nil"/>
              <w:right w:val="nil"/>
            </w:tcBorders>
            <w:shd w:val="clear" w:color="auto" w:fill="auto"/>
            <w:noWrap/>
            <w:vAlign w:val="center"/>
            <w:hideMark/>
          </w:tcPr>
          <w:p w14:paraId="3E9C453D"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2008</w:t>
            </w:r>
          </w:p>
        </w:tc>
        <w:tc>
          <w:tcPr>
            <w:tcW w:w="497" w:type="pct"/>
            <w:tcBorders>
              <w:top w:val="nil"/>
              <w:left w:val="nil"/>
              <w:bottom w:val="nil"/>
              <w:right w:val="nil"/>
            </w:tcBorders>
            <w:shd w:val="clear" w:color="000000" w:fill="E3F2E9"/>
            <w:noWrap/>
            <w:vAlign w:val="center"/>
            <w:hideMark/>
          </w:tcPr>
          <w:p w14:paraId="0C18FCDF"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0.63</w:t>
            </w:r>
          </w:p>
        </w:tc>
        <w:tc>
          <w:tcPr>
            <w:tcW w:w="497" w:type="pct"/>
            <w:tcBorders>
              <w:top w:val="nil"/>
              <w:left w:val="nil"/>
              <w:bottom w:val="nil"/>
              <w:right w:val="nil"/>
            </w:tcBorders>
            <w:shd w:val="clear" w:color="000000" w:fill="FBDCDF"/>
            <w:noWrap/>
            <w:vAlign w:val="center"/>
            <w:hideMark/>
          </w:tcPr>
          <w:p w14:paraId="35A9A3F8"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-0.49</w:t>
            </w:r>
          </w:p>
        </w:tc>
        <w:tc>
          <w:tcPr>
            <w:tcW w:w="486" w:type="pct"/>
            <w:tcBorders>
              <w:top w:val="nil"/>
              <w:left w:val="nil"/>
              <w:bottom w:val="nil"/>
              <w:right w:val="nil"/>
            </w:tcBorders>
            <w:shd w:val="clear" w:color="000000" w:fill="F9AEB1"/>
            <w:noWrap/>
            <w:vAlign w:val="center"/>
            <w:hideMark/>
          </w:tcPr>
          <w:p w14:paraId="48043A55"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-1.19</w:t>
            </w:r>
          </w:p>
        </w:tc>
        <w:tc>
          <w:tcPr>
            <w:tcW w:w="519" w:type="pct"/>
            <w:tcBorders>
              <w:top w:val="nil"/>
              <w:left w:val="nil"/>
              <w:bottom w:val="nil"/>
              <w:right w:val="nil"/>
            </w:tcBorders>
            <w:shd w:val="clear" w:color="000000" w:fill="F99B9E"/>
            <w:noWrap/>
            <w:vAlign w:val="center"/>
            <w:hideMark/>
          </w:tcPr>
          <w:p w14:paraId="653EB587"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-1.48</w:t>
            </w:r>
          </w:p>
        </w:tc>
        <w:tc>
          <w:tcPr>
            <w:tcW w:w="519" w:type="pct"/>
            <w:tcBorders>
              <w:top w:val="nil"/>
              <w:left w:val="nil"/>
              <w:bottom w:val="nil"/>
              <w:right w:val="nil"/>
            </w:tcBorders>
            <w:shd w:val="clear" w:color="000000" w:fill="FBD9DC"/>
            <w:noWrap/>
            <w:vAlign w:val="center"/>
            <w:hideMark/>
          </w:tcPr>
          <w:p w14:paraId="31C6F667"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-0.54</w:t>
            </w:r>
          </w:p>
        </w:tc>
        <w:tc>
          <w:tcPr>
            <w:tcW w:w="519" w:type="pct"/>
            <w:tcBorders>
              <w:top w:val="nil"/>
              <w:left w:val="nil"/>
              <w:bottom w:val="nil"/>
              <w:right w:val="nil"/>
            </w:tcBorders>
            <w:shd w:val="clear" w:color="000000" w:fill="E9F5EF"/>
            <w:noWrap/>
            <w:vAlign w:val="center"/>
            <w:hideMark/>
          </w:tcPr>
          <w:p w14:paraId="38E798A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0.47</w:t>
            </w:r>
          </w:p>
        </w:tc>
        <w:tc>
          <w:tcPr>
            <w:tcW w:w="519" w:type="pct"/>
            <w:tcBorders>
              <w:top w:val="nil"/>
              <w:left w:val="nil"/>
              <w:bottom w:val="nil"/>
              <w:right w:val="nil"/>
            </w:tcBorders>
            <w:shd w:val="clear" w:color="000000" w:fill="F2F8F6"/>
            <w:noWrap/>
            <w:vAlign w:val="center"/>
            <w:hideMark/>
          </w:tcPr>
          <w:p w14:paraId="27D7D9DE"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0.26</w:t>
            </w:r>
          </w:p>
        </w:tc>
        <w:tc>
          <w:tcPr>
            <w:tcW w:w="1041" w:type="pct"/>
            <w:tcBorders>
              <w:top w:val="nil"/>
              <w:left w:val="nil"/>
              <w:bottom w:val="nil"/>
              <w:right w:val="nil"/>
            </w:tcBorders>
            <w:shd w:val="clear" w:color="auto" w:fill="auto"/>
            <w:noWrap/>
            <w:vAlign w:val="center"/>
            <w:hideMark/>
          </w:tcPr>
          <w:p w14:paraId="1ECDF104"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 Mid</w:t>
            </w:r>
          </w:p>
        </w:tc>
      </w:tr>
      <w:tr w:rsidR="00535F59" w:rsidRPr="003F33B7" w14:paraId="45982D06" w14:textId="77777777" w:rsidTr="00D80CB3">
        <w:trPr>
          <w:trHeight w:val="270"/>
        </w:trPr>
        <w:tc>
          <w:tcPr>
            <w:tcW w:w="403" w:type="pct"/>
            <w:tcBorders>
              <w:top w:val="nil"/>
              <w:left w:val="nil"/>
              <w:bottom w:val="nil"/>
              <w:right w:val="nil"/>
            </w:tcBorders>
            <w:shd w:val="clear" w:color="auto" w:fill="auto"/>
            <w:noWrap/>
            <w:vAlign w:val="center"/>
            <w:hideMark/>
          </w:tcPr>
          <w:p w14:paraId="767B5CA0"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2009</w:t>
            </w:r>
          </w:p>
        </w:tc>
        <w:tc>
          <w:tcPr>
            <w:tcW w:w="497" w:type="pct"/>
            <w:tcBorders>
              <w:top w:val="nil"/>
              <w:left w:val="nil"/>
              <w:bottom w:val="nil"/>
              <w:right w:val="nil"/>
            </w:tcBorders>
            <w:shd w:val="clear" w:color="000000" w:fill="DCEFE3"/>
            <w:noWrap/>
            <w:vAlign w:val="center"/>
            <w:hideMark/>
          </w:tcPr>
          <w:p w14:paraId="759D4E59"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w:t>
            </w:r>
          </w:p>
        </w:tc>
        <w:tc>
          <w:tcPr>
            <w:tcW w:w="497" w:type="pct"/>
            <w:tcBorders>
              <w:top w:val="nil"/>
              <w:left w:val="nil"/>
              <w:bottom w:val="nil"/>
              <w:right w:val="nil"/>
            </w:tcBorders>
            <w:shd w:val="clear" w:color="000000" w:fill="F5F9F9"/>
            <w:noWrap/>
            <w:vAlign w:val="center"/>
            <w:hideMark/>
          </w:tcPr>
          <w:p w14:paraId="2ED39FA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0.18</w:t>
            </w:r>
          </w:p>
        </w:tc>
        <w:tc>
          <w:tcPr>
            <w:tcW w:w="486" w:type="pct"/>
            <w:tcBorders>
              <w:top w:val="nil"/>
              <w:left w:val="nil"/>
              <w:bottom w:val="nil"/>
              <w:right w:val="nil"/>
            </w:tcBorders>
            <w:shd w:val="clear" w:color="000000" w:fill="FAC7CA"/>
            <w:noWrap/>
            <w:vAlign w:val="center"/>
            <w:hideMark/>
          </w:tcPr>
          <w:p w14:paraId="07A06BC4"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-0.81</w:t>
            </w:r>
          </w:p>
        </w:tc>
        <w:tc>
          <w:tcPr>
            <w:tcW w:w="519" w:type="pct"/>
            <w:tcBorders>
              <w:top w:val="nil"/>
              <w:left w:val="nil"/>
              <w:bottom w:val="nil"/>
              <w:right w:val="nil"/>
            </w:tcBorders>
            <w:shd w:val="clear" w:color="000000" w:fill="F9A0A2"/>
            <w:noWrap/>
            <w:vAlign w:val="center"/>
            <w:hideMark/>
          </w:tcPr>
          <w:p w14:paraId="3052E41E"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-1.41</w:t>
            </w:r>
          </w:p>
        </w:tc>
        <w:tc>
          <w:tcPr>
            <w:tcW w:w="519" w:type="pct"/>
            <w:tcBorders>
              <w:top w:val="nil"/>
              <w:left w:val="nil"/>
              <w:bottom w:val="nil"/>
              <w:right w:val="nil"/>
            </w:tcBorders>
            <w:shd w:val="clear" w:color="000000" w:fill="E9F5EF"/>
            <w:noWrap/>
            <w:vAlign w:val="center"/>
            <w:hideMark/>
          </w:tcPr>
          <w:p w14:paraId="7706294A"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0.46</w:t>
            </w:r>
          </w:p>
        </w:tc>
        <w:tc>
          <w:tcPr>
            <w:tcW w:w="519" w:type="pct"/>
            <w:tcBorders>
              <w:top w:val="nil"/>
              <w:left w:val="nil"/>
              <w:bottom w:val="nil"/>
              <w:right w:val="nil"/>
            </w:tcBorders>
            <w:shd w:val="clear" w:color="000000" w:fill="EDF6F2"/>
            <w:noWrap/>
            <w:vAlign w:val="center"/>
            <w:hideMark/>
          </w:tcPr>
          <w:p w14:paraId="426AE648"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0.37</w:t>
            </w:r>
          </w:p>
        </w:tc>
        <w:tc>
          <w:tcPr>
            <w:tcW w:w="519" w:type="pct"/>
            <w:tcBorders>
              <w:top w:val="nil"/>
              <w:left w:val="nil"/>
              <w:bottom w:val="nil"/>
              <w:right w:val="nil"/>
            </w:tcBorders>
            <w:shd w:val="clear" w:color="000000" w:fill="F2F8F6"/>
            <w:noWrap/>
            <w:vAlign w:val="center"/>
            <w:hideMark/>
          </w:tcPr>
          <w:p w14:paraId="1A112F4D"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0.26</w:t>
            </w:r>
          </w:p>
        </w:tc>
        <w:tc>
          <w:tcPr>
            <w:tcW w:w="1041" w:type="pct"/>
            <w:tcBorders>
              <w:top w:val="nil"/>
              <w:left w:val="nil"/>
              <w:bottom w:val="nil"/>
              <w:right w:val="nil"/>
            </w:tcBorders>
            <w:shd w:val="clear" w:color="auto" w:fill="auto"/>
            <w:noWrap/>
            <w:vAlign w:val="center"/>
            <w:hideMark/>
          </w:tcPr>
          <w:p w14:paraId="205059F7"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Mid</w:t>
            </w:r>
          </w:p>
        </w:tc>
      </w:tr>
      <w:tr w:rsidR="00535F59" w:rsidRPr="003F33B7" w14:paraId="79698D9E" w14:textId="77777777" w:rsidTr="00D80CB3">
        <w:trPr>
          <w:trHeight w:val="270"/>
        </w:trPr>
        <w:tc>
          <w:tcPr>
            <w:tcW w:w="403" w:type="pct"/>
            <w:tcBorders>
              <w:top w:val="nil"/>
              <w:left w:val="nil"/>
              <w:bottom w:val="nil"/>
              <w:right w:val="nil"/>
            </w:tcBorders>
            <w:shd w:val="clear" w:color="auto" w:fill="auto"/>
            <w:noWrap/>
            <w:vAlign w:val="center"/>
            <w:hideMark/>
          </w:tcPr>
          <w:p w14:paraId="7A042647"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2010</w:t>
            </w:r>
          </w:p>
        </w:tc>
        <w:tc>
          <w:tcPr>
            <w:tcW w:w="497" w:type="pct"/>
            <w:tcBorders>
              <w:top w:val="nil"/>
              <w:left w:val="nil"/>
              <w:bottom w:val="nil"/>
              <w:right w:val="nil"/>
            </w:tcBorders>
            <w:shd w:val="clear" w:color="000000" w:fill="F9ACAF"/>
            <w:noWrap/>
            <w:vAlign w:val="center"/>
            <w:hideMark/>
          </w:tcPr>
          <w:p w14:paraId="0C3D6F9A"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-1.22</w:t>
            </w:r>
          </w:p>
        </w:tc>
        <w:tc>
          <w:tcPr>
            <w:tcW w:w="497" w:type="pct"/>
            <w:tcBorders>
              <w:top w:val="nil"/>
              <w:left w:val="nil"/>
              <w:bottom w:val="nil"/>
              <w:right w:val="nil"/>
            </w:tcBorders>
            <w:shd w:val="clear" w:color="000000" w:fill="FAD3D6"/>
            <w:noWrap/>
            <w:vAlign w:val="center"/>
            <w:hideMark/>
          </w:tcPr>
          <w:p w14:paraId="2BEF198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-0.63</w:t>
            </w:r>
          </w:p>
        </w:tc>
        <w:tc>
          <w:tcPr>
            <w:tcW w:w="486" w:type="pct"/>
            <w:tcBorders>
              <w:top w:val="nil"/>
              <w:left w:val="nil"/>
              <w:bottom w:val="nil"/>
              <w:right w:val="nil"/>
            </w:tcBorders>
            <w:shd w:val="clear" w:color="000000" w:fill="FAFCFD"/>
            <w:noWrap/>
            <w:vAlign w:val="center"/>
            <w:hideMark/>
          </w:tcPr>
          <w:p w14:paraId="0EB2F47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0.05</w:t>
            </w:r>
          </w:p>
        </w:tc>
        <w:tc>
          <w:tcPr>
            <w:tcW w:w="519" w:type="pct"/>
            <w:tcBorders>
              <w:top w:val="nil"/>
              <w:left w:val="nil"/>
              <w:bottom w:val="nil"/>
              <w:right w:val="nil"/>
            </w:tcBorders>
            <w:shd w:val="clear" w:color="000000" w:fill="E3F2E9"/>
            <w:noWrap/>
            <w:vAlign w:val="center"/>
            <w:hideMark/>
          </w:tcPr>
          <w:p w14:paraId="025910FD"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0.63</w:t>
            </w:r>
          </w:p>
        </w:tc>
        <w:tc>
          <w:tcPr>
            <w:tcW w:w="519" w:type="pct"/>
            <w:tcBorders>
              <w:top w:val="nil"/>
              <w:left w:val="nil"/>
              <w:bottom w:val="nil"/>
              <w:right w:val="nil"/>
            </w:tcBorders>
            <w:shd w:val="clear" w:color="000000" w:fill="FBE2E5"/>
            <w:noWrap/>
            <w:vAlign w:val="center"/>
            <w:hideMark/>
          </w:tcPr>
          <w:p w14:paraId="2DED5D47"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w:t>
            </w:r>
          </w:p>
        </w:tc>
        <w:tc>
          <w:tcPr>
            <w:tcW w:w="519" w:type="pct"/>
            <w:tcBorders>
              <w:top w:val="nil"/>
              <w:left w:val="nil"/>
              <w:bottom w:val="nil"/>
              <w:right w:val="nil"/>
            </w:tcBorders>
            <w:shd w:val="clear" w:color="000000" w:fill="EFF7F4"/>
            <w:noWrap/>
            <w:vAlign w:val="center"/>
            <w:hideMark/>
          </w:tcPr>
          <w:p w14:paraId="06203C73"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0.32</w:t>
            </w:r>
          </w:p>
        </w:tc>
        <w:tc>
          <w:tcPr>
            <w:tcW w:w="519" w:type="pct"/>
            <w:tcBorders>
              <w:top w:val="nil"/>
              <w:left w:val="nil"/>
              <w:bottom w:val="nil"/>
              <w:right w:val="nil"/>
            </w:tcBorders>
            <w:shd w:val="clear" w:color="000000" w:fill="FCFCFF"/>
            <w:noWrap/>
            <w:vAlign w:val="center"/>
            <w:hideMark/>
          </w:tcPr>
          <w:p w14:paraId="1DBBAF1E"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0.01</w:t>
            </w:r>
          </w:p>
        </w:tc>
        <w:tc>
          <w:tcPr>
            <w:tcW w:w="1041" w:type="pct"/>
            <w:tcBorders>
              <w:top w:val="nil"/>
              <w:left w:val="nil"/>
              <w:bottom w:val="nil"/>
              <w:right w:val="nil"/>
            </w:tcBorders>
            <w:shd w:val="clear" w:color="auto" w:fill="auto"/>
            <w:noWrap/>
            <w:vAlign w:val="center"/>
            <w:hideMark/>
          </w:tcPr>
          <w:p w14:paraId="4439D33C"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w:t>
            </w:r>
          </w:p>
        </w:tc>
      </w:tr>
      <w:tr w:rsidR="00535F59" w:rsidRPr="003F33B7" w14:paraId="52BF2963" w14:textId="77777777" w:rsidTr="00D80CB3">
        <w:trPr>
          <w:trHeight w:val="270"/>
        </w:trPr>
        <w:tc>
          <w:tcPr>
            <w:tcW w:w="403" w:type="pct"/>
            <w:tcBorders>
              <w:top w:val="nil"/>
              <w:left w:val="nil"/>
              <w:bottom w:val="nil"/>
              <w:right w:val="nil"/>
            </w:tcBorders>
            <w:shd w:val="clear" w:color="auto" w:fill="auto"/>
            <w:noWrap/>
            <w:vAlign w:val="center"/>
            <w:hideMark/>
          </w:tcPr>
          <w:p w14:paraId="616AEB05"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2011</w:t>
            </w:r>
          </w:p>
        </w:tc>
        <w:tc>
          <w:tcPr>
            <w:tcW w:w="497" w:type="pct"/>
            <w:tcBorders>
              <w:top w:val="nil"/>
              <w:left w:val="nil"/>
              <w:bottom w:val="nil"/>
              <w:right w:val="nil"/>
            </w:tcBorders>
            <w:shd w:val="clear" w:color="000000" w:fill="FBDDE0"/>
            <w:noWrap/>
            <w:vAlign w:val="center"/>
            <w:hideMark/>
          </w:tcPr>
          <w:p w14:paraId="5DC70C23"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-0.48</w:t>
            </w:r>
          </w:p>
        </w:tc>
        <w:tc>
          <w:tcPr>
            <w:tcW w:w="497" w:type="pct"/>
            <w:tcBorders>
              <w:top w:val="nil"/>
              <w:left w:val="nil"/>
              <w:bottom w:val="nil"/>
              <w:right w:val="nil"/>
            </w:tcBorders>
            <w:shd w:val="clear" w:color="000000" w:fill="FBF1F4"/>
            <w:noWrap/>
            <w:vAlign w:val="center"/>
            <w:hideMark/>
          </w:tcPr>
          <w:p w14:paraId="38297514"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-0.17</w:t>
            </w:r>
          </w:p>
        </w:tc>
        <w:tc>
          <w:tcPr>
            <w:tcW w:w="486" w:type="pct"/>
            <w:tcBorders>
              <w:top w:val="nil"/>
              <w:left w:val="nil"/>
              <w:bottom w:val="nil"/>
              <w:right w:val="nil"/>
            </w:tcBorders>
            <w:shd w:val="clear" w:color="000000" w:fill="F0F7F5"/>
            <w:noWrap/>
            <w:vAlign w:val="center"/>
            <w:hideMark/>
          </w:tcPr>
          <w:p w14:paraId="297D5C5B"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w:t>
            </w:r>
          </w:p>
        </w:tc>
        <w:tc>
          <w:tcPr>
            <w:tcW w:w="519" w:type="pct"/>
            <w:tcBorders>
              <w:top w:val="nil"/>
              <w:left w:val="nil"/>
              <w:bottom w:val="nil"/>
              <w:right w:val="nil"/>
            </w:tcBorders>
            <w:shd w:val="clear" w:color="000000" w:fill="D4ECDD"/>
            <w:noWrap/>
            <w:vAlign w:val="center"/>
            <w:hideMark/>
          </w:tcPr>
          <w:p w14:paraId="494CCB9A"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0.98</w:t>
            </w:r>
          </w:p>
        </w:tc>
        <w:tc>
          <w:tcPr>
            <w:tcW w:w="519" w:type="pct"/>
            <w:tcBorders>
              <w:top w:val="nil"/>
              <w:left w:val="nil"/>
              <w:bottom w:val="nil"/>
              <w:right w:val="nil"/>
            </w:tcBorders>
            <w:shd w:val="clear" w:color="000000" w:fill="BFE4CB"/>
            <w:noWrap/>
            <w:vAlign w:val="center"/>
            <w:hideMark/>
          </w:tcPr>
          <w:p w14:paraId="222BA3CC"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w:t>
            </w:r>
          </w:p>
        </w:tc>
        <w:tc>
          <w:tcPr>
            <w:tcW w:w="519" w:type="pct"/>
            <w:tcBorders>
              <w:top w:val="nil"/>
              <w:left w:val="nil"/>
              <w:bottom w:val="nil"/>
              <w:right w:val="nil"/>
            </w:tcBorders>
            <w:shd w:val="clear" w:color="000000" w:fill="DCEFE3"/>
            <w:noWrap/>
            <w:vAlign w:val="center"/>
            <w:hideMark/>
          </w:tcPr>
          <w:p w14:paraId="7F377C35"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w:t>
            </w:r>
          </w:p>
        </w:tc>
        <w:tc>
          <w:tcPr>
            <w:tcW w:w="519" w:type="pct"/>
            <w:tcBorders>
              <w:top w:val="nil"/>
              <w:left w:val="nil"/>
              <w:bottom w:val="nil"/>
              <w:right w:val="nil"/>
            </w:tcBorders>
            <w:shd w:val="clear" w:color="000000" w:fill="E3F2EA"/>
            <w:noWrap/>
            <w:vAlign w:val="center"/>
            <w:hideMark/>
          </w:tcPr>
          <w:p w14:paraId="0EA4F8D0"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0.61</w:t>
            </w:r>
          </w:p>
        </w:tc>
        <w:tc>
          <w:tcPr>
            <w:tcW w:w="1041" w:type="pct"/>
            <w:tcBorders>
              <w:top w:val="nil"/>
              <w:left w:val="nil"/>
              <w:bottom w:val="nil"/>
              <w:right w:val="nil"/>
            </w:tcBorders>
            <w:shd w:val="clear" w:color="auto" w:fill="auto"/>
            <w:noWrap/>
            <w:vAlign w:val="center"/>
            <w:hideMark/>
          </w:tcPr>
          <w:p w14:paraId="69EA0B44"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535F59" w:rsidRPr="003F33B7" w14:paraId="3ED3E975" w14:textId="77777777" w:rsidTr="00D80CB3">
        <w:trPr>
          <w:trHeight w:val="270"/>
        </w:trPr>
        <w:tc>
          <w:tcPr>
            <w:tcW w:w="403" w:type="pct"/>
            <w:tcBorders>
              <w:top w:val="nil"/>
              <w:left w:val="nil"/>
              <w:bottom w:val="nil"/>
              <w:right w:val="nil"/>
            </w:tcBorders>
            <w:shd w:val="clear" w:color="auto" w:fill="auto"/>
            <w:noWrap/>
            <w:vAlign w:val="center"/>
            <w:hideMark/>
          </w:tcPr>
          <w:p w14:paraId="0AA39435"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2012</w:t>
            </w:r>
          </w:p>
        </w:tc>
        <w:tc>
          <w:tcPr>
            <w:tcW w:w="497" w:type="pct"/>
            <w:tcBorders>
              <w:top w:val="nil"/>
              <w:left w:val="nil"/>
              <w:bottom w:val="nil"/>
              <w:right w:val="nil"/>
            </w:tcBorders>
            <w:shd w:val="clear" w:color="000000" w:fill="F5FAF9"/>
            <w:noWrap/>
            <w:vAlign w:val="center"/>
            <w:hideMark/>
          </w:tcPr>
          <w:p w14:paraId="4079758B"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0.17</w:t>
            </w:r>
          </w:p>
        </w:tc>
        <w:tc>
          <w:tcPr>
            <w:tcW w:w="497" w:type="pct"/>
            <w:tcBorders>
              <w:top w:val="nil"/>
              <w:left w:val="nil"/>
              <w:bottom w:val="nil"/>
              <w:right w:val="nil"/>
            </w:tcBorders>
            <w:shd w:val="clear" w:color="000000" w:fill="F9AEB1"/>
            <w:noWrap/>
            <w:vAlign w:val="center"/>
            <w:hideMark/>
          </w:tcPr>
          <w:p w14:paraId="0E9F297E"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-1.19</w:t>
            </w:r>
          </w:p>
        </w:tc>
        <w:tc>
          <w:tcPr>
            <w:tcW w:w="486" w:type="pct"/>
            <w:tcBorders>
              <w:top w:val="nil"/>
              <w:left w:val="nil"/>
              <w:bottom w:val="nil"/>
              <w:right w:val="nil"/>
            </w:tcBorders>
            <w:shd w:val="clear" w:color="000000" w:fill="FBE4E7"/>
            <w:noWrap/>
            <w:vAlign w:val="center"/>
            <w:hideMark/>
          </w:tcPr>
          <w:p w14:paraId="0B079201"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-0.37</w:t>
            </w:r>
          </w:p>
        </w:tc>
        <w:tc>
          <w:tcPr>
            <w:tcW w:w="519" w:type="pct"/>
            <w:tcBorders>
              <w:top w:val="nil"/>
              <w:left w:val="nil"/>
              <w:bottom w:val="nil"/>
              <w:right w:val="nil"/>
            </w:tcBorders>
            <w:shd w:val="clear" w:color="000000" w:fill="FABFC2"/>
            <w:noWrap/>
            <w:vAlign w:val="center"/>
            <w:hideMark/>
          </w:tcPr>
          <w:p w14:paraId="3C78F1ED"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-0.93</w:t>
            </w:r>
          </w:p>
        </w:tc>
        <w:tc>
          <w:tcPr>
            <w:tcW w:w="519" w:type="pct"/>
            <w:tcBorders>
              <w:top w:val="nil"/>
              <w:left w:val="nil"/>
              <w:bottom w:val="nil"/>
              <w:right w:val="nil"/>
            </w:tcBorders>
            <w:shd w:val="clear" w:color="000000" w:fill="E2F2E9"/>
            <w:noWrap/>
            <w:vAlign w:val="center"/>
            <w:hideMark/>
          </w:tcPr>
          <w:p w14:paraId="06E5E878"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0.64</w:t>
            </w:r>
          </w:p>
        </w:tc>
        <w:tc>
          <w:tcPr>
            <w:tcW w:w="519" w:type="pct"/>
            <w:tcBorders>
              <w:top w:val="nil"/>
              <w:left w:val="nil"/>
              <w:bottom w:val="nil"/>
              <w:right w:val="nil"/>
            </w:tcBorders>
            <w:shd w:val="clear" w:color="000000" w:fill="FBF4F7"/>
            <w:noWrap/>
            <w:vAlign w:val="center"/>
            <w:hideMark/>
          </w:tcPr>
          <w:p w14:paraId="3D13EF21"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-0.13</w:t>
            </w:r>
          </w:p>
        </w:tc>
        <w:tc>
          <w:tcPr>
            <w:tcW w:w="519" w:type="pct"/>
            <w:tcBorders>
              <w:top w:val="nil"/>
              <w:left w:val="nil"/>
              <w:bottom w:val="nil"/>
              <w:right w:val="nil"/>
            </w:tcBorders>
            <w:shd w:val="clear" w:color="000000" w:fill="FCFCFF"/>
            <w:noWrap/>
            <w:vAlign w:val="center"/>
            <w:hideMark/>
          </w:tcPr>
          <w:p w14:paraId="40C98CEB"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w:t>
            </w:r>
          </w:p>
        </w:tc>
        <w:tc>
          <w:tcPr>
            <w:tcW w:w="1041" w:type="pct"/>
            <w:tcBorders>
              <w:top w:val="nil"/>
              <w:left w:val="nil"/>
              <w:bottom w:val="nil"/>
              <w:right w:val="nil"/>
            </w:tcBorders>
            <w:shd w:val="clear" w:color="auto" w:fill="auto"/>
            <w:noWrap/>
            <w:vAlign w:val="center"/>
            <w:hideMark/>
          </w:tcPr>
          <w:p w14:paraId="0F2FFB9A"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w:t>
            </w:r>
          </w:p>
        </w:tc>
      </w:tr>
      <w:tr w:rsidR="00535F59" w:rsidRPr="003F33B7" w14:paraId="492F24F6" w14:textId="77777777" w:rsidTr="00D80CB3">
        <w:trPr>
          <w:trHeight w:val="270"/>
        </w:trPr>
        <w:tc>
          <w:tcPr>
            <w:tcW w:w="403" w:type="pct"/>
            <w:tcBorders>
              <w:top w:val="nil"/>
              <w:left w:val="nil"/>
              <w:bottom w:val="nil"/>
              <w:right w:val="nil"/>
            </w:tcBorders>
            <w:shd w:val="clear" w:color="auto" w:fill="auto"/>
            <w:noWrap/>
            <w:vAlign w:val="center"/>
            <w:hideMark/>
          </w:tcPr>
          <w:p w14:paraId="62B01547"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2013</w:t>
            </w:r>
          </w:p>
        </w:tc>
        <w:tc>
          <w:tcPr>
            <w:tcW w:w="497" w:type="pct"/>
            <w:tcBorders>
              <w:top w:val="nil"/>
              <w:left w:val="nil"/>
              <w:bottom w:val="nil"/>
              <w:right w:val="nil"/>
            </w:tcBorders>
            <w:shd w:val="clear" w:color="000000" w:fill="FBF2F5"/>
            <w:noWrap/>
            <w:vAlign w:val="center"/>
            <w:hideMark/>
          </w:tcPr>
          <w:p w14:paraId="182D3497"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-0.15</w:t>
            </w:r>
          </w:p>
        </w:tc>
        <w:tc>
          <w:tcPr>
            <w:tcW w:w="497" w:type="pct"/>
            <w:tcBorders>
              <w:top w:val="nil"/>
              <w:left w:val="nil"/>
              <w:bottom w:val="nil"/>
              <w:right w:val="nil"/>
            </w:tcBorders>
            <w:shd w:val="clear" w:color="000000" w:fill="F3F9F7"/>
            <w:noWrap/>
            <w:vAlign w:val="center"/>
            <w:hideMark/>
          </w:tcPr>
          <w:p w14:paraId="194738A2"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0.23</w:t>
            </w:r>
          </w:p>
        </w:tc>
        <w:tc>
          <w:tcPr>
            <w:tcW w:w="486" w:type="pct"/>
            <w:tcBorders>
              <w:top w:val="nil"/>
              <w:left w:val="nil"/>
              <w:bottom w:val="nil"/>
              <w:right w:val="nil"/>
            </w:tcBorders>
            <w:shd w:val="clear" w:color="000000" w:fill="D9EEE1"/>
            <w:noWrap/>
            <w:vAlign w:val="center"/>
            <w:hideMark/>
          </w:tcPr>
          <w:p w14:paraId="5C546608"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0.86</w:t>
            </w:r>
          </w:p>
        </w:tc>
        <w:tc>
          <w:tcPr>
            <w:tcW w:w="519" w:type="pct"/>
            <w:tcBorders>
              <w:top w:val="nil"/>
              <w:left w:val="nil"/>
              <w:bottom w:val="nil"/>
              <w:right w:val="nil"/>
            </w:tcBorders>
            <w:shd w:val="clear" w:color="000000" w:fill="DEF0E6"/>
            <w:noWrap/>
            <w:vAlign w:val="center"/>
            <w:hideMark/>
          </w:tcPr>
          <w:p w14:paraId="2CDB302D"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0.73</w:t>
            </w:r>
          </w:p>
        </w:tc>
        <w:tc>
          <w:tcPr>
            <w:tcW w:w="519" w:type="pct"/>
            <w:tcBorders>
              <w:top w:val="nil"/>
              <w:left w:val="nil"/>
              <w:bottom w:val="nil"/>
              <w:right w:val="nil"/>
            </w:tcBorders>
            <w:shd w:val="clear" w:color="000000" w:fill="E4F2EA"/>
            <w:noWrap/>
            <w:vAlign w:val="center"/>
            <w:hideMark/>
          </w:tcPr>
          <w:p w14:paraId="6FD3FE12"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w:t>
            </w:r>
          </w:p>
        </w:tc>
        <w:tc>
          <w:tcPr>
            <w:tcW w:w="519" w:type="pct"/>
            <w:tcBorders>
              <w:top w:val="nil"/>
              <w:left w:val="nil"/>
              <w:bottom w:val="nil"/>
              <w:right w:val="nil"/>
            </w:tcBorders>
            <w:shd w:val="clear" w:color="000000" w:fill="FBF2F5"/>
            <w:noWrap/>
            <w:vAlign w:val="center"/>
            <w:hideMark/>
          </w:tcPr>
          <w:p w14:paraId="32C6DC92"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-0.15</w:t>
            </w:r>
          </w:p>
        </w:tc>
        <w:tc>
          <w:tcPr>
            <w:tcW w:w="519" w:type="pct"/>
            <w:tcBorders>
              <w:top w:val="nil"/>
              <w:left w:val="nil"/>
              <w:bottom w:val="nil"/>
              <w:right w:val="nil"/>
            </w:tcBorders>
            <w:shd w:val="clear" w:color="000000" w:fill="F8FBFC"/>
            <w:noWrap/>
            <w:vAlign w:val="center"/>
            <w:hideMark/>
          </w:tcPr>
          <w:p w14:paraId="1208936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w:t>
            </w:r>
          </w:p>
        </w:tc>
        <w:tc>
          <w:tcPr>
            <w:tcW w:w="1041" w:type="pct"/>
            <w:tcBorders>
              <w:top w:val="nil"/>
              <w:left w:val="nil"/>
              <w:bottom w:val="nil"/>
              <w:right w:val="nil"/>
            </w:tcBorders>
            <w:shd w:val="clear" w:color="auto" w:fill="auto"/>
            <w:noWrap/>
            <w:vAlign w:val="center"/>
            <w:hideMark/>
          </w:tcPr>
          <w:p w14:paraId="6E0B7908"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535F59" w:rsidRPr="003F33B7" w14:paraId="3672F36F" w14:textId="77777777" w:rsidTr="00D80CB3">
        <w:trPr>
          <w:trHeight w:val="270"/>
        </w:trPr>
        <w:tc>
          <w:tcPr>
            <w:tcW w:w="403" w:type="pct"/>
            <w:tcBorders>
              <w:top w:val="nil"/>
              <w:left w:val="nil"/>
              <w:bottom w:val="nil"/>
              <w:right w:val="nil"/>
            </w:tcBorders>
            <w:shd w:val="clear" w:color="auto" w:fill="auto"/>
            <w:noWrap/>
            <w:vAlign w:val="center"/>
            <w:hideMark/>
          </w:tcPr>
          <w:p w14:paraId="30A9D15A"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2014</w:t>
            </w:r>
          </w:p>
        </w:tc>
        <w:tc>
          <w:tcPr>
            <w:tcW w:w="497" w:type="pct"/>
            <w:tcBorders>
              <w:top w:val="nil"/>
              <w:left w:val="nil"/>
              <w:bottom w:val="nil"/>
              <w:right w:val="nil"/>
            </w:tcBorders>
            <w:shd w:val="clear" w:color="000000" w:fill="F9B1B4"/>
            <w:noWrap/>
            <w:vAlign w:val="center"/>
            <w:hideMark/>
          </w:tcPr>
          <w:p w14:paraId="7DD13751"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-1.15</w:t>
            </w:r>
          </w:p>
        </w:tc>
        <w:tc>
          <w:tcPr>
            <w:tcW w:w="497" w:type="pct"/>
            <w:tcBorders>
              <w:top w:val="nil"/>
              <w:left w:val="nil"/>
              <w:bottom w:val="nil"/>
              <w:right w:val="nil"/>
            </w:tcBorders>
            <w:shd w:val="clear" w:color="000000" w:fill="FAC8CB"/>
            <w:noWrap/>
            <w:vAlign w:val="center"/>
            <w:hideMark/>
          </w:tcPr>
          <w:p w14:paraId="5E442585"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w:t>
            </w:r>
          </w:p>
        </w:tc>
        <w:tc>
          <w:tcPr>
            <w:tcW w:w="486" w:type="pct"/>
            <w:tcBorders>
              <w:top w:val="nil"/>
              <w:left w:val="nil"/>
              <w:bottom w:val="nil"/>
              <w:right w:val="nil"/>
            </w:tcBorders>
            <w:shd w:val="clear" w:color="000000" w:fill="E7F4ED"/>
            <w:noWrap/>
            <w:vAlign w:val="center"/>
            <w:hideMark/>
          </w:tcPr>
          <w:p w14:paraId="77604C5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0.51</w:t>
            </w:r>
          </w:p>
        </w:tc>
        <w:tc>
          <w:tcPr>
            <w:tcW w:w="519" w:type="pct"/>
            <w:tcBorders>
              <w:top w:val="nil"/>
              <w:left w:val="nil"/>
              <w:bottom w:val="nil"/>
              <w:right w:val="nil"/>
            </w:tcBorders>
            <w:shd w:val="clear" w:color="000000" w:fill="E1F1E8"/>
            <w:noWrap/>
            <w:vAlign w:val="center"/>
            <w:hideMark/>
          </w:tcPr>
          <w:p w14:paraId="445D6419"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0.66</w:t>
            </w:r>
          </w:p>
        </w:tc>
        <w:tc>
          <w:tcPr>
            <w:tcW w:w="519" w:type="pct"/>
            <w:tcBorders>
              <w:top w:val="nil"/>
              <w:left w:val="nil"/>
              <w:bottom w:val="nil"/>
              <w:right w:val="nil"/>
            </w:tcBorders>
            <w:shd w:val="clear" w:color="000000" w:fill="FBE0E3"/>
            <w:noWrap/>
            <w:vAlign w:val="center"/>
            <w:hideMark/>
          </w:tcPr>
          <w:p w14:paraId="4DD5D970"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-0.43</w:t>
            </w:r>
          </w:p>
        </w:tc>
        <w:tc>
          <w:tcPr>
            <w:tcW w:w="519" w:type="pct"/>
            <w:tcBorders>
              <w:top w:val="nil"/>
              <w:left w:val="nil"/>
              <w:bottom w:val="nil"/>
              <w:right w:val="nil"/>
            </w:tcBorders>
            <w:shd w:val="clear" w:color="000000" w:fill="F9A0A2"/>
            <w:noWrap/>
            <w:vAlign w:val="center"/>
            <w:hideMark/>
          </w:tcPr>
          <w:p w14:paraId="20038D09"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-1.41</w:t>
            </w:r>
          </w:p>
        </w:tc>
        <w:tc>
          <w:tcPr>
            <w:tcW w:w="519" w:type="pct"/>
            <w:tcBorders>
              <w:top w:val="nil"/>
              <w:left w:val="nil"/>
              <w:bottom w:val="nil"/>
              <w:right w:val="nil"/>
            </w:tcBorders>
            <w:shd w:val="clear" w:color="000000" w:fill="F9989B"/>
            <w:noWrap/>
            <w:vAlign w:val="center"/>
            <w:hideMark/>
          </w:tcPr>
          <w:p w14:paraId="43464299"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-1.53</w:t>
            </w:r>
          </w:p>
        </w:tc>
        <w:tc>
          <w:tcPr>
            <w:tcW w:w="1041" w:type="pct"/>
            <w:tcBorders>
              <w:top w:val="nil"/>
              <w:left w:val="nil"/>
              <w:bottom w:val="nil"/>
              <w:right w:val="nil"/>
            </w:tcBorders>
            <w:shd w:val="clear" w:color="auto" w:fill="auto"/>
            <w:noWrap/>
            <w:vAlign w:val="center"/>
            <w:hideMark/>
          </w:tcPr>
          <w:p w14:paraId="7975C77D"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 Late</w:t>
            </w:r>
          </w:p>
        </w:tc>
      </w:tr>
      <w:tr w:rsidR="00535F59" w:rsidRPr="003F33B7" w14:paraId="0FF22CFC" w14:textId="77777777" w:rsidTr="00D80CB3">
        <w:trPr>
          <w:trHeight w:val="270"/>
        </w:trPr>
        <w:tc>
          <w:tcPr>
            <w:tcW w:w="403" w:type="pct"/>
            <w:tcBorders>
              <w:top w:val="nil"/>
              <w:left w:val="nil"/>
              <w:bottom w:val="nil"/>
              <w:right w:val="nil"/>
            </w:tcBorders>
            <w:shd w:val="clear" w:color="auto" w:fill="auto"/>
            <w:noWrap/>
            <w:vAlign w:val="center"/>
            <w:hideMark/>
          </w:tcPr>
          <w:p w14:paraId="72F1A7E3"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2015</w:t>
            </w:r>
          </w:p>
        </w:tc>
        <w:tc>
          <w:tcPr>
            <w:tcW w:w="497" w:type="pct"/>
            <w:tcBorders>
              <w:top w:val="nil"/>
              <w:left w:val="nil"/>
              <w:bottom w:val="nil"/>
              <w:right w:val="nil"/>
            </w:tcBorders>
            <w:shd w:val="clear" w:color="000000" w:fill="FAD4D7"/>
            <w:noWrap/>
            <w:vAlign w:val="center"/>
            <w:hideMark/>
          </w:tcPr>
          <w:p w14:paraId="3BC2A301"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-0.61</w:t>
            </w:r>
          </w:p>
        </w:tc>
        <w:tc>
          <w:tcPr>
            <w:tcW w:w="497" w:type="pct"/>
            <w:tcBorders>
              <w:top w:val="nil"/>
              <w:left w:val="nil"/>
              <w:bottom w:val="nil"/>
              <w:right w:val="nil"/>
            </w:tcBorders>
            <w:shd w:val="clear" w:color="000000" w:fill="FAC0C3"/>
            <w:noWrap/>
            <w:vAlign w:val="center"/>
            <w:hideMark/>
          </w:tcPr>
          <w:p w14:paraId="34F43ACD"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-0.92</w:t>
            </w:r>
          </w:p>
        </w:tc>
        <w:tc>
          <w:tcPr>
            <w:tcW w:w="486" w:type="pct"/>
            <w:tcBorders>
              <w:top w:val="nil"/>
              <w:left w:val="nil"/>
              <w:bottom w:val="nil"/>
              <w:right w:val="nil"/>
            </w:tcBorders>
            <w:shd w:val="clear" w:color="000000" w:fill="F9A5A7"/>
            <w:noWrap/>
            <w:vAlign w:val="center"/>
            <w:hideMark/>
          </w:tcPr>
          <w:p w14:paraId="1880915C"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-1.34</w:t>
            </w:r>
          </w:p>
        </w:tc>
        <w:tc>
          <w:tcPr>
            <w:tcW w:w="519" w:type="pct"/>
            <w:tcBorders>
              <w:top w:val="nil"/>
              <w:left w:val="nil"/>
              <w:bottom w:val="nil"/>
              <w:right w:val="nil"/>
            </w:tcBorders>
            <w:shd w:val="clear" w:color="000000" w:fill="FACED1"/>
            <w:noWrap/>
            <w:vAlign w:val="center"/>
            <w:hideMark/>
          </w:tcPr>
          <w:p w14:paraId="17552375"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w:t>
            </w:r>
          </w:p>
        </w:tc>
        <w:tc>
          <w:tcPr>
            <w:tcW w:w="519" w:type="pct"/>
            <w:tcBorders>
              <w:top w:val="nil"/>
              <w:left w:val="nil"/>
              <w:bottom w:val="nil"/>
              <w:right w:val="nil"/>
            </w:tcBorders>
            <w:shd w:val="clear" w:color="000000" w:fill="F88A8D"/>
            <w:noWrap/>
            <w:vAlign w:val="center"/>
            <w:hideMark/>
          </w:tcPr>
          <w:p w14:paraId="383DF959"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-1.74</w:t>
            </w:r>
          </w:p>
        </w:tc>
        <w:tc>
          <w:tcPr>
            <w:tcW w:w="519" w:type="pct"/>
            <w:tcBorders>
              <w:top w:val="nil"/>
              <w:left w:val="nil"/>
              <w:bottom w:val="nil"/>
              <w:right w:val="nil"/>
            </w:tcBorders>
            <w:shd w:val="clear" w:color="000000" w:fill="F88385"/>
            <w:noWrap/>
            <w:vAlign w:val="center"/>
            <w:hideMark/>
          </w:tcPr>
          <w:p w14:paraId="3C93ADDD"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-1.86</w:t>
            </w:r>
          </w:p>
        </w:tc>
        <w:tc>
          <w:tcPr>
            <w:tcW w:w="519" w:type="pct"/>
            <w:tcBorders>
              <w:top w:val="nil"/>
              <w:left w:val="nil"/>
              <w:bottom w:val="nil"/>
              <w:right w:val="nil"/>
            </w:tcBorders>
            <w:shd w:val="clear" w:color="000000" w:fill="F88284"/>
            <w:noWrap/>
            <w:vAlign w:val="center"/>
            <w:hideMark/>
          </w:tcPr>
          <w:p w14:paraId="0881CBA8"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-1.87</w:t>
            </w:r>
          </w:p>
        </w:tc>
        <w:tc>
          <w:tcPr>
            <w:tcW w:w="1041" w:type="pct"/>
            <w:tcBorders>
              <w:top w:val="nil"/>
              <w:left w:val="nil"/>
              <w:bottom w:val="nil"/>
              <w:right w:val="nil"/>
            </w:tcBorders>
            <w:shd w:val="clear" w:color="auto" w:fill="auto"/>
            <w:noWrap/>
            <w:vAlign w:val="center"/>
            <w:hideMark/>
          </w:tcPr>
          <w:p w14:paraId="766EB3BC"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Mid, Late</w:t>
            </w:r>
          </w:p>
        </w:tc>
      </w:tr>
      <w:tr w:rsidR="00535F59" w:rsidRPr="003F33B7" w14:paraId="7DB014B0" w14:textId="77777777" w:rsidTr="00D80CB3">
        <w:trPr>
          <w:trHeight w:val="270"/>
        </w:trPr>
        <w:tc>
          <w:tcPr>
            <w:tcW w:w="403" w:type="pct"/>
            <w:tcBorders>
              <w:top w:val="nil"/>
              <w:left w:val="nil"/>
              <w:bottom w:val="nil"/>
              <w:right w:val="nil"/>
            </w:tcBorders>
            <w:shd w:val="clear" w:color="auto" w:fill="auto"/>
            <w:noWrap/>
            <w:vAlign w:val="center"/>
            <w:hideMark/>
          </w:tcPr>
          <w:p w14:paraId="58B4726C"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2016</w:t>
            </w:r>
          </w:p>
        </w:tc>
        <w:tc>
          <w:tcPr>
            <w:tcW w:w="497" w:type="pct"/>
            <w:tcBorders>
              <w:top w:val="nil"/>
              <w:left w:val="nil"/>
              <w:bottom w:val="nil"/>
              <w:right w:val="nil"/>
            </w:tcBorders>
            <w:shd w:val="clear" w:color="000000" w:fill="F87B7E"/>
            <w:noWrap/>
            <w:vAlign w:val="center"/>
            <w:hideMark/>
          </w:tcPr>
          <w:p w14:paraId="1D967FE3"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-1.97</w:t>
            </w:r>
          </w:p>
        </w:tc>
        <w:tc>
          <w:tcPr>
            <w:tcW w:w="497" w:type="pct"/>
            <w:tcBorders>
              <w:top w:val="nil"/>
              <w:left w:val="nil"/>
              <w:bottom w:val="nil"/>
              <w:right w:val="nil"/>
            </w:tcBorders>
            <w:shd w:val="clear" w:color="000000" w:fill="FBE3E6"/>
            <w:noWrap/>
            <w:vAlign w:val="center"/>
            <w:hideMark/>
          </w:tcPr>
          <w:p w14:paraId="31B4FB7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-0.38</w:t>
            </w:r>
          </w:p>
        </w:tc>
        <w:tc>
          <w:tcPr>
            <w:tcW w:w="486" w:type="pct"/>
            <w:tcBorders>
              <w:top w:val="nil"/>
              <w:left w:val="nil"/>
              <w:bottom w:val="nil"/>
              <w:right w:val="nil"/>
            </w:tcBorders>
            <w:shd w:val="clear" w:color="000000" w:fill="F7FAFB"/>
            <w:noWrap/>
            <w:vAlign w:val="center"/>
            <w:hideMark/>
          </w:tcPr>
          <w:p w14:paraId="071FA919"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0.13</w:t>
            </w:r>
          </w:p>
        </w:tc>
        <w:tc>
          <w:tcPr>
            <w:tcW w:w="519" w:type="pct"/>
            <w:tcBorders>
              <w:top w:val="nil"/>
              <w:left w:val="nil"/>
              <w:bottom w:val="nil"/>
              <w:right w:val="nil"/>
            </w:tcBorders>
            <w:shd w:val="clear" w:color="000000" w:fill="ECF6F1"/>
            <w:noWrap/>
            <w:vAlign w:val="center"/>
            <w:hideMark/>
          </w:tcPr>
          <w:p w14:paraId="64A6E5A4"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w:t>
            </w:r>
          </w:p>
        </w:tc>
        <w:tc>
          <w:tcPr>
            <w:tcW w:w="519" w:type="pct"/>
            <w:tcBorders>
              <w:top w:val="nil"/>
              <w:left w:val="nil"/>
              <w:bottom w:val="nil"/>
              <w:right w:val="nil"/>
            </w:tcBorders>
            <w:shd w:val="clear" w:color="000000" w:fill="FBF2F5"/>
            <w:noWrap/>
            <w:vAlign w:val="center"/>
            <w:hideMark/>
          </w:tcPr>
          <w:p w14:paraId="71C4C24E"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-0.15</w:t>
            </w:r>
          </w:p>
        </w:tc>
        <w:tc>
          <w:tcPr>
            <w:tcW w:w="519" w:type="pct"/>
            <w:tcBorders>
              <w:top w:val="nil"/>
              <w:left w:val="nil"/>
              <w:bottom w:val="nil"/>
              <w:right w:val="nil"/>
            </w:tcBorders>
            <w:shd w:val="clear" w:color="000000" w:fill="EDF6F2"/>
            <w:noWrap/>
            <w:vAlign w:val="center"/>
            <w:hideMark/>
          </w:tcPr>
          <w:p w14:paraId="245F2299"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0.37</w:t>
            </w:r>
          </w:p>
        </w:tc>
        <w:tc>
          <w:tcPr>
            <w:tcW w:w="519" w:type="pct"/>
            <w:tcBorders>
              <w:top w:val="nil"/>
              <w:left w:val="nil"/>
              <w:bottom w:val="nil"/>
              <w:right w:val="nil"/>
            </w:tcBorders>
            <w:shd w:val="clear" w:color="000000" w:fill="EAF5EF"/>
            <w:noWrap/>
            <w:vAlign w:val="center"/>
            <w:hideMark/>
          </w:tcPr>
          <w:p w14:paraId="70BF0F9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0.45</w:t>
            </w:r>
          </w:p>
        </w:tc>
        <w:tc>
          <w:tcPr>
            <w:tcW w:w="1041" w:type="pct"/>
            <w:tcBorders>
              <w:top w:val="nil"/>
              <w:left w:val="nil"/>
              <w:bottom w:val="nil"/>
              <w:right w:val="nil"/>
            </w:tcBorders>
            <w:shd w:val="clear" w:color="auto" w:fill="auto"/>
            <w:noWrap/>
            <w:vAlign w:val="center"/>
            <w:hideMark/>
          </w:tcPr>
          <w:p w14:paraId="6CC5DCAF"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w:t>
            </w:r>
          </w:p>
        </w:tc>
      </w:tr>
      <w:tr w:rsidR="00535F59" w:rsidRPr="003F33B7" w14:paraId="22CF4A61" w14:textId="77777777" w:rsidTr="00D80CB3">
        <w:trPr>
          <w:trHeight w:val="270"/>
        </w:trPr>
        <w:tc>
          <w:tcPr>
            <w:tcW w:w="403" w:type="pct"/>
            <w:tcBorders>
              <w:top w:val="nil"/>
              <w:left w:val="nil"/>
              <w:right w:val="nil"/>
            </w:tcBorders>
            <w:shd w:val="clear" w:color="auto" w:fill="auto"/>
            <w:noWrap/>
            <w:vAlign w:val="center"/>
            <w:hideMark/>
          </w:tcPr>
          <w:p w14:paraId="6716B28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2017</w:t>
            </w:r>
          </w:p>
        </w:tc>
        <w:tc>
          <w:tcPr>
            <w:tcW w:w="497" w:type="pct"/>
            <w:tcBorders>
              <w:top w:val="nil"/>
              <w:left w:val="nil"/>
              <w:right w:val="nil"/>
            </w:tcBorders>
            <w:shd w:val="clear" w:color="000000" w:fill="F5FAF9"/>
            <w:noWrap/>
            <w:vAlign w:val="center"/>
            <w:hideMark/>
          </w:tcPr>
          <w:p w14:paraId="6CCBB1FE"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0.17</w:t>
            </w:r>
          </w:p>
        </w:tc>
        <w:tc>
          <w:tcPr>
            <w:tcW w:w="497" w:type="pct"/>
            <w:tcBorders>
              <w:top w:val="nil"/>
              <w:left w:val="nil"/>
              <w:right w:val="nil"/>
            </w:tcBorders>
            <w:shd w:val="clear" w:color="000000" w:fill="FBE3E6"/>
            <w:noWrap/>
            <w:vAlign w:val="center"/>
            <w:hideMark/>
          </w:tcPr>
          <w:p w14:paraId="5D784C04"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-0.39</w:t>
            </w:r>
          </w:p>
        </w:tc>
        <w:tc>
          <w:tcPr>
            <w:tcW w:w="486" w:type="pct"/>
            <w:tcBorders>
              <w:top w:val="nil"/>
              <w:left w:val="nil"/>
              <w:right w:val="nil"/>
            </w:tcBorders>
            <w:shd w:val="clear" w:color="000000" w:fill="E8F4EE"/>
            <w:noWrap/>
            <w:vAlign w:val="center"/>
            <w:hideMark/>
          </w:tcPr>
          <w:p w14:paraId="6B092146"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0.49</w:t>
            </w:r>
          </w:p>
        </w:tc>
        <w:tc>
          <w:tcPr>
            <w:tcW w:w="519" w:type="pct"/>
            <w:tcBorders>
              <w:top w:val="nil"/>
              <w:left w:val="nil"/>
              <w:right w:val="nil"/>
            </w:tcBorders>
            <w:shd w:val="clear" w:color="000000" w:fill="EDF6F3"/>
            <w:noWrap/>
            <w:vAlign w:val="center"/>
            <w:hideMark/>
          </w:tcPr>
          <w:p w14:paraId="584E62E1"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0.36</w:t>
            </w:r>
          </w:p>
        </w:tc>
        <w:tc>
          <w:tcPr>
            <w:tcW w:w="519" w:type="pct"/>
            <w:tcBorders>
              <w:top w:val="nil"/>
              <w:left w:val="nil"/>
              <w:right w:val="nil"/>
            </w:tcBorders>
            <w:shd w:val="clear" w:color="000000" w:fill="FBF3F6"/>
            <w:noWrap/>
            <w:vAlign w:val="center"/>
            <w:hideMark/>
          </w:tcPr>
          <w:p w14:paraId="523433AB"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-0.14</w:t>
            </w:r>
          </w:p>
        </w:tc>
        <w:tc>
          <w:tcPr>
            <w:tcW w:w="519" w:type="pct"/>
            <w:tcBorders>
              <w:top w:val="nil"/>
              <w:left w:val="nil"/>
              <w:right w:val="nil"/>
            </w:tcBorders>
            <w:shd w:val="clear" w:color="000000" w:fill="FBE3E6"/>
            <w:noWrap/>
            <w:vAlign w:val="center"/>
            <w:hideMark/>
          </w:tcPr>
          <w:p w14:paraId="37AF1079"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-0.38</w:t>
            </w:r>
          </w:p>
        </w:tc>
        <w:tc>
          <w:tcPr>
            <w:tcW w:w="519" w:type="pct"/>
            <w:tcBorders>
              <w:top w:val="nil"/>
              <w:left w:val="nil"/>
              <w:right w:val="nil"/>
            </w:tcBorders>
            <w:shd w:val="clear" w:color="000000" w:fill="FBE7EA"/>
            <w:noWrap/>
            <w:vAlign w:val="center"/>
            <w:hideMark/>
          </w:tcPr>
          <w:p w14:paraId="5217B445"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-0.32</w:t>
            </w:r>
          </w:p>
        </w:tc>
        <w:tc>
          <w:tcPr>
            <w:tcW w:w="1041" w:type="pct"/>
            <w:tcBorders>
              <w:top w:val="nil"/>
              <w:left w:val="nil"/>
              <w:right w:val="nil"/>
            </w:tcBorders>
            <w:shd w:val="clear" w:color="auto" w:fill="auto"/>
            <w:noWrap/>
            <w:vAlign w:val="center"/>
            <w:hideMark/>
          </w:tcPr>
          <w:p w14:paraId="726B8B63"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535F59" w:rsidRPr="003F33B7" w14:paraId="4ED74484" w14:textId="77777777" w:rsidTr="00D80CB3">
        <w:trPr>
          <w:trHeight w:val="270"/>
        </w:trPr>
        <w:tc>
          <w:tcPr>
            <w:tcW w:w="403" w:type="pct"/>
            <w:tcBorders>
              <w:top w:val="nil"/>
              <w:left w:val="nil"/>
              <w:bottom w:val="single" w:sz="4" w:space="0" w:color="auto"/>
              <w:right w:val="nil"/>
            </w:tcBorders>
            <w:shd w:val="clear" w:color="auto" w:fill="auto"/>
            <w:noWrap/>
            <w:vAlign w:val="center"/>
            <w:hideMark/>
          </w:tcPr>
          <w:p w14:paraId="056536FF"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2018</w:t>
            </w:r>
          </w:p>
        </w:tc>
        <w:tc>
          <w:tcPr>
            <w:tcW w:w="497" w:type="pct"/>
            <w:tcBorders>
              <w:top w:val="nil"/>
              <w:left w:val="nil"/>
              <w:bottom w:val="single" w:sz="4" w:space="0" w:color="auto"/>
              <w:right w:val="nil"/>
            </w:tcBorders>
            <w:shd w:val="clear" w:color="000000" w:fill="E9F5EF"/>
            <w:noWrap/>
            <w:vAlign w:val="center"/>
            <w:hideMark/>
          </w:tcPr>
          <w:p w14:paraId="16FB7A41"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0.46</w:t>
            </w:r>
          </w:p>
        </w:tc>
        <w:tc>
          <w:tcPr>
            <w:tcW w:w="497" w:type="pct"/>
            <w:tcBorders>
              <w:top w:val="nil"/>
              <w:left w:val="nil"/>
              <w:bottom w:val="single" w:sz="4" w:space="0" w:color="auto"/>
              <w:right w:val="nil"/>
            </w:tcBorders>
            <w:shd w:val="clear" w:color="000000" w:fill="FBF7FA"/>
            <w:noWrap/>
            <w:vAlign w:val="center"/>
            <w:hideMark/>
          </w:tcPr>
          <w:p w14:paraId="488DCA22"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-0.08</w:t>
            </w:r>
          </w:p>
        </w:tc>
        <w:tc>
          <w:tcPr>
            <w:tcW w:w="486" w:type="pct"/>
            <w:tcBorders>
              <w:top w:val="nil"/>
              <w:left w:val="nil"/>
              <w:bottom w:val="single" w:sz="4" w:space="0" w:color="auto"/>
              <w:right w:val="nil"/>
            </w:tcBorders>
            <w:shd w:val="clear" w:color="000000" w:fill="E1F1E8"/>
            <w:noWrap/>
            <w:vAlign w:val="center"/>
            <w:hideMark/>
          </w:tcPr>
          <w:p w14:paraId="02904EE0"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0.67</w:t>
            </w:r>
          </w:p>
        </w:tc>
        <w:tc>
          <w:tcPr>
            <w:tcW w:w="519" w:type="pct"/>
            <w:tcBorders>
              <w:top w:val="nil"/>
              <w:left w:val="nil"/>
              <w:bottom w:val="single" w:sz="4" w:space="0" w:color="auto"/>
              <w:right w:val="nil"/>
            </w:tcBorders>
            <w:shd w:val="clear" w:color="000000" w:fill="F2F8F6"/>
            <w:noWrap/>
            <w:vAlign w:val="center"/>
            <w:hideMark/>
          </w:tcPr>
          <w:p w14:paraId="752E96A7"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0.26</w:t>
            </w:r>
          </w:p>
        </w:tc>
        <w:tc>
          <w:tcPr>
            <w:tcW w:w="519" w:type="pct"/>
            <w:tcBorders>
              <w:top w:val="nil"/>
              <w:left w:val="nil"/>
              <w:bottom w:val="single" w:sz="4" w:space="0" w:color="auto"/>
              <w:right w:val="nil"/>
            </w:tcBorders>
            <w:shd w:val="clear" w:color="000000" w:fill="FBE7EA"/>
            <w:noWrap/>
            <w:vAlign w:val="center"/>
            <w:hideMark/>
          </w:tcPr>
          <w:p w14:paraId="1756761D"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-0.32</w:t>
            </w:r>
          </w:p>
        </w:tc>
        <w:tc>
          <w:tcPr>
            <w:tcW w:w="519" w:type="pct"/>
            <w:tcBorders>
              <w:top w:val="nil"/>
              <w:left w:val="nil"/>
              <w:bottom w:val="single" w:sz="4" w:space="0" w:color="auto"/>
              <w:right w:val="nil"/>
            </w:tcBorders>
            <w:shd w:val="clear" w:color="000000" w:fill="F88C8E"/>
            <w:noWrap/>
            <w:vAlign w:val="center"/>
            <w:hideMark/>
          </w:tcPr>
          <w:p w14:paraId="6AFE013D"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-1.72</w:t>
            </w:r>
          </w:p>
        </w:tc>
        <w:tc>
          <w:tcPr>
            <w:tcW w:w="519" w:type="pct"/>
            <w:tcBorders>
              <w:top w:val="nil"/>
              <w:left w:val="nil"/>
              <w:bottom w:val="single" w:sz="4" w:space="0" w:color="auto"/>
              <w:right w:val="nil"/>
            </w:tcBorders>
            <w:shd w:val="clear" w:color="000000" w:fill="F99DA0"/>
            <w:noWrap/>
            <w:vAlign w:val="center"/>
            <w:hideMark/>
          </w:tcPr>
          <w:p w14:paraId="2D825EAC"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-1.45</w:t>
            </w:r>
          </w:p>
        </w:tc>
        <w:tc>
          <w:tcPr>
            <w:tcW w:w="1041" w:type="pct"/>
            <w:tcBorders>
              <w:top w:val="nil"/>
              <w:left w:val="nil"/>
              <w:bottom w:val="single" w:sz="4" w:space="0" w:color="auto"/>
              <w:right w:val="nil"/>
            </w:tcBorders>
            <w:shd w:val="clear" w:color="auto" w:fill="auto"/>
            <w:noWrap/>
            <w:vAlign w:val="center"/>
            <w:hideMark/>
          </w:tcPr>
          <w:p w14:paraId="7D76BA55" w14:textId="77777777" w:rsidR="00535F59" w:rsidRPr="003F33B7" w:rsidRDefault="00535F59"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bl>
    <w:p w14:paraId="5F2C9285" w14:textId="12DF0D16" w:rsidR="00535F59" w:rsidRDefault="00535F59" w:rsidP="003F33B7">
      <w:pPr>
        <w:spacing w:line="276" w:lineRule="auto"/>
        <w:rPr>
          <w:rFonts w:ascii="Arial" w:hAnsi="Arial" w:cs="Arial"/>
          <w:sz w:val="20"/>
          <w:szCs w:val="20"/>
        </w:rPr>
      </w:pPr>
    </w:p>
    <w:p w14:paraId="1205C582" w14:textId="0276CEC4" w:rsidR="00D80CB3" w:rsidRDefault="00D80CB3" w:rsidP="003F33B7">
      <w:pPr>
        <w:spacing w:line="276" w:lineRule="auto"/>
        <w:rPr>
          <w:rFonts w:ascii="Arial" w:hAnsi="Arial" w:cs="Arial"/>
          <w:sz w:val="20"/>
          <w:szCs w:val="20"/>
        </w:rPr>
      </w:pPr>
    </w:p>
    <w:p w14:paraId="22E6F412" w14:textId="112E193B" w:rsidR="00D80CB3" w:rsidRDefault="00D80CB3" w:rsidP="003F33B7">
      <w:pPr>
        <w:spacing w:line="276" w:lineRule="auto"/>
        <w:rPr>
          <w:rFonts w:ascii="Arial" w:hAnsi="Arial" w:cs="Arial"/>
          <w:sz w:val="20"/>
          <w:szCs w:val="20"/>
        </w:rPr>
      </w:pPr>
    </w:p>
    <w:p w14:paraId="308AA9E0" w14:textId="05810E1F" w:rsidR="00D80CB3" w:rsidRDefault="00D80CB3" w:rsidP="003F33B7">
      <w:pPr>
        <w:spacing w:line="276" w:lineRule="auto"/>
        <w:rPr>
          <w:rFonts w:ascii="Arial" w:hAnsi="Arial" w:cs="Arial"/>
          <w:sz w:val="20"/>
          <w:szCs w:val="20"/>
        </w:rPr>
      </w:pPr>
    </w:p>
    <w:p w14:paraId="43077F12" w14:textId="11A2BE24" w:rsidR="00D80CB3" w:rsidRDefault="00D80CB3" w:rsidP="003F33B7">
      <w:pPr>
        <w:spacing w:line="276" w:lineRule="auto"/>
        <w:rPr>
          <w:rFonts w:ascii="Arial" w:hAnsi="Arial" w:cs="Arial"/>
          <w:sz w:val="20"/>
          <w:szCs w:val="20"/>
        </w:rPr>
      </w:pPr>
    </w:p>
    <w:p w14:paraId="2B65346F" w14:textId="77777777" w:rsidR="00D80CB3" w:rsidRPr="003F33B7" w:rsidRDefault="00D80CB3" w:rsidP="003F33B7">
      <w:pPr>
        <w:spacing w:line="276" w:lineRule="auto"/>
        <w:rPr>
          <w:rFonts w:ascii="Arial" w:hAnsi="Arial" w:cs="Arial"/>
          <w:sz w:val="20"/>
          <w:szCs w:val="20"/>
        </w:rPr>
      </w:pPr>
    </w:p>
    <w:p w14:paraId="0B9D797A" w14:textId="6AAAAAEF" w:rsidR="00C65373" w:rsidRPr="003F33B7" w:rsidRDefault="00D80CB3" w:rsidP="00D80CB3">
      <w:pPr>
        <w:pStyle w:val="Heading3"/>
      </w:pPr>
      <w:bookmarkStart w:id="121" w:name="_Toc53496759"/>
      <w:r>
        <w:lastRenderedPageBreak/>
        <w:t xml:space="preserve">Appendix </w:t>
      </w:r>
      <w:r w:rsidR="00E603A7" w:rsidRPr="003F33B7">
        <w:t>4</w:t>
      </w:r>
      <w:r>
        <w:t>:</w:t>
      </w:r>
      <w:r w:rsidR="00E603A7" w:rsidRPr="003F33B7">
        <w:t xml:space="preserve"> </w:t>
      </w:r>
      <w:r w:rsidR="00C65373" w:rsidRPr="003F33B7">
        <w:t xml:space="preserve">Meteorological </w:t>
      </w:r>
      <w:r>
        <w:t>D</w:t>
      </w:r>
      <w:r w:rsidR="00C65373" w:rsidRPr="003F33B7">
        <w:t>rought in Prey Veng</w:t>
      </w:r>
      <w:bookmarkEnd w:id="121"/>
    </w:p>
    <w:tbl>
      <w:tblPr>
        <w:tblW w:w="5000" w:type="pct"/>
        <w:tblLook w:val="04A0" w:firstRow="1" w:lastRow="0" w:firstColumn="1" w:lastColumn="0" w:noHBand="0" w:noVBand="1"/>
      </w:tblPr>
      <w:tblGrid>
        <w:gridCol w:w="755"/>
        <w:gridCol w:w="929"/>
        <w:gridCol w:w="930"/>
        <w:gridCol w:w="932"/>
        <w:gridCol w:w="930"/>
        <w:gridCol w:w="932"/>
        <w:gridCol w:w="930"/>
        <w:gridCol w:w="932"/>
        <w:gridCol w:w="1972"/>
      </w:tblGrid>
      <w:tr w:rsidR="00C65373" w:rsidRPr="003F33B7" w14:paraId="7A7B53F4" w14:textId="77777777" w:rsidTr="00D80CB3">
        <w:trPr>
          <w:trHeight w:val="270"/>
        </w:trPr>
        <w:tc>
          <w:tcPr>
            <w:tcW w:w="409" w:type="pct"/>
            <w:tcBorders>
              <w:top w:val="single" w:sz="4" w:space="0" w:color="auto"/>
              <w:left w:val="nil"/>
              <w:bottom w:val="nil"/>
              <w:right w:val="nil"/>
            </w:tcBorders>
            <w:shd w:val="clear" w:color="auto" w:fill="D9D9D9" w:themeFill="background1" w:themeFillShade="D9"/>
            <w:noWrap/>
            <w:vAlign w:val="center"/>
            <w:hideMark/>
          </w:tcPr>
          <w:p w14:paraId="3B637C6D" w14:textId="77777777" w:rsidR="00C65373" w:rsidRPr="00D80CB3" w:rsidRDefault="00C65373" w:rsidP="00D80CB3">
            <w:pPr>
              <w:spacing w:after="0" w:line="276" w:lineRule="auto"/>
              <w:jc w:val="center"/>
              <w:rPr>
                <w:rFonts w:ascii="Arial" w:eastAsia="Times New Roman" w:hAnsi="Arial" w:cs="Arial"/>
                <w:b/>
                <w:bCs/>
                <w:sz w:val="20"/>
                <w:szCs w:val="20"/>
              </w:rPr>
            </w:pPr>
          </w:p>
        </w:tc>
        <w:tc>
          <w:tcPr>
            <w:tcW w:w="1510" w:type="pct"/>
            <w:gridSpan w:val="3"/>
            <w:tcBorders>
              <w:top w:val="single" w:sz="4" w:space="0" w:color="auto"/>
              <w:left w:val="nil"/>
              <w:bottom w:val="nil"/>
              <w:right w:val="nil"/>
            </w:tcBorders>
            <w:shd w:val="clear" w:color="auto" w:fill="D9D9D9" w:themeFill="background1" w:themeFillShade="D9"/>
            <w:noWrap/>
            <w:vAlign w:val="center"/>
            <w:hideMark/>
          </w:tcPr>
          <w:p w14:paraId="72A9476C" w14:textId="77777777" w:rsidR="00C65373" w:rsidRPr="00D80CB3" w:rsidRDefault="00C65373"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Early Season</w:t>
            </w:r>
          </w:p>
        </w:tc>
        <w:tc>
          <w:tcPr>
            <w:tcW w:w="1007" w:type="pct"/>
            <w:gridSpan w:val="2"/>
            <w:tcBorders>
              <w:top w:val="single" w:sz="4" w:space="0" w:color="auto"/>
              <w:left w:val="nil"/>
              <w:bottom w:val="nil"/>
              <w:right w:val="nil"/>
            </w:tcBorders>
            <w:shd w:val="clear" w:color="auto" w:fill="D9D9D9" w:themeFill="background1" w:themeFillShade="D9"/>
            <w:noWrap/>
            <w:vAlign w:val="center"/>
            <w:hideMark/>
          </w:tcPr>
          <w:p w14:paraId="6325F4AA" w14:textId="77777777" w:rsidR="00C65373" w:rsidRPr="00D80CB3" w:rsidRDefault="00C65373"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Mid-Season</w:t>
            </w:r>
          </w:p>
        </w:tc>
        <w:tc>
          <w:tcPr>
            <w:tcW w:w="1007" w:type="pct"/>
            <w:gridSpan w:val="2"/>
            <w:tcBorders>
              <w:top w:val="single" w:sz="4" w:space="0" w:color="auto"/>
              <w:left w:val="nil"/>
              <w:bottom w:val="nil"/>
              <w:right w:val="nil"/>
            </w:tcBorders>
            <w:shd w:val="clear" w:color="auto" w:fill="D9D9D9" w:themeFill="background1" w:themeFillShade="D9"/>
            <w:noWrap/>
            <w:vAlign w:val="center"/>
            <w:hideMark/>
          </w:tcPr>
          <w:p w14:paraId="42281678" w14:textId="77777777" w:rsidR="00C65373" w:rsidRPr="00D80CB3" w:rsidRDefault="00C65373"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Late Season</w:t>
            </w:r>
          </w:p>
        </w:tc>
        <w:tc>
          <w:tcPr>
            <w:tcW w:w="1067" w:type="pct"/>
            <w:tcBorders>
              <w:top w:val="single" w:sz="4" w:space="0" w:color="auto"/>
              <w:left w:val="nil"/>
              <w:bottom w:val="nil"/>
              <w:right w:val="nil"/>
            </w:tcBorders>
            <w:shd w:val="clear" w:color="auto" w:fill="D9D9D9" w:themeFill="background1" w:themeFillShade="D9"/>
            <w:noWrap/>
            <w:vAlign w:val="center"/>
            <w:hideMark/>
          </w:tcPr>
          <w:p w14:paraId="16F2C4F9" w14:textId="77777777" w:rsidR="00C65373" w:rsidRPr="00D80CB3" w:rsidRDefault="00C65373" w:rsidP="00D80CB3">
            <w:pPr>
              <w:spacing w:after="0" w:line="276" w:lineRule="auto"/>
              <w:jc w:val="center"/>
              <w:rPr>
                <w:rFonts w:ascii="Arial" w:eastAsia="MS PGothic" w:hAnsi="Arial" w:cs="Arial"/>
                <w:b/>
                <w:bCs/>
                <w:sz w:val="20"/>
                <w:szCs w:val="20"/>
              </w:rPr>
            </w:pPr>
          </w:p>
        </w:tc>
      </w:tr>
      <w:tr w:rsidR="00C65373" w:rsidRPr="003F33B7" w14:paraId="595AA19E" w14:textId="77777777" w:rsidTr="00D80CB3">
        <w:trPr>
          <w:trHeight w:val="270"/>
        </w:trPr>
        <w:tc>
          <w:tcPr>
            <w:tcW w:w="409" w:type="pct"/>
            <w:tcBorders>
              <w:top w:val="nil"/>
              <w:left w:val="nil"/>
              <w:bottom w:val="single" w:sz="4" w:space="0" w:color="auto"/>
              <w:right w:val="nil"/>
            </w:tcBorders>
            <w:shd w:val="clear" w:color="auto" w:fill="D9D9D9" w:themeFill="background1" w:themeFillShade="D9"/>
            <w:noWrap/>
            <w:vAlign w:val="center"/>
            <w:hideMark/>
          </w:tcPr>
          <w:p w14:paraId="6850AD20" w14:textId="77777777" w:rsidR="00C65373" w:rsidRPr="00D80CB3" w:rsidRDefault="00C65373"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Year</w:t>
            </w:r>
          </w:p>
        </w:tc>
        <w:tc>
          <w:tcPr>
            <w:tcW w:w="503" w:type="pct"/>
            <w:tcBorders>
              <w:top w:val="nil"/>
              <w:left w:val="nil"/>
              <w:bottom w:val="single" w:sz="4" w:space="0" w:color="auto"/>
              <w:right w:val="nil"/>
            </w:tcBorders>
            <w:shd w:val="clear" w:color="auto" w:fill="D9D9D9" w:themeFill="background1" w:themeFillShade="D9"/>
            <w:noWrap/>
            <w:vAlign w:val="center"/>
            <w:hideMark/>
          </w:tcPr>
          <w:p w14:paraId="7A0E9DA2" w14:textId="77777777" w:rsidR="00C65373" w:rsidRPr="00D80CB3" w:rsidRDefault="00C65373"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May</w:t>
            </w:r>
          </w:p>
        </w:tc>
        <w:tc>
          <w:tcPr>
            <w:tcW w:w="503" w:type="pct"/>
            <w:tcBorders>
              <w:top w:val="nil"/>
              <w:left w:val="nil"/>
              <w:bottom w:val="single" w:sz="4" w:space="0" w:color="auto"/>
              <w:right w:val="nil"/>
            </w:tcBorders>
            <w:shd w:val="clear" w:color="auto" w:fill="D9D9D9" w:themeFill="background1" w:themeFillShade="D9"/>
            <w:noWrap/>
            <w:vAlign w:val="center"/>
            <w:hideMark/>
          </w:tcPr>
          <w:p w14:paraId="1DC2371B" w14:textId="77777777" w:rsidR="00C65373" w:rsidRPr="00D80CB3" w:rsidRDefault="00C65373"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Jun</w:t>
            </w:r>
          </w:p>
        </w:tc>
        <w:tc>
          <w:tcPr>
            <w:tcW w:w="503" w:type="pct"/>
            <w:tcBorders>
              <w:top w:val="nil"/>
              <w:left w:val="nil"/>
              <w:bottom w:val="single" w:sz="4" w:space="0" w:color="auto"/>
              <w:right w:val="nil"/>
            </w:tcBorders>
            <w:shd w:val="clear" w:color="auto" w:fill="D9D9D9" w:themeFill="background1" w:themeFillShade="D9"/>
            <w:noWrap/>
            <w:vAlign w:val="center"/>
            <w:hideMark/>
          </w:tcPr>
          <w:p w14:paraId="3EC8C5F9" w14:textId="77777777" w:rsidR="00C65373" w:rsidRPr="00D80CB3" w:rsidRDefault="00C65373"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Jul</w:t>
            </w:r>
          </w:p>
        </w:tc>
        <w:tc>
          <w:tcPr>
            <w:tcW w:w="503" w:type="pct"/>
            <w:tcBorders>
              <w:top w:val="nil"/>
              <w:left w:val="nil"/>
              <w:bottom w:val="single" w:sz="4" w:space="0" w:color="auto"/>
              <w:right w:val="nil"/>
            </w:tcBorders>
            <w:shd w:val="clear" w:color="auto" w:fill="D9D9D9" w:themeFill="background1" w:themeFillShade="D9"/>
            <w:noWrap/>
            <w:vAlign w:val="center"/>
            <w:hideMark/>
          </w:tcPr>
          <w:p w14:paraId="375FC004" w14:textId="77777777" w:rsidR="00C65373" w:rsidRPr="00D80CB3" w:rsidRDefault="00C65373"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Aug</w:t>
            </w:r>
          </w:p>
        </w:tc>
        <w:tc>
          <w:tcPr>
            <w:tcW w:w="503" w:type="pct"/>
            <w:tcBorders>
              <w:top w:val="nil"/>
              <w:left w:val="nil"/>
              <w:bottom w:val="single" w:sz="4" w:space="0" w:color="auto"/>
              <w:right w:val="nil"/>
            </w:tcBorders>
            <w:shd w:val="clear" w:color="auto" w:fill="D9D9D9" w:themeFill="background1" w:themeFillShade="D9"/>
            <w:noWrap/>
            <w:vAlign w:val="center"/>
            <w:hideMark/>
          </w:tcPr>
          <w:p w14:paraId="6F563C22" w14:textId="77777777" w:rsidR="00C65373" w:rsidRPr="00D80CB3" w:rsidRDefault="00C65373"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Sep</w:t>
            </w:r>
          </w:p>
        </w:tc>
        <w:tc>
          <w:tcPr>
            <w:tcW w:w="503" w:type="pct"/>
            <w:tcBorders>
              <w:top w:val="nil"/>
              <w:left w:val="nil"/>
              <w:bottom w:val="single" w:sz="4" w:space="0" w:color="auto"/>
              <w:right w:val="nil"/>
            </w:tcBorders>
            <w:shd w:val="clear" w:color="auto" w:fill="D9D9D9" w:themeFill="background1" w:themeFillShade="D9"/>
            <w:noWrap/>
            <w:vAlign w:val="center"/>
            <w:hideMark/>
          </w:tcPr>
          <w:p w14:paraId="5A4DC6A8" w14:textId="77777777" w:rsidR="00C65373" w:rsidRPr="00D80CB3" w:rsidRDefault="00C65373"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Oct</w:t>
            </w:r>
          </w:p>
        </w:tc>
        <w:tc>
          <w:tcPr>
            <w:tcW w:w="503" w:type="pct"/>
            <w:tcBorders>
              <w:top w:val="nil"/>
              <w:left w:val="nil"/>
              <w:bottom w:val="single" w:sz="4" w:space="0" w:color="auto"/>
              <w:right w:val="nil"/>
            </w:tcBorders>
            <w:shd w:val="clear" w:color="auto" w:fill="D9D9D9" w:themeFill="background1" w:themeFillShade="D9"/>
            <w:noWrap/>
            <w:vAlign w:val="center"/>
            <w:hideMark/>
          </w:tcPr>
          <w:p w14:paraId="74CB00DB" w14:textId="77777777" w:rsidR="00C65373" w:rsidRPr="00D80CB3" w:rsidRDefault="00C65373"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Nov</w:t>
            </w:r>
          </w:p>
        </w:tc>
        <w:tc>
          <w:tcPr>
            <w:tcW w:w="1067" w:type="pct"/>
            <w:tcBorders>
              <w:top w:val="nil"/>
              <w:left w:val="nil"/>
              <w:bottom w:val="single" w:sz="4" w:space="0" w:color="auto"/>
              <w:right w:val="nil"/>
            </w:tcBorders>
            <w:shd w:val="clear" w:color="auto" w:fill="D9D9D9" w:themeFill="background1" w:themeFillShade="D9"/>
            <w:noWrap/>
            <w:vAlign w:val="center"/>
            <w:hideMark/>
          </w:tcPr>
          <w:p w14:paraId="2AECCBFE" w14:textId="77777777" w:rsidR="00C65373" w:rsidRPr="00D80CB3" w:rsidRDefault="00C65373"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Drought</w:t>
            </w:r>
          </w:p>
        </w:tc>
      </w:tr>
      <w:tr w:rsidR="00C65373" w:rsidRPr="003F33B7" w14:paraId="65826A1D" w14:textId="77777777" w:rsidTr="00D80CB3">
        <w:trPr>
          <w:trHeight w:val="270"/>
        </w:trPr>
        <w:tc>
          <w:tcPr>
            <w:tcW w:w="409" w:type="pct"/>
            <w:tcBorders>
              <w:top w:val="single" w:sz="4" w:space="0" w:color="auto"/>
              <w:left w:val="nil"/>
              <w:bottom w:val="nil"/>
              <w:right w:val="nil"/>
            </w:tcBorders>
            <w:shd w:val="clear" w:color="auto" w:fill="auto"/>
            <w:noWrap/>
            <w:vAlign w:val="center"/>
            <w:hideMark/>
          </w:tcPr>
          <w:p w14:paraId="04F71C25"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1984</w:t>
            </w:r>
          </w:p>
        </w:tc>
        <w:tc>
          <w:tcPr>
            <w:tcW w:w="503" w:type="pct"/>
            <w:tcBorders>
              <w:top w:val="single" w:sz="4" w:space="0" w:color="auto"/>
              <w:left w:val="nil"/>
              <w:bottom w:val="nil"/>
              <w:right w:val="nil"/>
            </w:tcBorders>
            <w:shd w:val="clear" w:color="000000" w:fill="FAC4C6"/>
            <w:noWrap/>
            <w:vAlign w:val="center"/>
            <w:hideMark/>
          </w:tcPr>
          <w:p w14:paraId="16FF6094"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-1.14</w:t>
            </w:r>
          </w:p>
        </w:tc>
        <w:tc>
          <w:tcPr>
            <w:tcW w:w="503" w:type="pct"/>
            <w:tcBorders>
              <w:top w:val="single" w:sz="4" w:space="0" w:color="auto"/>
              <w:left w:val="nil"/>
              <w:bottom w:val="nil"/>
              <w:right w:val="nil"/>
            </w:tcBorders>
            <w:shd w:val="clear" w:color="000000" w:fill="FBE0E3"/>
            <w:noWrap/>
            <w:vAlign w:val="center"/>
            <w:hideMark/>
          </w:tcPr>
          <w:p w14:paraId="5E28DCE3"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-0.54</w:t>
            </w:r>
          </w:p>
        </w:tc>
        <w:tc>
          <w:tcPr>
            <w:tcW w:w="503" w:type="pct"/>
            <w:tcBorders>
              <w:top w:val="single" w:sz="4" w:space="0" w:color="auto"/>
              <w:left w:val="nil"/>
              <w:bottom w:val="nil"/>
              <w:right w:val="nil"/>
            </w:tcBorders>
            <w:shd w:val="clear" w:color="000000" w:fill="F99C9F"/>
            <w:noWrap/>
            <w:vAlign w:val="center"/>
            <w:hideMark/>
          </w:tcPr>
          <w:p w14:paraId="60AEE979"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-1.97</w:t>
            </w:r>
          </w:p>
        </w:tc>
        <w:tc>
          <w:tcPr>
            <w:tcW w:w="503" w:type="pct"/>
            <w:tcBorders>
              <w:top w:val="single" w:sz="4" w:space="0" w:color="auto"/>
              <w:left w:val="nil"/>
              <w:bottom w:val="nil"/>
              <w:right w:val="nil"/>
            </w:tcBorders>
            <w:shd w:val="clear" w:color="000000" w:fill="F9AFB1"/>
            <w:noWrap/>
            <w:vAlign w:val="center"/>
            <w:hideMark/>
          </w:tcPr>
          <w:p w14:paraId="313FAE36"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-1.58</w:t>
            </w:r>
          </w:p>
        </w:tc>
        <w:tc>
          <w:tcPr>
            <w:tcW w:w="503" w:type="pct"/>
            <w:tcBorders>
              <w:top w:val="single" w:sz="4" w:space="0" w:color="auto"/>
              <w:left w:val="nil"/>
              <w:bottom w:val="nil"/>
              <w:right w:val="nil"/>
            </w:tcBorders>
            <w:shd w:val="clear" w:color="000000" w:fill="E5F3EC"/>
            <w:noWrap/>
            <w:vAlign w:val="center"/>
            <w:hideMark/>
          </w:tcPr>
          <w:p w14:paraId="730B0CA1"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0.48</w:t>
            </w:r>
          </w:p>
        </w:tc>
        <w:tc>
          <w:tcPr>
            <w:tcW w:w="503" w:type="pct"/>
            <w:tcBorders>
              <w:top w:val="single" w:sz="4" w:space="0" w:color="auto"/>
              <w:left w:val="nil"/>
              <w:bottom w:val="nil"/>
              <w:right w:val="nil"/>
            </w:tcBorders>
            <w:shd w:val="clear" w:color="000000" w:fill="FBEDF0"/>
            <w:noWrap/>
            <w:vAlign w:val="center"/>
            <w:hideMark/>
          </w:tcPr>
          <w:p w14:paraId="09F0737A"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-0.27</w:t>
            </w:r>
          </w:p>
        </w:tc>
        <w:tc>
          <w:tcPr>
            <w:tcW w:w="503" w:type="pct"/>
            <w:tcBorders>
              <w:top w:val="single" w:sz="4" w:space="0" w:color="auto"/>
              <w:left w:val="nil"/>
              <w:bottom w:val="nil"/>
              <w:right w:val="nil"/>
            </w:tcBorders>
            <w:shd w:val="clear" w:color="000000" w:fill="FBECEF"/>
            <w:noWrap/>
            <w:vAlign w:val="center"/>
            <w:hideMark/>
          </w:tcPr>
          <w:p w14:paraId="688AD3E1"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-0.29</w:t>
            </w:r>
          </w:p>
        </w:tc>
        <w:tc>
          <w:tcPr>
            <w:tcW w:w="1067" w:type="pct"/>
            <w:tcBorders>
              <w:top w:val="single" w:sz="4" w:space="0" w:color="auto"/>
              <w:left w:val="nil"/>
              <w:bottom w:val="nil"/>
              <w:right w:val="nil"/>
            </w:tcBorders>
            <w:shd w:val="clear" w:color="auto" w:fill="auto"/>
            <w:noWrap/>
            <w:vAlign w:val="center"/>
            <w:hideMark/>
          </w:tcPr>
          <w:p w14:paraId="30EF404C"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 mid</w:t>
            </w:r>
          </w:p>
        </w:tc>
      </w:tr>
      <w:tr w:rsidR="00C65373" w:rsidRPr="003F33B7" w14:paraId="004962AC" w14:textId="77777777" w:rsidTr="00D80CB3">
        <w:trPr>
          <w:trHeight w:val="270"/>
        </w:trPr>
        <w:tc>
          <w:tcPr>
            <w:tcW w:w="409" w:type="pct"/>
            <w:tcBorders>
              <w:top w:val="nil"/>
              <w:left w:val="nil"/>
              <w:bottom w:val="nil"/>
              <w:right w:val="nil"/>
            </w:tcBorders>
            <w:shd w:val="clear" w:color="auto" w:fill="auto"/>
            <w:noWrap/>
            <w:vAlign w:val="center"/>
            <w:hideMark/>
          </w:tcPr>
          <w:p w14:paraId="572DD7D0"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1985</w:t>
            </w:r>
          </w:p>
        </w:tc>
        <w:tc>
          <w:tcPr>
            <w:tcW w:w="503" w:type="pct"/>
            <w:tcBorders>
              <w:top w:val="nil"/>
              <w:left w:val="nil"/>
              <w:bottom w:val="nil"/>
              <w:right w:val="nil"/>
            </w:tcBorders>
            <w:shd w:val="clear" w:color="000000" w:fill="D2EBDB"/>
            <w:noWrap/>
            <w:vAlign w:val="center"/>
            <w:hideMark/>
          </w:tcPr>
          <w:p w14:paraId="14BD3B61"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0.85</w:t>
            </w:r>
          </w:p>
        </w:tc>
        <w:tc>
          <w:tcPr>
            <w:tcW w:w="503" w:type="pct"/>
            <w:tcBorders>
              <w:top w:val="nil"/>
              <w:left w:val="nil"/>
              <w:bottom w:val="nil"/>
              <w:right w:val="nil"/>
            </w:tcBorders>
            <w:shd w:val="clear" w:color="000000" w:fill="C1E4CC"/>
            <w:noWrap/>
            <w:vAlign w:val="center"/>
            <w:hideMark/>
          </w:tcPr>
          <w:p w14:paraId="3A9BB288"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1.18</w:t>
            </w:r>
          </w:p>
        </w:tc>
        <w:tc>
          <w:tcPr>
            <w:tcW w:w="503" w:type="pct"/>
            <w:tcBorders>
              <w:top w:val="nil"/>
              <w:left w:val="nil"/>
              <w:bottom w:val="nil"/>
              <w:right w:val="nil"/>
            </w:tcBorders>
            <w:shd w:val="clear" w:color="000000" w:fill="E3F2EA"/>
            <w:noWrap/>
            <w:vAlign w:val="center"/>
            <w:hideMark/>
          </w:tcPr>
          <w:p w14:paraId="021CF163"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0.52</w:t>
            </w:r>
          </w:p>
        </w:tc>
        <w:tc>
          <w:tcPr>
            <w:tcW w:w="503" w:type="pct"/>
            <w:tcBorders>
              <w:top w:val="nil"/>
              <w:left w:val="nil"/>
              <w:bottom w:val="nil"/>
              <w:right w:val="nil"/>
            </w:tcBorders>
            <w:shd w:val="clear" w:color="000000" w:fill="FBEEF1"/>
            <w:noWrap/>
            <w:vAlign w:val="center"/>
            <w:hideMark/>
          </w:tcPr>
          <w:p w14:paraId="2B651E9C"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-0.24</w:t>
            </w:r>
          </w:p>
        </w:tc>
        <w:tc>
          <w:tcPr>
            <w:tcW w:w="503" w:type="pct"/>
            <w:tcBorders>
              <w:top w:val="nil"/>
              <w:left w:val="nil"/>
              <w:bottom w:val="nil"/>
              <w:right w:val="nil"/>
            </w:tcBorders>
            <w:shd w:val="clear" w:color="000000" w:fill="FACDCF"/>
            <w:noWrap/>
            <w:vAlign w:val="center"/>
            <w:hideMark/>
          </w:tcPr>
          <w:p w14:paraId="615410A0"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-0.95</w:t>
            </w:r>
          </w:p>
        </w:tc>
        <w:tc>
          <w:tcPr>
            <w:tcW w:w="503" w:type="pct"/>
            <w:tcBorders>
              <w:top w:val="nil"/>
              <w:left w:val="nil"/>
              <w:bottom w:val="nil"/>
              <w:right w:val="nil"/>
            </w:tcBorders>
            <w:shd w:val="clear" w:color="000000" w:fill="FBE3E6"/>
            <w:noWrap/>
            <w:vAlign w:val="center"/>
            <w:hideMark/>
          </w:tcPr>
          <w:p w14:paraId="710EC5AE"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-0.48</w:t>
            </w:r>
          </w:p>
        </w:tc>
        <w:tc>
          <w:tcPr>
            <w:tcW w:w="503" w:type="pct"/>
            <w:tcBorders>
              <w:top w:val="nil"/>
              <w:left w:val="nil"/>
              <w:bottom w:val="nil"/>
              <w:right w:val="nil"/>
            </w:tcBorders>
            <w:shd w:val="clear" w:color="000000" w:fill="FBF4F7"/>
            <w:noWrap/>
            <w:vAlign w:val="center"/>
            <w:hideMark/>
          </w:tcPr>
          <w:p w14:paraId="5EC29234"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-0.12</w:t>
            </w:r>
          </w:p>
        </w:tc>
        <w:tc>
          <w:tcPr>
            <w:tcW w:w="1067" w:type="pct"/>
            <w:tcBorders>
              <w:top w:val="nil"/>
              <w:left w:val="nil"/>
              <w:bottom w:val="nil"/>
              <w:right w:val="nil"/>
            </w:tcBorders>
            <w:shd w:val="clear" w:color="auto" w:fill="auto"/>
            <w:noWrap/>
            <w:vAlign w:val="center"/>
            <w:hideMark/>
          </w:tcPr>
          <w:p w14:paraId="696FC79B"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C65373" w:rsidRPr="003F33B7" w14:paraId="3B32F3BD" w14:textId="77777777" w:rsidTr="00D80CB3">
        <w:trPr>
          <w:trHeight w:val="270"/>
        </w:trPr>
        <w:tc>
          <w:tcPr>
            <w:tcW w:w="409" w:type="pct"/>
            <w:tcBorders>
              <w:top w:val="nil"/>
              <w:left w:val="nil"/>
              <w:bottom w:val="nil"/>
              <w:right w:val="nil"/>
            </w:tcBorders>
            <w:shd w:val="clear" w:color="auto" w:fill="auto"/>
            <w:noWrap/>
            <w:vAlign w:val="center"/>
            <w:hideMark/>
          </w:tcPr>
          <w:p w14:paraId="1A5B2067"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1986</w:t>
            </w:r>
          </w:p>
        </w:tc>
        <w:tc>
          <w:tcPr>
            <w:tcW w:w="503" w:type="pct"/>
            <w:tcBorders>
              <w:top w:val="nil"/>
              <w:left w:val="nil"/>
              <w:bottom w:val="nil"/>
              <w:right w:val="nil"/>
            </w:tcBorders>
            <w:shd w:val="clear" w:color="000000" w:fill="FBF1F4"/>
            <w:noWrap/>
            <w:vAlign w:val="center"/>
            <w:hideMark/>
          </w:tcPr>
          <w:p w14:paraId="34F6C093"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-0.19</w:t>
            </w:r>
          </w:p>
        </w:tc>
        <w:tc>
          <w:tcPr>
            <w:tcW w:w="503" w:type="pct"/>
            <w:tcBorders>
              <w:top w:val="nil"/>
              <w:left w:val="nil"/>
              <w:bottom w:val="nil"/>
              <w:right w:val="nil"/>
            </w:tcBorders>
            <w:shd w:val="clear" w:color="000000" w:fill="FCFCFF"/>
            <w:noWrap/>
            <w:vAlign w:val="center"/>
            <w:hideMark/>
          </w:tcPr>
          <w:p w14:paraId="79468F3D"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0.04</w:t>
            </w:r>
          </w:p>
        </w:tc>
        <w:tc>
          <w:tcPr>
            <w:tcW w:w="503" w:type="pct"/>
            <w:tcBorders>
              <w:top w:val="nil"/>
              <w:left w:val="nil"/>
              <w:bottom w:val="nil"/>
              <w:right w:val="nil"/>
            </w:tcBorders>
            <w:shd w:val="clear" w:color="000000" w:fill="FBF3F6"/>
            <w:noWrap/>
            <w:vAlign w:val="center"/>
            <w:hideMark/>
          </w:tcPr>
          <w:p w14:paraId="22F20049"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-0.14</w:t>
            </w:r>
          </w:p>
        </w:tc>
        <w:tc>
          <w:tcPr>
            <w:tcW w:w="503" w:type="pct"/>
            <w:tcBorders>
              <w:top w:val="nil"/>
              <w:left w:val="nil"/>
              <w:bottom w:val="nil"/>
              <w:right w:val="nil"/>
            </w:tcBorders>
            <w:shd w:val="clear" w:color="000000" w:fill="FBF2F4"/>
            <w:noWrap/>
            <w:vAlign w:val="center"/>
            <w:hideMark/>
          </w:tcPr>
          <w:p w14:paraId="3901C45D"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-0.17</w:t>
            </w:r>
          </w:p>
        </w:tc>
        <w:tc>
          <w:tcPr>
            <w:tcW w:w="503" w:type="pct"/>
            <w:tcBorders>
              <w:top w:val="nil"/>
              <w:left w:val="nil"/>
              <w:bottom w:val="nil"/>
              <w:right w:val="nil"/>
            </w:tcBorders>
            <w:shd w:val="clear" w:color="000000" w:fill="FBEEF1"/>
            <w:noWrap/>
            <w:vAlign w:val="center"/>
            <w:hideMark/>
          </w:tcPr>
          <w:p w14:paraId="13D70771"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-0.24</w:t>
            </w:r>
          </w:p>
        </w:tc>
        <w:tc>
          <w:tcPr>
            <w:tcW w:w="503" w:type="pct"/>
            <w:tcBorders>
              <w:top w:val="nil"/>
              <w:left w:val="nil"/>
              <w:bottom w:val="nil"/>
              <w:right w:val="nil"/>
            </w:tcBorders>
            <w:shd w:val="clear" w:color="000000" w:fill="D0EAD9"/>
            <w:noWrap/>
            <w:vAlign w:val="center"/>
            <w:hideMark/>
          </w:tcPr>
          <w:p w14:paraId="3B4543DB"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0.89</w:t>
            </w:r>
          </w:p>
        </w:tc>
        <w:tc>
          <w:tcPr>
            <w:tcW w:w="503" w:type="pct"/>
            <w:tcBorders>
              <w:top w:val="nil"/>
              <w:left w:val="nil"/>
              <w:bottom w:val="nil"/>
              <w:right w:val="nil"/>
            </w:tcBorders>
            <w:shd w:val="clear" w:color="000000" w:fill="CDE9D7"/>
            <w:noWrap/>
            <w:vAlign w:val="center"/>
            <w:hideMark/>
          </w:tcPr>
          <w:p w14:paraId="6B48FF2C"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0.94</w:t>
            </w:r>
          </w:p>
        </w:tc>
        <w:tc>
          <w:tcPr>
            <w:tcW w:w="1067" w:type="pct"/>
            <w:tcBorders>
              <w:top w:val="nil"/>
              <w:left w:val="nil"/>
              <w:bottom w:val="nil"/>
              <w:right w:val="nil"/>
            </w:tcBorders>
            <w:shd w:val="clear" w:color="auto" w:fill="auto"/>
            <w:noWrap/>
            <w:vAlign w:val="center"/>
            <w:hideMark/>
          </w:tcPr>
          <w:p w14:paraId="6A723A49"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C65373" w:rsidRPr="003F33B7" w14:paraId="4CDF7A7D" w14:textId="77777777" w:rsidTr="00D80CB3">
        <w:trPr>
          <w:trHeight w:val="270"/>
        </w:trPr>
        <w:tc>
          <w:tcPr>
            <w:tcW w:w="409" w:type="pct"/>
            <w:tcBorders>
              <w:top w:val="nil"/>
              <w:left w:val="nil"/>
              <w:bottom w:val="nil"/>
              <w:right w:val="nil"/>
            </w:tcBorders>
            <w:shd w:val="clear" w:color="auto" w:fill="auto"/>
            <w:noWrap/>
            <w:vAlign w:val="center"/>
            <w:hideMark/>
          </w:tcPr>
          <w:p w14:paraId="2CBD5EBF"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1987</w:t>
            </w:r>
          </w:p>
        </w:tc>
        <w:tc>
          <w:tcPr>
            <w:tcW w:w="503" w:type="pct"/>
            <w:tcBorders>
              <w:top w:val="nil"/>
              <w:left w:val="nil"/>
              <w:bottom w:val="nil"/>
              <w:right w:val="nil"/>
            </w:tcBorders>
            <w:shd w:val="clear" w:color="000000" w:fill="F87F81"/>
            <w:noWrap/>
            <w:vAlign w:val="center"/>
            <w:hideMark/>
          </w:tcPr>
          <w:p w14:paraId="77E88AFE"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-2.59</w:t>
            </w:r>
          </w:p>
        </w:tc>
        <w:tc>
          <w:tcPr>
            <w:tcW w:w="503" w:type="pct"/>
            <w:tcBorders>
              <w:top w:val="nil"/>
              <w:left w:val="nil"/>
              <w:bottom w:val="nil"/>
              <w:right w:val="nil"/>
            </w:tcBorders>
            <w:shd w:val="clear" w:color="000000" w:fill="F87678"/>
            <w:noWrap/>
            <w:vAlign w:val="center"/>
            <w:hideMark/>
          </w:tcPr>
          <w:p w14:paraId="2F2928A9"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-2.78</w:t>
            </w:r>
          </w:p>
        </w:tc>
        <w:tc>
          <w:tcPr>
            <w:tcW w:w="503" w:type="pct"/>
            <w:tcBorders>
              <w:top w:val="nil"/>
              <w:left w:val="nil"/>
              <w:bottom w:val="nil"/>
              <w:right w:val="nil"/>
            </w:tcBorders>
            <w:shd w:val="clear" w:color="000000" w:fill="F9989B"/>
            <w:noWrap/>
            <w:vAlign w:val="center"/>
            <w:hideMark/>
          </w:tcPr>
          <w:p w14:paraId="5909B4EF"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-2.05</w:t>
            </w:r>
          </w:p>
        </w:tc>
        <w:tc>
          <w:tcPr>
            <w:tcW w:w="503" w:type="pct"/>
            <w:tcBorders>
              <w:top w:val="nil"/>
              <w:left w:val="nil"/>
              <w:bottom w:val="nil"/>
              <w:right w:val="nil"/>
            </w:tcBorders>
            <w:shd w:val="clear" w:color="000000" w:fill="FAC6C9"/>
            <w:noWrap/>
            <w:vAlign w:val="center"/>
            <w:hideMark/>
          </w:tcPr>
          <w:p w14:paraId="646F10FC"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-1.08</w:t>
            </w:r>
          </w:p>
        </w:tc>
        <w:tc>
          <w:tcPr>
            <w:tcW w:w="503" w:type="pct"/>
            <w:tcBorders>
              <w:top w:val="nil"/>
              <w:left w:val="nil"/>
              <w:bottom w:val="nil"/>
              <w:right w:val="nil"/>
            </w:tcBorders>
            <w:shd w:val="clear" w:color="000000" w:fill="E2F2E9"/>
            <w:noWrap/>
            <w:vAlign w:val="center"/>
            <w:hideMark/>
          </w:tcPr>
          <w:p w14:paraId="13EB7D6C"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0.54</w:t>
            </w:r>
          </w:p>
        </w:tc>
        <w:tc>
          <w:tcPr>
            <w:tcW w:w="503" w:type="pct"/>
            <w:tcBorders>
              <w:top w:val="nil"/>
              <w:left w:val="nil"/>
              <w:bottom w:val="nil"/>
              <w:right w:val="nil"/>
            </w:tcBorders>
            <w:shd w:val="clear" w:color="000000" w:fill="CBE8D4"/>
            <w:noWrap/>
            <w:vAlign w:val="center"/>
            <w:hideMark/>
          </w:tcPr>
          <w:p w14:paraId="4C3764F6"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0.99</w:t>
            </w:r>
          </w:p>
        </w:tc>
        <w:tc>
          <w:tcPr>
            <w:tcW w:w="503" w:type="pct"/>
            <w:tcBorders>
              <w:top w:val="nil"/>
              <w:left w:val="nil"/>
              <w:bottom w:val="nil"/>
              <w:right w:val="nil"/>
            </w:tcBorders>
            <w:shd w:val="clear" w:color="000000" w:fill="BFE4CA"/>
            <w:noWrap/>
            <w:vAlign w:val="center"/>
            <w:hideMark/>
          </w:tcPr>
          <w:p w14:paraId="04290B36"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1.21</w:t>
            </w:r>
          </w:p>
        </w:tc>
        <w:tc>
          <w:tcPr>
            <w:tcW w:w="1067" w:type="pct"/>
            <w:tcBorders>
              <w:top w:val="nil"/>
              <w:left w:val="nil"/>
              <w:bottom w:val="nil"/>
              <w:right w:val="nil"/>
            </w:tcBorders>
            <w:shd w:val="clear" w:color="auto" w:fill="auto"/>
            <w:noWrap/>
            <w:vAlign w:val="center"/>
            <w:hideMark/>
          </w:tcPr>
          <w:p w14:paraId="359FC1ED"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 mid</w:t>
            </w:r>
          </w:p>
        </w:tc>
      </w:tr>
      <w:tr w:rsidR="00C65373" w:rsidRPr="003F33B7" w14:paraId="0792FA46" w14:textId="77777777" w:rsidTr="00D80CB3">
        <w:trPr>
          <w:trHeight w:val="270"/>
        </w:trPr>
        <w:tc>
          <w:tcPr>
            <w:tcW w:w="409" w:type="pct"/>
            <w:tcBorders>
              <w:top w:val="nil"/>
              <w:left w:val="nil"/>
              <w:bottom w:val="nil"/>
              <w:right w:val="nil"/>
            </w:tcBorders>
            <w:shd w:val="clear" w:color="auto" w:fill="auto"/>
            <w:noWrap/>
            <w:vAlign w:val="center"/>
            <w:hideMark/>
          </w:tcPr>
          <w:p w14:paraId="346ADBA3"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1988</w:t>
            </w:r>
          </w:p>
        </w:tc>
        <w:tc>
          <w:tcPr>
            <w:tcW w:w="503" w:type="pct"/>
            <w:tcBorders>
              <w:top w:val="nil"/>
              <w:left w:val="nil"/>
              <w:bottom w:val="nil"/>
              <w:right w:val="nil"/>
            </w:tcBorders>
            <w:shd w:val="clear" w:color="000000" w:fill="FBF3F6"/>
            <w:noWrap/>
            <w:vAlign w:val="center"/>
            <w:hideMark/>
          </w:tcPr>
          <w:p w14:paraId="0278C7F9"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-0.14</w:t>
            </w:r>
          </w:p>
        </w:tc>
        <w:tc>
          <w:tcPr>
            <w:tcW w:w="503" w:type="pct"/>
            <w:tcBorders>
              <w:top w:val="nil"/>
              <w:left w:val="nil"/>
              <w:bottom w:val="nil"/>
              <w:right w:val="nil"/>
            </w:tcBorders>
            <w:shd w:val="clear" w:color="000000" w:fill="F1F8F6"/>
            <w:noWrap/>
            <w:vAlign w:val="center"/>
            <w:hideMark/>
          </w:tcPr>
          <w:p w14:paraId="6E9C4112"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0.25</w:t>
            </w:r>
          </w:p>
        </w:tc>
        <w:tc>
          <w:tcPr>
            <w:tcW w:w="503" w:type="pct"/>
            <w:tcBorders>
              <w:top w:val="nil"/>
              <w:left w:val="nil"/>
              <w:bottom w:val="nil"/>
              <w:right w:val="nil"/>
            </w:tcBorders>
            <w:shd w:val="clear" w:color="000000" w:fill="E6F3EC"/>
            <w:noWrap/>
            <w:vAlign w:val="center"/>
            <w:hideMark/>
          </w:tcPr>
          <w:p w14:paraId="7B79306C"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0.47</w:t>
            </w:r>
          </w:p>
        </w:tc>
        <w:tc>
          <w:tcPr>
            <w:tcW w:w="503" w:type="pct"/>
            <w:tcBorders>
              <w:top w:val="nil"/>
              <w:left w:val="nil"/>
              <w:bottom w:val="nil"/>
              <w:right w:val="nil"/>
            </w:tcBorders>
            <w:shd w:val="clear" w:color="000000" w:fill="F7FAFB"/>
            <w:noWrap/>
            <w:vAlign w:val="center"/>
            <w:hideMark/>
          </w:tcPr>
          <w:p w14:paraId="73438AC1"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0.14</w:t>
            </w:r>
          </w:p>
        </w:tc>
        <w:tc>
          <w:tcPr>
            <w:tcW w:w="503" w:type="pct"/>
            <w:tcBorders>
              <w:top w:val="nil"/>
              <w:left w:val="nil"/>
              <w:bottom w:val="nil"/>
              <w:right w:val="nil"/>
            </w:tcBorders>
            <w:shd w:val="clear" w:color="000000" w:fill="FBEFF2"/>
            <w:noWrap/>
            <w:vAlign w:val="center"/>
            <w:hideMark/>
          </w:tcPr>
          <w:p w14:paraId="012F0122"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-0.23</w:t>
            </w:r>
          </w:p>
        </w:tc>
        <w:tc>
          <w:tcPr>
            <w:tcW w:w="503" w:type="pct"/>
            <w:tcBorders>
              <w:top w:val="nil"/>
              <w:left w:val="nil"/>
              <w:bottom w:val="nil"/>
              <w:right w:val="nil"/>
            </w:tcBorders>
            <w:shd w:val="clear" w:color="000000" w:fill="FAB5B7"/>
            <w:noWrap/>
            <w:vAlign w:val="center"/>
            <w:hideMark/>
          </w:tcPr>
          <w:p w14:paraId="034B21F0"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-1.45</w:t>
            </w:r>
          </w:p>
        </w:tc>
        <w:tc>
          <w:tcPr>
            <w:tcW w:w="503" w:type="pct"/>
            <w:tcBorders>
              <w:top w:val="nil"/>
              <w:left w:val="nil"/>
              <w:bottom w:val="nil"/>
              <w:right w:val="nil"/>
            </w:tcBorders>
            <w:shd w:val="clear" w:color="000000" w:fill="FBEDF0"/>
            <w:noWrap/>
            <w:vAlign w:val="center"/>
            <w:hideMark/>
          </w:tcPr>
          <w:p w14:paraId="7461AA95"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-0.27</w:t>
            </w:r>
          </w:p>
        </w:tc>
        <w:tc>
          <w:tcPr>
            <w:tcW w:w="1067" w:type="pct"/>
            <w:tcBorders>
              <w:top w:val="nil"/>
              <w:left w:val="nil"/>
              <w:bottom w:val="nil"/>
              <w:right w:val="nil"/>
            </w:tcBorders>
            <w:shd w:val="clear" w:color="auto" w:fill="auto"/>
            <w:noWrap/>
            <w:vAlign w:val="center"/>
            <w:hideMark/>
          </w:tcPr>
          <w:p w14:paraId="61DA1CE2"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r w:rsidR="00C65373" w:rsidRPr="003F33B7" w14:paraId="27D5F3CE" w14:textId="77777777" w:rsidTr="00D80CB3">
        <w:trPr>
          <w:trHeight w:val="270"/>
        </w:trPr>
        <w:tc>
          <w:tcPr>
            <w:tcW w:w="409" w:type="pct"/>
            <w:tcBorders>
              <w:top w:val="nil"/>
              <w:left w:val="nil"/>
              <w:bottom w:val="nil"/>
              <w:right w:val="nil"/>
            </w:tcBorders>
            <w:shd w:val="clear" w:color="auto" w:fill="auto"/>
            <w:noWrap/>
            <w:vAlign w:val="center"/>
            <w:hideMark/>
          </w:tcPr>
          <w:p w14:paraId="2C97FFAF"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1989</w:t>
            </w:r>
          </w:p>
        </w:tc>
        <w:tc>
          <w:tcPr>
            <w:tcW w:w="503" w:type="pct"/>
            <w:tcBorders>
              <w:top w:val="nil"/>
              <w:left w:val="nil"/>
              <w:bottom w:val="nil"/>
              <w:right w:val="nil"/>
            </w:tcBorders>
            <w:shd w:val="clear" w:color="000000" w:fill="FBFCFE"/>
            <w:noWrap/>
            <w:vAlign w:val="center"/>
            <w:hideMark/>
          </w:tcPr>
          <w:p w14:paraId="5E38B583"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0.07</w:t>
            </w:r>
          </w:p>
        </w:tc>
        <w:tc>
          <w:tcPr>
            <w:tcW w:w="503" w:type="pct"/>
            <w:tcBorders>
              <w:top w:val="nil"/>
              <w:left w:val="nil"/>
              <w:bottom w:val="nil"/>
              <w:right w:val="nil"/>
            </w:tcBorders>
            <w:shd w:val="clear" w:color="000000" w:fill="FBF2F5"/>
            <w:noWrap/>
            <w:vAlign w:val="center"/>
            <w:hideMark/>
          </w:tcPr>
          <w:p w14:paraId="409853BB"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-0.16</w:t>
            </w:r>
          </w:p>
        </w:tc>
        <w:tc>
          <w:tcPr>
            <w:tcW w:w="503" w:type="pct"/>
            <w:tcBorders>
              <w:top w:val="nil"/>
              <w:left w:val="nil"/>
              <w:bottom w:val="nil"/>
              <w:right w:val="nil"/>
            </w:tcBorders>
            <w:shd w:val="clear" w:color="000000" w:fill="E2F2E9"/>
            <w:noWrap/>
            <w:vAlign w:val="center"/>
            <w:hideMark/>
          </w:tcPr>
          <w:p w14:paraId="2ED1116A"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0.54</w:t>
            </w:r>
          </w:p>
        </w:tc>
        <w:tc>
          <w:tcPr>
            <w:tcW w:w="503" w:type="pct"/>
            <w:tcBorders>
              <w:top w:val="nil"/>
              <w:left w:val="nil"/>
              <w:bottom w:val="nil"/>
              <w:right w:val="nil"/>
            </w:tcBorders>
            <w:shd w:val="clear" w:color="000000" w:fill="F5F9F9"/>
            <w:noWrap/>
            <w:vAlign w:val="center"/>
            <w:hideMark/>
          </w:tcPr>
          <w:p w14:paraId="2595D93D"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0.19</w:t>
            </w:r>
          </w:p>
        </w:tc>
        <w:tc>
          <w:tcPr>
            <w:tcW w:w="503" w:type="pct"/>
            <w:tcBorders>
              <w:top w:val="nil"/>
              <w:left w:val="nil"/>
              <w:bottom w:val="nil"/>
              <w:right w:val="nil"/>
            </w:tcBorders>
            <w:shd w:val="clear" w:color="000000" w:fill="E0F1E7"/>
            <w:noWrap/>
            <w:vAlign w:val="center"/>
            <w:hideMark/>
          </w:tcPr>
          <w:p w14:paraId="00BBC8D0"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0.58</w:t>
            </w:r>
          </w:p>
        </w:tc>
        <w:tc>
          <w:tcPr>
            <w:tcW w:w="503" w:type="pct"/>
            <w:tcBorders>
              <w:top w:val="nil"/>
              <w:left w:val="nil"/>
              <w:bottom w:val="nil"/>
              <w:right w:val="nil"/>
            </w:tcBorders>
            <w:shd w:val="clear" w:color="000000" w:fill="FAD0D3"/>
            <w:noWrap/>
            <w:vAlign w:val="center"/>
            <w:hideMark/>
          </w:tcPr>
          <w:p w14:paraId="3F138A43"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-0.88</w:t>
            </w:r>
          </w:p>
        </w:tc>
        <w:tc>
          <w:tcPr>
            <w:tcW w:w="503" w:type="pct"/>
            <w:tcBorders>
              <w:top w:val="nil"/>
              <w:left w:val="nil"/>
              <w:bottom w:val="nil"/>
              <w:right w:val="nil"/>
            </w:tcBorders>
            <w:shd w:val="clear" w:color="000000" w:fill="FAD5D8"/>
            <w:noWrap/>
            <w:vAlign w:val="center"/>
            <w:hideMark/>
          </w:tcPr>
          <w:p w14:paraId="6BABF6BE"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-0.77</w:t>
            </w:r>
          </w:p>
        </w:tc>
        <w:tc>
          <w:tcPr>
            <w:tcW w:w="1067" w:type="pct"/>
            <w:tcBorders>
              <w:top w:val="nil"/>
              <w:left w:val="nil"/>
              <w:bottom w:val="nil"/>
              <w:right w:val="nil"/>
            </w:tcBorders>
            <w:shd w:val="clear" w:color="auto" w:fill="auto"/>
            <w:noWrap/>
            <w:vAlign w:val="center"/>
            <w:hideMark/>
          </w:tcPr>
          <w:p w14:paraId="3F25CA7D"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C65373" w:rsidRPr="003F33B7" w14:paraId="0E6D3906" w14:textId="77777777" w:rsidTr="00D80CB3">
        <w:trPr>
          <w:trHeight w:val="270"/>
        </w:trPr>
        <w:tc>
          <w:tcPr>
            <w:tcW w:w="409" w:type="pct"/>
            <w:tcBorders>
              <w:top w:val="nil"/>
              <w:left w:val="nil"/>
              <w:bottom w:val="nil"/>
              <w:right w:val="nil"/>
            </w:tcBorders>
            <w:shd w:val="clear" w:color="auto" w:fill="auto"/>
            <w:noWrap/>
            <w:vAlign w:val="center"/>
            <w:hideMark/>
          </w:tcPr>
          <w:p w14:paraId="55F6E9DF"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1990</w:t>
            </w:r>
          </w:p>
        </w:tc>
        <w:tc>
          <w:tcPr>
            <w:tcW w:w="503" w:type="pct"/>
            <w:tcBorders>
              <w:top w:val="nil"/>
              <w:left w:val="nil"/>
              <w:bottom w:val="nil"/>
              <w:right w:val="nil"/>
            </w:tcBorders>
            <w:shd w:val="clear" w:color="000000" w:fill="F7FAFB"/>
            <w:noWrap/>
            <w:vAlign w:val="center"/>
            <w:hideMark/>
          </w:tcPr>
          <w:p w14:paraId="7C76E726"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0.15</w:t>
            </w:r>
          </w:p>
        </w:tc>
        <w:tc>
          <w:tcPr>
            <w:tcW w:w="503" w:type="pct"/>
            <w:tcBorders>
              <w:top w:val="nil"/>
              <w:left w:val="nil"/>
              <w:bottom w:val="nil"/>
              <w:right w:val="nil"/>
            </w:tcBorders>
            <w:shd w:val="clear" w:color="000000" w:fill="F6FAFA"/>
            <w:noWrap/>
            <w:vAlign w:val="center"/>
            <w:hideMark/>
          </w:tcPr>
          <w:p w14:paraId="788EA685"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0.16</w:t>
            </w:r>
          </w:p>
        </w:tc>
        <w:tc>
          <w:tcPr>
            <w:tcW w:w="503" w:type="pct"/>
            <w:tcBorders>
              <w:top w:val="nil"/>
              <w:left w:val="nil"/>
              <w:bottom w:val="nil"/>
              <w:right w:val="nil"/>
            </w:tcBorders>
            <w:shd w:val="clear" w:color="000000" w:fill="E2F2E9"/>
            <w:noWrap/>
            <w:vAlign w:val="center"/>
            <w:hideMark/>
          </w:tcPr>
          <w:p w14:paraId="13973720"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0.54</w:t>
            </w:r>
          </w:p>
        </w:tc>
        <w:tc>
          <w:tcPr>
            <w:tcW w:w="503" w:type="pct"/>
            <w:tcBorders>
              <w:top w:val="nil"/>
              <w:left w:val="nil"/>
              <w:bottom w:val="nil"/>
              <w:right w:val="nil"/>
            </w:tcBorders>
            <w:shd w:val="clear" w:color="000000" w:fill="DBEFE2"/>
            <w:noWrap/>
            <w:vAlign w:val="center"/>
            <w:hideMark/>
          </w:tcPr>
          <w:p w14:paraId="2B2A9560"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0.68</w:t>
            </w:r>
          </w:p>
        </w:tc>
        <w:tc>
          <w:tcPr>
            <w:tcW w:w="503" w:type="pct"/>
            <w:tcBorders>
              <w:top w:val="nil"/>
              <w:left w:val="nil"/>
              <w:bottom w:val="nil"/>
              <w:right w:val="nil"/>
            </w:tcBorders>
            <w:shd w:val="clear" w:color="000000" w:fill="ECF6F1"/>
            <w:noWrap/>
            <w:vAlign w:val="center"/>
            <w:hideMark/>
          </w:tcPr>
          <w:p w14:paraId="1BB15A0C"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0.35</w:t>
            </w:r>
          </w:p>
        </w:tc>
        <w:tc>
          <w:tcPr>
            <w:tcW w:w="503" w:type="pct"/>
            <w:tcBorders>
              <w:top w:val="nil"/>
              <w:left w:val="nil"/>
              <w:bottom w:val="nil"/>
              <w:right w:val="nil"/>
            </w:tcBorders>
            <w:shd w:val="clear" w:color="000000" w:fill="F6FAFA"/>
            <w:noWrap/>
            <w:vAlign w:val="center"/>
            <w:hideMark/>
          </w:tcPr>
          <w:p w14:paraId="7DD82D7C"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0.16</w:t>
            </w:r>
          </w:p>
        </w:tc>
        <w:tc>
          <w:tcPr>
            <w:tcW w:w="503" w:type="pct"/>
            <w:tcBorders>
              <w:top w:val="nil"/>
              <w:left w:val="nil"/>
              <w:bottom w:val="nil"/>
              <w:right w:val="nil"/>
            </w:tcBorders>
            <w:shd w:val="clear" w:color="000000" w:fill="FBEFF2"/>
            <w:noWrap/>
            <w:vAlign w:val="center"/>
            <w:hideMark/>
          </w:tcPr>
          <w:p w14:paraId="6955F7EA"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-0.22</w:t>
            </w:r>
          </w:p>
        </w:tc>
        <w:tc>
          <w:tcPr>
            <w:tcW w:w="1067" w:type="pct"/>
            <w:tcBorders>
              <w:top w:val="nil"/>
              <w:left w:val="nil"/>
              <w:bottom w:val="nil"/>
              <w:right w:val="nil"/>
            </w:tcBorders>
            <w:shd w:val="clear" w:color="auto" w:fill="auto"/>
            <w:noWrap/>
            <w:vAlign w:val="center"/>
            <w:hideMark/>
          </w:tcPr>
          <w:p w14:paraId="2214AE3E"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C65373" w:rsidRPr="003F33B7" w14:paraId="0D4EAA68" w14:textId="77777777" w:rsidTr="00D80CB3">
        <w:trPr>
          <w:trHeight w:val="270"/>
        </w:trPr>
        <w:tc>
          <w:tcPr>
            <w:tcW w:w="409" w:type="pct"/>
            <w:tcBorders>
              <w:top w:val="nil"/>
              <w:left w:val="nil"/>
              <w:bottom w:val="nil"/>
              <w:right w:val="nil"/>
            </w:tcBorders>
            <w:shd w:val="clear" w:color="auto" w:fill="auto"/>
            <w:noWrap/>
            <w:vAlign w:val="center"/>
            <w:hideMark/>
          </w:tcPr>
          <w:p w14:paraId="0F314D03"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1991</w:t>
            </w:r>
          </w:p>
        </w:tc>
        <w:tc>
          <w:tcPr>
            <w:tcW w:w="503" w:type="pct"/>
            <w:tcBorders>
              <w:top w:val="nil"/>
              <w:left w:val="nil"/>
              <w:bottom w:val="nil"/>
              <w:right w:val="nil"/>
            </w:tcBorders>
            <w:shd w:val="clear" w:color="000000" w:fill="FBDFE1"/>
            <w:noWrap/>
            <w:vAlign w:val="center"/>
            <w:hideMark/>
          </w:tcPr>
          <w:p w14:paraId="7164178C"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-0.57</w:t>
            </w:r>
          </w:p>
        </w:tc>
        <w:tc>
          <w:tcPr>
            <w:tcW w:w="503" w:type="pct"/>
            <w:tcBorders>
              <w:top w:val="nil"/>
              <w:left w:val="nil"/>
              <w:bottom w:val="nil"/>
              <w:right w:val="nil"/>
            </w:tcBorders>
            <w:shd w:val="clear" w:color="000000" w:fill="FBF7FA"/>
            <w:noWrap/>
            <w:vAlign w:val="center"/>
            <w:hideMark/>
          </w:tcPr>
          <w:p w14:paraId="27E83D30"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-0.05</w:t>
            </w:r>
          </w:p>
        </w:tc>
        <w:tc>
          <w:tcPr>
            <w:tcW w:w="503" w:type="pct"/>
            <w:tcBorders>
              <w:top w:val="nil"/>
              <w:left w:val="nil"/>
              <w:bottom w:val="nil"/>
              <w:right w:val="nil"/>
            </w:tcBorders>
            <w:shd w:val="clear" w:color="000000" w:fill="EDF6F2"/>
            <w:noWrap/>
            <w:vAlign w:val="center"/>
            <w:hideMark/>
          </w:tcPr>
          <w:p w14:paraId="13802080"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0.34</w:t>
            </w:r>
          </w:p>
        </w:tc>
        <w:tc>
          <w:tcPr>
            <w:tcW w:w="503" w:type="pct"/>
            <w:tcBorders>
              <w:top w:val="nil"/>
              <w:left w:val="nil"/>
              <w:bottom w:val="nil"/>
              <w:right w:val="nil"/>
            </w:tcBorders>
            <w:shd w:val="clear" w:color="000000" w:fill="EBF5F1"/>
            <w:noWrap/>
            <w:vAlign w:val="center"/>
            <w:hideMark/>
          </w:tcPr>
          <w:p w14:paraId="356B7B9C"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0.37</w:t>
            </w:r>
          </w:p>
        </w:tc>
        <w:tc>
          <w:tcPr>
            <w:tcW w:w="503" w:type="pct"/>
            <w:tcBorders>
              <w:top w:val="nil"/>
              <w:left w:val="nil"/>
              <w:bottom w:val="nil"/>
              <w:right w:val="nil"/>
            </w:tcBorders>
            <w:shd w:val="clear" w:color="000000" w:fill="FAC9CB"/>
            <w:noWrap/>
            <w:vAlign w:val="center"/>
            <w:hideMark/>
          </w:tcPr>
          <w:p w14:paraId="7771D07B"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-1.03</w:t>
            </w:r>
          </w:p>
        </w:tc>
        <w:tc>
          <w:tcPr>
            <w:tcW w:w="503" w:type="pct"/>
            <w:tcBorders>
              <w:top w:val="nil"/>
              <w:left w:val="nil"/>
              <w:bottom w:val="nil"/>
              <w:right w:val="nil"/>
            </w:tcBorders>
            <w:shd w:val="clear" w:color="000000" w:fill="F9ACAF"/>
            <w:noWrap/>
            <w:vAlign w:val="center"/>
            <w:hideMark/>
          </w:tcPr>
          <w:p w14:paraId="64580374"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-1.63</w:t>
            </w:r>
          </w:p>
        </w:tc>
        <w:tc>
          <w:tcPr>
            <w:tcW w:w="503" w:type="pct"/>
            <w:tcBorders>
              <w:top w:val="nil"/>
              <w:left w:val="nil"/>
              <w:bottom w:val="nil"/>
              <w:right w:val="nil"/>
            </w:tcBorders>
            <w:shd w:val="clear" w:color="000000" w:fill="FAB3B5"/>
            <w:noWrap/>
            <w:vAlign w:val="center"/>
            <w:hideMark/>
          </w:tcPr>
          <w:p w14:paraId="1F897440"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-1.49</w:t>
            </w:r>
          </w:p>
        </w:tc>
        <w:tc>
          <w:tcPr>
            <w:tcW w:w="1067" w:type="pct"/>
            <w:tcBorders>
              <w:top w:val="nil"/>
              <w:left w:val="nil"/>
              <w:bottom w:val="nil"/>
              <w:right w:val="nil"/>
            </w:tcBorders>
            <w:shd w:val="clear" w:color="auto" w:fill="auto"/>
            <w:noWrap/>
            <w:vAlign w:val="center"/>
            <w:hideMark/>
          </w:tcPr>
          <w:p w14:paraId="773D7F6F"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r w:rsidR="00C65373" w:rsidRPr="003F33B7" w14:paraId="1C7D1BB4" w14:textId="77777777" w:rsidTr="00D80CB3">
        <w:trPr>
          <w:trHeight w:val="270"/>
        </w:trPr>
        <w:tc>
          <w:tcPr>
            <w:tcW w:w="409" w:type="pct"/>
            <w:tcBorders>
              <w:top w:val="nil"/>
              <w:left w:val="nil"/>
              <w:bottom w:val="nil"/>
              <w:right w:val="nil"/>
            </w:tcBorders>
            <w:shd w:val="clear" w:color="auto" w:fill="auto"/>
            <w:noWrap/>
            <w:vAlign w:val="center"/>
            <w:hideMark/>
          </w:tcPr>
          <w:p w14:paraId="1DEC0C9C"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1992</w:t>
            </w:r>
          </w:p>
        </w:tc>
        <w:tc>
          <w:tcPr>
            <w:tcW w:w="503" w:type="pct"/>
            <w:tcBorders>
              <w:top w:val="nil"/>
              <w:left w:val="nil"/>
              <w:bottom w:val="nil"/>
              <w:right w:val="nil"/>
            </w:tcBorders>
            <w:shd w:val="clear" w:color="000000" w:fill="FBE0E3"/>
            <w:noWrap/>
            <w:vAlign w:val="center"/>
            <w:hideMark/>
          </w:tcPr>
          <w:p w14:paraId="03AC7253"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-0.54</w:t>
            </w:r>
          </w:p>
        </w:tc>
        <w:tc>
          <w:tcPr>
            <w:tcW w:w="503" w:type="pct"/>
            <w:tcBorders>
              <w:top w:val="nil"/>
              <w:left w:val="nil"/>
              <w:bottom w:val="nil"/>
              <w:right w:val="nil"/>
            </w:tcBorders>
            <w:shd w:val="clear" w:color="000000" w:fill="FBD7DA"/>
            <w:noWrap/>
            <w:vAlign w:val="center"/>
            <w:hideMark/>
          </w:tcPr>
          <w:p w14:paraId="09AA8FBB"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-0.73</w:t>
            </w:r>
          </w:p>
        </w:tc>
        <w:tc>
          <w:tcPr>
            <w:tcW w:w="503" w:type="pct"/>
            <w:tcBorders>
              <w:top w:val="nil"/>
              <w:left w:val="nil"/>
              <w:bottom w:val="nil"/>
              <w:right w:val="nil"/>
            </w:tcBorders>
            <w:shd w:val="clear" w:color="000000" w:fill="FAC1C3"/>
            <w:noWrap/>
            <w:vAlign w:val="center"/>
            <w:hideMark/>
          </w:tcPr>
          <w:p w14:paraId="6F58A789"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w:t>
            </w:r>
          </w:p>
        </w:tc>
        <w:tc>
          <w:tcPr>
            <w:tcW w:w="503" w:type="pct"/>
            <w:tcBorders>
              <w:top w:val="nil"/>
              <w:left w:val="nil"/>
              <w:bottom w:val="nil"/>
              <w:right w:val="nil"/>
            </w:tcBorders>
            <w:shd w:val="clear" w:color="000000" w:fill="FBD7DA"/>
            <w:noWrap/>
            <w:vAlign w:val="center"/>
            <w:hideMark/>
          </w:tcPr>
          <w:p w14:paraId="37203239"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-0.72</w:t>
            </w:r>
          </w:p>
        </w:tc>
        <w:tc>
          <w:tcPr>
            <w:tcW w:w="503" w:type="pct"/>
            <w:tcBorders>
              <w:top w:val="nil"/>
              <w:left w:val="nil"/>
              <w:bottom w:val="nil"/>
              <w:right w:val="nil"/>
            </w:tcBorders>
            <w:shd w:val="clear" w:color="000000" w:fill="F9A8AA"/>
            <w:noWrap/>
            <w:vAlign w:val="center"/>
            <w:hideMark/>
          </w:tcPr>
          <w:p w14:paraId="69338D7F"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-1.73</w:t>
            </w:r>
          </w:p>
        </w:tc>
        <w:tc>
          <w:tcPr>
            <w:tcW w:w="503" w:type="pct"/>
            <w:tcBorders>
              <w:top w:val="nil"/>
              <w:left w:val="nil"/>
              <w:bottom w:val="nil"/>
              <w:right w:val="nil"/>
            </w:tcBorders>
            <w:shd w:val="clear" w:color="000000" w:fill="FBEFF2"/>
            <w:noWrap/>
            <w:vAlign w:val="center"/>
            <w:hideMark/>
          </w:tcPr>
          <w:p w14:paraId="79C82457"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-0.23</w:t>
            </w:r>
          </w:p>
        </w:tc>
        <w:tc>
          <w:tcPr>
            <w:tcW w:w="503" w:type="pct"/>
            <w:tcBorders>
              <w:top w:val="nil"/>
              <w:left w:val="nil"/>
              <w:bottom w:val="nil"/>
              <w:right w:val="nil"/>
            </w:tcBorders>
            <w:shd w:val="clear" w:color="000000" w:fill="FBDADD"/>
            <w:noWrap/>
            <w:vAlign w:val="center"/>
            <w:hideMark/>
          </w:tcPr>
          <w:p w14:paraId="0E270A54"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-0.67</w:t>
            </w:r>
          </w:p>
        </w:tc>
        <w:tc>
          <w:tcPr>
            <w:tcW w:w="1067" w:type="pct"/>
            <w:tcBorders>
              <w:top w:val="nil"/>
              <w:left w:val="nil"/>
              <w:bottom w:val="nil"/>
              <w:right w:val="nil"/>
            </w:tcBorders>
            <w:shd w:val="clear" w:color="auto" w:fill="auto"/>
            <w:noWrap/>
            <w:vAlign w:val="center"/>
            <w:hideMark/>
          </w:tcPr>
          <w:p w14:paraId="0AC40193"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 mid</w:t>
            </w:r>
          </w:p>
        </w:tc>
      </w:tr>
      <w:tr w:rsidR="00C65373" w:rsidRPr="003F33B7" w14:paraId="1051AAB8" w14:textId="77777777" w:rsidTr="00D80CB3">
        <w:trPr>
          <w:trHeight w:val="270"/>
        </w:trPr>
        <w:tc>
          <w:tcPr>
            <w:tcW w:w="409" w:type="pct"/>
            <w:tcBorders>
              <w:top w:val="nil"/>
              <w:left w:val="nil"/>
              <w:bottom w:val="nil"/>
              <w:right w:val="nil"/>
            </w:tcBorders>
            <w:shd w:val="clear" w:color="auto" w:fill="auto"/>
            <w:noWrap/>
            <w:vAlign w:val="center"/>
            <w:hideMark/>
          </w:tcPr>
          <w:p w14:paraId="069C7DD1"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1993</w:t>
            </w:r>
          </w:p>
        </w:tc>
        <w:tc>
          <w:tcPr>
            <w:tcW w:w="503" w:type="pct"/>
            <w:tcBorders>
              <w:top w:val="nil"/>
              <w:left w:val="nil"/>
              <w:bottom w:val="nil"/>
              <w:right w:val="nil"/>
            </w:tcBorders>
            <w:shd w:val="clear" w:color="000000" w:fill="F0F7F5"/>
            <w:noWrap/>
            <w:vAlign w:val="center"/>
            <w:hideMark/>
          </w:tcPr>
          <w:p w14:paraId="3C9381F5"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0.28</w:t>
            </w:r>
          </w:p>
        </w:tc>
        <w:tc>
          <w:tcPr>
            <w:tcW w:w="503" w:type="pct"/>
            <w:tcBorders>
              <w:top w:val="nil"/>
              <w:left w:val="nil"/>
              <w:bottom w:val="nil"/>
              <w:right w:val="nil"/>
            </w:tcBorders>
            <w:shd w:val="clear" w:color="000000" w:fill="FBFBFE"/>
            <w:noWrap/>
            <w:vAlign w:val="center"/>
            <w:hideMark/>
          </w:tcPr>
          <w:p w14:paraId="01ED7557"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0.03</w:t>
            </w:r>
          </w:p>
        </w:tc>
        <w:tc>
          <w:tcPr>
            <w:tcW w:w="503" w:type="pct"/>
            <w:tcBorders>
              <w:top w:val="nil"/>
              <w:left w:val="nil"/>
              <w:bottom w:val="nil"/>
              <w:right w:val="nil"/>
            </w:tcBorders>
            <w:shd w:val="clear" w:color="000000" w:fill="B7E0C4"/>
            <w:noWrap/>
            <w:vAlign w:val="center"/>
            <w:hideMark/>
          </w:tcPr>
          <w:p w14:paraId="0DBB3C36"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1.36</w:t>
            </w:r>
          </w:p>
        </w:tc>
        <w:tc>
          <w:tcPr>
            <w:tcW w:w="503" w:type="pct"/>
            <w:tcBorders>
              <w:top w:val="nil"/>
              <w:left w:val="nil"/>
              <w:bottom w:val="nil"/>
              <w:right w:val="nil"/>
            </w:tcBorders>
            <w:shd w:val="clear" w:color="000000" w:fill="DFF1E6"/>
            <w:noWrap/>
            <w:vAlign w:val="center"/>
            <w:hideMark/>
          </w:tcPr>
          <w:p w14:paraId="6301A089"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w:t>
            </w:r>
          </w:p>
        </w:tc>
        <w:tc>
          <w:tcPr>
            <w:tcW w:w="503" w:type="pct"/>
            <w:tcBorders>
              <w:top w:val="nil"/>
              <w:left w:val="nil"/>
              <w:bottom w:val="nil"/>
              <w:right w:val="nil"/>
            </w:tcBorders>
            <w:shd w:val="clear" w:color="000000" w:fill="DDF0E4"/>
            <w:noWrap/>
            <w:vAlign w:val="center"/>
            <w:hideMark/>
          </w:tcPr>
          <w:p w14:paraId="50788C19"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0.64</w:t>
            </w:r>
          </w:p>
        </w:tc>
        <w:tc>
          <w:tcPr>
            <w:tcW w:w="503" w:type="pct"/>
            <w:tcBorders>
              <w:top w:val="nil"/>
              <w:left w:val="nil"/>
              <w:bottom w:val="nil"/>
              <w:right w:val="nil"/>
            </w:tcBorders>
            <w:shd w:val="clear" w:color="000000" w:fill="EBF5F1"/>
            <w:noWrap/>
            <w:vAlign w:val="center"/>
            <w:hideMark/>
          </w:tcPr>
          <w:p w14:paraId="3BA37D3D"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0.37</w:t>
            </w:r>
          </w:p>
        </w:tc>
        <w:tc>
          <w:tcPr>
            <w:tcW w:w="503" w:type="pct"/>
            <w:tcBorders>
              <w:top w:val="nil"/>
              <w:left w:val="nil"/>
              <w:bottom w:val="nil"/>
              <w:right w:val="nil"/>
            </w:tcBorders>
            <w:shd w:val="clear" w:color="000000" w:fill="DBEFE3"/>
            <w:noWrap/>
            <w:vAlign w:val="center"/>
            <w:hideMark/>
          </w:tcPr>
          <w:p w14:paraId="0A08650E"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0.67</w:t>
            </w:r>
          </w:p>
        </w:tc>
        <w:tc>
          <w:tcPr>
            <w:tcW w:w="1067" w:type="pct"/>
            <w:tcBorders>
              <w:top w:val="nil"/>
              <w:left w:val="nil"/>
              <w:bottom w:val="nil"/>
              <w:right w:val="nil"/>
            </w:tcBorders>
            <w:shd w:val="clear" w:color="auto" w:fill="auto"/>
            <w:noWrap/>
            <w:vAlign w:val="center"/>
            <w:hideMark/>
          </w:tcPr>
          <w:p w14:paraId="7F198008"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C65373" w:rsidRPr="003F33B7" w14:paraId="54D9E711" w14:textId="77777777" w:rsidTr="00D80CB3">
        <w:trPr>
          <w:trHeight w:val="270"/>
        </w:trPr>
        <w:tc>
          <w:tcPr>
            <w:tcW w:w="409" w:type="pct"/>
            <w:tcBorders>
              <w:top w:val="nil"/>
              <w:left w:val="nil"/>
              <w:bottom w:val="nil"/>
              <w:right w:val="nil"/>
            </w:tcBorders>
            <w:shd w:val="clear" w:color="auto" w:fill="auto"/>
            <w:noWrap/>
            <w:vAlign w:val="center"/>
            <w:hideMark/>
          </w:tcPr>
          <w:p w14:paraId="280F1968"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1994</w:t>
            </w:r>
          </w:p>
        </w:tc>
        <w:tc>
          <w:tcPr>
            <w:tcW w:w="503" w:type="pct"/>
            <w:tcBorders>
              <w:top w:val="nil"/>
              <w:left w:val="nil"/>
              <w:bottom w:val="nil"/>
              <w:right w:val="nil"/>
            </w:tcBorders>
            <w:shd w:val="clear" w:color="000000" w:fill="FBF4F7"/>
            <w:noWrap/>
            <w:vAlign w:val="center"/>
            <w:hideMark/>
          </w:tcPr>
          <w:p w14:paraId="664E65F9"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-0.11</w:t>
            </w:r>
          </w:p>
        </w:tc>
        <w:tc>
          <w:tcPr>
            <w:tcW w:w="503" w:type="pct"/>
            <w:tcBorders>
              <w:top w:val="nil"/>
              <w:left w:val="nil"/>
              <w:bottom w:val="nil"/>
              <w:right w:val="nil"/>
            </w:tcBorders>
            <w:shd w:val="clear" w:color="000000" w:fill="FBFCFE"/>
            <w:noWrap/>
            <w:vAlign w:val="center"/>
            <w:hideMark/>
          </w:tcPr>
          <w:p w14:paraId="68AAEE53"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0.07</w:t>
            </w:r>
          </w:p>
        </w:tc>
        <w:tc>
          <w:tcPr>
            <w:tcW w:w="503" w:type="pct"/>
            <w:tcBorders>
              <w:top w:val="nil"/>
              <w:left w:val="nil"/>
              <w:bottom w:val="nil"/>
              <w:right w:val="nil"/>
            </w:tcBorders>
            <w:shd w:val="clear" w:color="000000" w:fill="FBF3F6"/>
            <w:noWrap/>
            <w:vAlign w:val="center"/>
            <w:hideMark/>
          </w:tcPr>
          <w:p w14:paraId="0085E370"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-0.14</w:t>
            </w:r>
          </w:p>
        </w:tc>
        <w:tc>
          <w:tcPr>
            <w:tcW w:w="503" w:type="pct"/>
            <w:tcBorders>
              <w:top w:val="nil"/>
              <w:left w:val="nil"/>
              <w:bottom w:val="nil"/>
              <w:right w:val="nil"/>
            </w:tcBorders>
            <w:shd w:val="clear" w:color="000000" w:fill="EDF6F2"/>
            <w:noWrap/>
            <w:vAlign w:val="center"/>
            <w:hideMark/>
          </w:tcPr>
          <w:p w14:paraId="2B72E7C7"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0.33</w:t>
            </w:r>
          </w:p>
        </w:tc>
        <w:tc>
          <w:tcPr>
            <w:tcW w:w="503" w:type="pct"/>
            <w:tcBorders>
              <w:top w:val="nil"/>
              <w:left w:val="nil"/>
              <w:bottom w:val="nil"/>
              <w:right w:val="nil"/>
            </w:tcBorders>
            <w:shd w:val="clear" w:color="000000" w:fill="EBF5F0"/>
            <w:noWrap/>
            <w:vAlign w:val="center"/>
            <w:hideMark/>
          </w:tcPr>
          <w:p w14:paraId="72327796"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0.38</w:t>
            </w:r>
          </w:p>
        </w:tc>
        <w:tc>
          <w:tcPr>
            <w:tcW w:w="503" w:type="pct"/>
            <w:tcBorders>
              <w:top w:val="nil"/>
              <w:left w:val="nil"/>
              <w:bottom w:val="nil"/>
              <w:right w:val="nil"/>
            </w:tcBorders>
            <w:shd w:val="clear" w:color="000000" w:fill="F0F8F5"/>
            <w:noWrap/>
            <w:vAlign w:val="center"/>
            <w:hideMark/>
          </w:tcPr>
          <w:p w14:paraId="1522A6F9"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0.27</w:t>
            </w:r>
          </w:p>
        </w:tc>
        <w:tc>
          <w:tcPr>
            <w:tcW w:w="503" w:type="pct"/>
            <w:tcBorders>
              <w:top w:val="nil"/>
              <w:left w:val="nil"/>
              <w:bottom w:val="nil"/>
              <w:right w:val="nil"/>
            </w:tcBorders>
            <w:shd w:val="clear" w:color="000000" w:fill="FBE0E2"/>
            <w:noWrap/>
            <w:vAlign w:val="center"/>
            <w:hideMark/>
          </w:tcPr>
          <w:p w14:paraId="6D6C68DC"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-0.55</w:t>
            </w:r>
          </w:p>
        </w:tc>
        <w:tc>
          <w:tcPr>
            <w:tcW w:w="1067" w:type="pct"/>
            <w:tcBorders>
              <w:top w:val="nil"/>
              <w:left w:val="nil"/>
              <w:bottom w:val="nil"/>
              <w:right w:val="nil"/>
            </w:tcBorders>
            <w:shd w:val="clear" w:color="auto" w:fill="auto"/>
            <w:noWrap/>
            <w:vAlign w:val="center"/>
            <w:hideMark/>
          </w:tcPr>
          <w:p w14:paraId="72FFA7EB"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C65373" w:rsidRPr="003F33B7" w14:paraId="5A88B4BC" w14:textId="77777777" w:rsidTr="00D80CB3">
        <w:trPr>
          <w:trHeight w:val="270"/>
        </w:trPr>
        <w:tc>
          <w:tcPr>
            <w:tcW w:w="409" w:type="pct"/>
            <w:tcBorders>
              <w:top w:val="nil"/>
              <w:left w:val="nil"/>
              <w:bottom w:val="nil"/>
              <w:right w:val="nil"/>
            </w:tcBorders>
            <w:shd w:val="clear" w:color="auto" w:fill="auto"/>
            <w:noWrap/>
            <w:vAlign w:val="center"/>
            <w:hideMark/>
          </w:tcPr>
          <w:p w14:paraId="46826B64"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1995</w:t>
            </w:r>
          </w:p>
        </w:tc>
        <w:tc>
          <w:tcPr>
            <w:tcW w:w="503" w:type="pct"/>
            <w:tcBorders>
              <w:top w:val="nil"/>
              <w:left w:val="nil"/>
              <w:bottom w:val="nil"/>
              <w:right w:val="nil"/>
            </w:tcBorders>
            <w:shd w:val="clear" w:color="000000" w:fill="FAC5C8"/>
            <w:noWrap/>
            <w:vAlign w:val="center"/>
            <w:hideMark/>
          </w:tcPr>
          <w:p w14:paraId="145EAA9B"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-1.11</w:t>
            </w:r>
          </w:p>
        </w:tc>
        <w:tc>
          <w:tcPr>
            <w:tcW w:w="503" w:type="pct"/>
            <w:tcBorders>
              <w:top w:val="nil"/>
              <w:left w:val="nil"/>
              <w:bottom w:val="nil"/>
              <w:right w:val="nil"/>
            </w:tcBorders>
            <w:shd w:val="clear" w:color="000000" w:fill="FBF3F6"/>
            <w:noWrap/>
            <w:vAlign w:val="center"/>
            <w:hideMark/>
          </w:tcPr>
          <w:p w14:paraId="0EC3B688"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-0.13</w:t>
            </w:r>
          </w:p>
        </w:tc>
        <w:tc>
          <w:tcPr>
            <w:tcW w:w="503" w:type="pct"/>
            <w:tcBorders>
              <w:top w:val="nil"/>
              <w:left w:val="nil"/>
              <w:bottom w:val="nil"/>
              <w:right w:val="nil"/>
            </w:tcBorders>
            <w:shd w:val="clear" w:color="000000" w:fill="F4F9F8"/>
            <w:noWrap/>
            <w:vAlign w:val="center"/>
            <w:hideMark/>
          </w:tcPr>
          <w:p w14:paraId="053E380E"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w:t>
            </w:r>
          </w:p>
        </w:tc>
        <w:tc>
          <w:tcPr>
            <w:tcW w:w="503" w:type="pct"/>
            <w:tcBorders>
              <w:top w:val="nil"/>
              <w:left w:val="nil"/>
              <w:bottom w:val="nil"/>
              <w:right w:val="nil"/>
            </w:tcBorders>
            <w:shd w:val="clear" w:color="000000" w:fill="F3F8F7"/>
            <w:noWrap/>
            <w:vAlign w:val="center"/>
            <w:hideMark/>
          </w:tcPr>
          <w:p w14:paraId="3EF930DA"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0.23</w:t>
            </w:r>
          </w:p>
        </w:tc>
        <w:tc>
          <w:tcPr>
            <w:tcW w:w="503" w:type="pct"/>
            <w:tcBorders>
              <w:top w:val="nil"/>
              <w:left w:val="nil"/>
              <w:bottom w:val="nil"/>
              <w:right w:val="nil"/>
            </w:tcBorders>
            <w:shd w:val="clear" w:color="000000" w:fill="FBF1F4"/>
            <w:noWrap/>
            <w:vAlign w:val="center"/>
            <w:hideMark/>
          </w:tcPr>
          <w:p w14:paraId="78D3E4C6"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-0.18</w:t>
            </w:r>
          </w:p>
        </w:tc>
        <w:tc>
          <w:tcPr>
            <w:tcW w:w="503" w:type="pct"/>
            <w:tcBorders>
              <w:top w:val="nil"/>
              <w:left w:val="nil"/>
              <w:bottom w:val="nil"/>
              <w:right w:val="nil"/>
            </w:tcBorders>
            <w:shd w:val="clear" w:color="000000" w:fill="FAD1D4"/>
            <w:noWrap/>
            <w:vAlign w:val="center"/>
            <w:hideMark/>
          </w:tcPr>
          <w:p w14:paraId="73FC6801"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-0.85</w:t>
            </w:r>
          </w:p>
        </w:tc>
        <w:tc>
          <w:tcPr>
            <w:tcW w:w="503" w:type="pct"/>
            <w:tcBorders>
              <w:top w:val="nil"/>
              <w:left w:val="nil"/>
              <w:bottom w:val="nil"/>
              <w:right w:val="nil"/>
            </w:tcBorders>
            <w:shd w:val="clear" w:color="000000" w:fill="FBE9EC"/>
            <w:noWrap/>
            <w:vAlign w:val="center"/>
            <w:hideMark/>
          </w:tcPr>
          <w:p w14:paraId="352ED3BE"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-0.35</w:t>
            </w:r>
          </w:p>
        </w:tc>
        <w:tc>
          <w:tcPr>
            <w:tcW w:w="1067" w:type="pct"/>
            <w:tcBorders>
              <w:top w:val="nil"/>
              <w:left w:val="nil"/>
              <w:bottom w:val="nil"/>
              <w:right w:val="nil"/>
            </w:tcBorders>
            <w:shd w:val="clear" w:color="auto" w:fill="auto"/>
            <w:noWrap/>
            <w:vAlign w:val="center"/>
            <w:hideMark/>
          </w:tcPr>
          <w:p w14:paraId="607DF0B8"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w:t>
            </w:r>
          </w:p>
        </w:tc>
      </w:tr>
      <w:tr w:rsidR="00C65373" w:rsidRPr="003F33B7" w14:paraId="73B04695" w14:textId="77777777" w:rsidTr="00D80CB3">
        <w:trPr>
          <w:trHeight w:val="270"/>
        </w:trPr>
        <w:tc>
          <w:tcPr>
            <w:tcW w:w="409" w:type="pct"/>
            <w:tcBorders>
              <w:top w:val="nil"/>
              <w:left w:val="nil"/>
              <w:bottom w:val="nil"/>
              <w:right w:val="nil"/>
            </w:tcBorders>
            <w:shd w:val="clear" w:color="auto" w:fill="auto"/>
            <w:noWrap/>
            <w:vAlign w:val="center"/>
            <w:hideMark/>
          </w:tcPr>
          <w:p w14:paraId="498A6DBB"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1996</w:t>
            </w:r>
          </w:p>
        </w:tc>
        <w:tc>
          <w:tcPr>
            <w:tcW w:w="503" w:type="pct"/>
            <w:tcBorders>
              <w:top w:val="nil"/>
              <w:left w:val="nil"/>
              <w:bottom w:val="nil"/>
              <w:right w:val="nil"/>
            </w:tcBorders>
            <w:shd w:val="clear" w:color="000000" w:fill="F9A7AA"/>
            <w:noWrap/>
            <w:vAlign w:val="center"/>
            <w:hideMark/>
          </w:tcPr>
          <w:p w14:paraId="5EA08C2D"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-1.74</w:t>
            </w:r>
          </w:p>
        </w:tc>
        <w:tc>
          <w:tcPr>
            <w:tcW w:w="503" w:type="pct"/>
            <w:tcBorders>
              <w:top w:val="nil"/>
              <w:left w:val="nil"/>
              <w:bottom w:val="nil"/>
              <w:right w:val="nil"/>
            </w:tcBorders>
            <w:shd w:val="clear" w:color="000000" w:fill="FAD2D5"/>
            <w:noWrap/>
            <w:vAlign w:val="center"/>
            <w:hideMark/>
          </w:tcPr>
          <w:p w14:paraId="502E941B"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-0.83</w:t>
            </w:r>
          </w:p>
        </w:tc>
        <w:tc>
          <w:tcPr>
            <w:tcW w:w="503" w:type="pct"/>
            <w:tcBorders>
              <w:top w:val="nil"/>
              <w:left w:val="nil"/>
              <w:bottom w:val="nil"/>
              <w:right w:val="nil"/>
            </w:tcBorders>
            <w:shd w:val="clear" w:color="000000" w:fill="FBFBFE"/>
            <w:noWrap/>
            <w:vAlign w:val="center"/>
            <w:hideMark/>
          </w:tcPr>
          <w:p w14:paraId="25F4B005"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0.02</w:t>
            </w:r>
          </w:p>
        </w:tc>
        <w:tc>
          <w:tcPr>
            <w:tcW w:w="503" w:type="pct"/>
            <w:tcBorders>
              <w:top w:val="nil"/>
              <w:left w:val="nil"/>
              <w:bottom w:val="nil"/>
              <w:right w:val="nil"/>
            </w:tcBorders>
            <w:shd w:val="clear" w:color="000000" w:fill="F1F8F6"/>
            <w:noWrap/>
            <w:vAlign w:val="center"/>
            <w:hideMark/>
          </w:tcPr>
          <w:p w14:paraId="37116BFC"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0.26</w:t>
            </w:r>
          </w:p>
        </w:tc>
        <w:tc>
          <w:tcPr>
            <w:tcW w:w="503" w:type="pct"/>
            <w:tcBorders>
              <w:top w:val="nil"/>
              <w:left w:val="nil"/>
              <w:bottom w:val="nil"/>
              <w:right w:val="nil"/>
            </w:tcBorders>
            <w:shd w:val="clear" w:color="000000" w:fill="FAB6B8"/>
            <w:noWrap/>
            <w:vAlign w:val="center"/>
            <w:hideMark/>
          </w:tcPr>
          <w:p w14:paraId="326876EB"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-1.43</w:t>
            </w:r>
          </w:p>
        </w:tc>
        <w:tc>
          <w:tcPr>
            <w:tcW w:w="503" w:type="pct"/>
            <w:tcBorders>
              <w:top w:val="nil"/>
              <w:left w:val="nil"/>
              <w:bottom w:val="nil"/>
              <w:right w:val="nil"/>
            </w:tcBorders>
            <w:shd w:val="clear" w:color="000000" w:fill="FBEDF0"/>
            <w:noWrap/>
            <w:vAlign w:val="center"/>
            <w:hideMark/>
          </w:tcPr>
          <w:p w14:paraId="6CA6DD13"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-0.27</w:t>
            </w:r>
          </w:p>
        </w:tc>
        <w:tc>
          <w:tcPr>
            <w:tcW w:w="503" w:type="pct"/>
            <w:tcBorders>
              <w:top w:val="nil"/>
              <w:left w:val="nil"/>
              <w:bottom w:val="nil"/>
              <w:right w:val="nil"/>
            </w:tcBorders>
            <w:shd w:val="clear" w:color="000000" w:fill="F5FAF9"/>
            <w:noWrap/>
            <w:vAlign w:val="center"/>
            <w:hideMark/>
          </w:tcPr>
          <w:p w14:paraId="587C1B96"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0.18</w:t>
            </w:r>
          </w:p>
        </w:tc>
        <w:tc>
          <w:tcPr>
            <w:tcW w:w="1067" w:type="pct"/>
            <w:tcBorders>
              <w:top w:val="nil"/>
              <w:left w:val="nil"/>
              <w:bottom w:val="nil"/>
              <w:right w:val="nil"/>
            </w:tcBorders>
            <w:shd w:val="clear" w:color="auto" w:fill="auto"/>
            <w:noWrap/>
            <w:vAlign w:val="center"/>
            <w:hideMark/>
          </w:tcPr>
          <w:p w14:paraId="2C3B22BC"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 mid</w:t>
            </w:r>
          </w:p>
        </w:tc>
      </w:tr>
      <w:tr w:rsidR="00C65373" w:rsidRPr="003F33B7" w14:paraId="2A7F7725" w14:textId="77777777" w:rsidTr="00D80CB3">
        <w:trPr>
          <w:trHeight w:val="270"/>
        </w:trPr>
        <w:tc>
          <w:tcPr>
            <w:tcW w:w="409" w:type="pct"/>
            <w:tcBorders>
              <w:top w:val="nil"/>
              <w:left w:val="nil"/>
              <w:bottom w:val="nil"/>
              <w:right w:val="nil"/>
            </w:tcBorders>
            <w:shd w:val="clear" w:color="auto" w:fill="auto"/>
            <w:noWrap/>
            <w:vAlign w:val="center"/>
            <w:hideMark/>
          </w:tcPr>
          <w:p w14:paraId="4C90BC7D"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1997</w:t>
            </w:r>
          </w:p>
        </w:tc>
        <w:tc>
          <w:tcPr>
            <w:tcW w:w="503" w:type="pct"/>
            <w:tcBorders>
              <w:top w:val="nil"/>
              <w:left w:val="nil"/>
              <w:bottom w:val="nil"/>
              <w:right w:val="nil"/>
            </w:tcBorders>
            <w:shd w:val="clear" w:color="000000" w:fill="FAD7D9"/>
            <w:noWrap/>
            <w:vAlign w:val="center"/>
            <w:hideMark/>
          </w:tcPr>
          <w:p w14:paraId="679BD2B6"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-0.74</w:t>
            </w:r>
          </w:p>
        </w:tc>
        <w:tc>
          <w:tcPr>
            <w:tcW w:w="503" w:type="pct"/>
            <w:tcBorders>
              <w:top w:val="nil"/>
              <w:left w:val="nil"/>
              <w:bottom w:val="nil"/>
              <w:right w:val="nil"/>
            </w:tcBorders>
            <w:shd w:val="clear" w:color="000000" w:fill="F9A1A3"/>
            <w:noWrap/>
            <w:vAlign w:val="center"/>
            <w:hideMark/>
          </w:tcPr>
          <w:p w14:paraId="5FEF7F02"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-1.87</w:t>
            </w:r>
          </w:p>
        </w:tc>
        <w:tc>
          <w:tcPr>
            <w:tcW w:w="503" w:type="pct"/>
            <w:tcBorders>
              <w:top w:val="nil"/>
              <w:left w:val="nil"/>
              <w:bottom w:val="nil"/>
              <w:right w:val="nil"/>
            </w:tcBorders>
            <w:shd w:val="clear" w:color="000000" w:fill="FABFC1"/>
            <w:noWrap/>
            <w:vAlign w:val="center"/>
            <w:hideMark/>
          </w:tcPr>
          <w:p w14:paraId="01E86957"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-1.24</w:t>
            </w:r>
          </w:p>
        </w:tc>
        <w:tc>
          <w:tcPr>
            <w:tcW w:w="503" w:type="pct"/>
            <w:tcBorders>
              <w:top w:val="nil"/>
              <w:left w:val="nil"/>
              <w:bottom w:val="nil"/>
              <w:right w:val="nil"/>
            </w:tcBorders>
            <w:shd w:val="clear" w:color="000000" w:fill="F9999B"/>
            <w:noWrap/>
            <w:vAlign w:val="center"/>
            <w:hideMark/>
          </w:tcPr>
          <w:p w14:paraId="4C1DDA83"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-2.04</w:t>
            </w:r>
          </w:p>
        </w:tc>
        <w:tc>
          <w:tcPr>
            <w:tcW w:w="503" w:type="pct"/>
            <w:tcBorders>
              <w:top w:val="nil"/>
              <w:left w:val="nil"/>
              <w:bottom w:val="nil"/>
              <w:right w:val="nil"/>
            </w:tcBorders>
            <w:shd w:val="clear" w:color="000000" w:fill="FABBBE"/>
            <w:noWrap/>
            <w:vAlign w:val="center"/>
            <w:hideMark/>
          </w:tcPr>
          <w:p w14:paraId="3054BE5E"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-1.32</w:t>
            </w:r>
          </w:p>
        </w:tc>
        <w:tc>
          <w:tcPr>
            <w:tcW w:w="503" w:type="pct"/>
            <w:tcBorders>
              <w:top w:val="nil"/>
              <w:left w:val="nil"/>
              <w:bottom w:val="nil"/>
              <w:right w:val="nil"/>
            </w:tcBorders>
            <w:shd w:val="clear" w:color="000000" w:fill="F9AAAD"/>
            <w:noWrap/>
            <w:vAlign w:val="center"/>
            <w:hideMark/>
          </w:tcPr>
          <w:p w14:paraId="3E17E069"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-1.67</w:t>
            </w:r>
          </w:p>
        </w:tc>
        <w:tc>
          <w:tcPr>
            <w:tcW w:w="503" w:type="pct"/>
            <w:tcBorders>
              <w:top w:val="nil"/>
              <w:left w:val="nil"/>
              <w:bottom w:val="nil"/>
              <w:right w:val="nil"/>
            </w:tcBorders>
            <w:shd w:val="clear" w:color="000000" w:fill="F9AAAD"/>
            <w:noWrap/>
            <w:vAlign w:val="center"/>
            <w:hideMark/>
          </w:tcPr>
          <w:p w14:paraId="3508E1D4"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-1.67</w:t>
            </w:r>
          </w:p>
        </w:tc>
        <w:tc>
          <w:tcPr>
            <w:tcW w:w="1067" w:type="pct"/>
            <w:tcBorders>
              <w:top w:val="nil"/>
              <w:left w:val="nil"/>
              <w:bottom w:val="nil"/>
              <w:right w:val="nil"/>
            </w:tcBorders>
            <w:shd w:val="clear" w:color="auto" w:fill="auto"/>
            <w:noWrap/>
            <w:vAlign w:val="center"/>
            <w:hideMark/>
          </w:tcPr>
          <w:p w14:paraId="30CC5902"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Whole season</w:t>
            </w:r>
          </w:p>
        </w:tc>
      </w:tr>
      <w:tr w:rsidR="00C65373" w:rsidRPr="003F33B7" w14:paraId="5AB112D1" w14:textId="77777777" w:rsidTr="00D80CB3">
        <w:trPr>
          <w:trHeight w:val="270"/>
        </w:trPr>
        <w:tc>
          <w:tcPr>
            <w:tcW w:w="409" w:type="pct"/>
            <w:tcBorders>
              <w:top w:val="nil"/>
              <w:left w:val="nil"/>
              <w:bottom w:val="nil"/>
              <w:right w:val="nil"/>
            </w:tcBorders>
            <w:shd w:val="clear" w:color="auto" w:fill="auto"/>
            <w:noWrap/>
            <w:vAlign w:val="center"/>
            <w:hideMark/>
          </w:tcPr>
          <w:p w14:paraId="770AA2FA"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1998</w:t>
            </w:r>
          </w:p>
        </w:tc>
        <w:tc>
          <w:tcPr>
            <w:tcW w:w="503" w:type="pct"/>
            <w:tcBorders>
              <w:top w:val="nil"/>
              <w:left w:val="nil"/>
              <w:bottom w:val="nil"/>
              <w:right w:val="nil"/>
            </w:tcBorders>
            <w:shd w:val="clear" w:color="000000" w:fill="ECF6F1"/>
            <w:noWrap/>
            <w:vAlign w:val="center"/>
            <w:hideMark/>
          </w:tcPr>
          <w:p w14:paraId="6E1B372B"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0.35</w:t>
            </w:r>
          </w:p>
        </w:tc>
        <w:tc>
          <w:tcPr>
            <w:tcW w:w="503" w:type="pct"/>
            <w:tcBorders>
              <w:top w:val="nil"/>
              <w:left w:val="nil"/>
              <w:bottom w:val="nil"/>
              <w:right w:val="nil"/>
            </w:tcBorders>
            <w:shd w:val="clear" w:color="000000" w:fill="FBDEE0"/>
            <w:noWrap/>
            <w:vAlign w:val="center"/>
            <w:hideMark/>
          </w:tcPr>
          <w:p w14:paraId="2520719F"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-0.59</w:t>
            </w:r>
          </w:p>
        </w:tc>
        <w:tc>
          <w:tcPr>
            <w:tcW w:w="503" w:type="pct"/>
            <w:tcBorders>
              <w:top w:val="nil"/>
              <w:left w:val="nil"/>
              <w:bottom w:val="nil"/>
              <w:right w:val="nil"/>
            </w:tcBorders>
            <w:shd w:val="clear" w:color="000000" w:fill="FBDDDF"/>
            <w:noWrap/>
            <w:vAlign w:val="center"/>
            <w:hideMark/>
          </w:tcPr>
          <w:p w14:paraId="68B3A41F"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-0.61</w:t>
            </w:r>
          </w:p>
        </w:tc>
        <w:tc>
          <w:tcPr>
            <w:tcW w:w="503" w:type="pct"/>
            <w:tcBorders>
              <w:top w:val="nil"/>
              <w:left w:val="nil"/>
              <w:bottom w:val="nil"/>
              <w:right w:val="nil"/>
            </w:tcBorders>
            <w:shd w:val="clear" w:color="000000" w:fill="F99496"/>
            <w:noWrap/>
            <w:vAlign w:val="center"/>
            <w:hideMark/>
          </w:tcPr>
          <w:p w14:paraId="4EAC1E6A"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-2.14</w:t>
            </w:r>
          </w:p>
        </w:tc>
        <w:tc>
          <w:tcPr>
            <w:tcW w:w="503" w:type="pct"/>
            <w:tcBorders>
              <w:top w:val="nil"/>
              <w:left w:val="nil"/>
              <w:bottom w:val="nil"/>
              <w:right w:val="nil"/>
            </w:tcBorders>
            <w:shd w:val="clear" w:color="000000" w:fill="FBECEF"/>
            <w:noWrap/>
            <w:vAlign w:val="center"/>
            <w:hideMark/>
          </w:tcPr>
          <w:p w14:paraId="3C17AA97"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-0.29</w:t>
            </w:r>
          </w:p>
        </w:tc>
        <w:tc>
          <w:tcPr>
            <w:tcW w:w="503" w:type="pct"/>
            <w:tcBorders>
              <w:top w:val="nil"/>
              <w:left w:val="nil"/>
              <w:bottom w:val="nil"/>
              <w:right w:val="nil"/>
            </w:tcBorders>
            <w:shd w:val="clear" w:color="000000" w:fill="FBF7FA"/>
            <w:noWrap/>
            <w:vAlign w:val="center"/>
            <w:hideMark/>
          </w:tcPr>
          <w:p w14:paraId="72F833C6"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-0.06</w:t>
            </w:r>
          </w:p>
        </w:tc>
        <w:tc>
          <w:tcPr>
            <w:tcW w:w="503" w:type="pct"/>
            <w:tcBorders>
              <w:top w:val="nil"/>
              <w:left w:val="nil"/>
              <w:bottom w:val="nil"/>
              <w:right w:val="nil"/>
            </w:tcBorders>
            <w:shd w:val="clear" w:color="000000" w:fill="D1EBDA"/>
            <w:noWrap/>
            <w:vAlign w:val="center"/>
            <w:hideMark/>
          </w:tcPr>
          <w:p w14:paraId="36E739BA"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0.87</w:t>
            </w:r>
          </w:p>
        </w:tc>
        <w:tc>
          <w:tcPr>
            <w:tcW w:w="1067" w:type="pct"/>
            <w:tcBorders>
              <w:top w:val="nil"/>
              <w:left w:val="nil"/>
              <w:bottom w:val="nil"/>
              <w:right w:val="nil"/>
            </w:tcBorders>
            <w:shd w:val="clear" w:color="auto" w:fill="auto"/>
            <w:noWrap/>
            <w:vAlign w:val="center"/>
            <w:hideMark/>
          </w:tcPr>
          <w:p w14:paraId="5F9E65B7"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Mid</w:t>
            </w:r>
          </w:p>
        </w:tc>
      </w:tr>
      <w:tr w:rsidR="00C65373" w:rsidRPr="003F33B7" w14:paraId="33482AB9" w14:textId="77777777" w:rsidTr="00D80CB3">
        <w:trPr>
          <w:trHeight w:val="270"/>
        </w:trPr>
        <w:tc>
          <w:tcPr>
            <w:tcW w:w="409" w:type="pct"/>
            <w:tcBorders>
              <w:top w:val="nil"/>
              <w:left w:val="nil"/>
              <w:bottom w:val="nil"/>
              <w:right w:val="nil"/>
            </w:tcBorders>
            <w:shd w:val="clear" w:color="auto" w:fill="auto"/>
            <w:noWrap/>
            <w:vAlign w:val="center"/>
            <w:hideMark/>
          </w:tcPr>
          <w:p w14:paraId="562BC6FF"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1999</w:t>
            </w:r>
          </w:p>
        </w:tc>
        <w:tc>
          <w:tcPr>
            <w:tcW w:w="503" w:type="pct"/>
            <w:tcBorders>
              <w:top w:val="nil"/>
              <w:left w:val="nil"/>
              <w:bottom w:val="nil"/>
              <w:right w:val="nil"/>
            </w:tcBorders>
            <w:shd w:val="clear" w:color="000000" w:fill="FAC7CA"/>
            <w:noWrap/>
            <w:vAlign w:val="center"/>
            <w:hideMark/>
          </w:tcPr>
          <w:p w14:paraId="687E1421"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-1.07</w:t>
            </w:r>
          </w:p>
        </w:tc>
        <w:tc>
          <w:tcPr>
            <w:tcW w:w="503" w:type="pct"/>
            <w:tcBorders>
              <w:top w:val="nil"/>
              <w:left w:val="nil"/>
              <w:bottom w:val="nil"/>
              <w:right w:val="nil"/>
            </w:tcBorders>
            <w:shd w:val="clear" w:color="000000" w:fill="FAC2C5"/>
            <w:noWrap/>
            <w:vAlign w:val="center"/>
            <w:hideMark/>
          </w:tcPr>
          <w:p w14:paraId="47D71A9E"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-1.17</w:t>
            </w:r>
          </w:p>
        </w:tc>
        <w:tc>
          <w:tcPr>
            <w:tcW w:w="503" w:type="pct"/>
            <w:tcBorders>
              <w:top w:val="nil"/>
              <w:left w:val="nil"/>
              <w:bottom w:val="nil"/>
              <w:right w:val="nil"/>
            </w:tcBorders>
            <w:shd w:val="clear" w:color="000000" w:fill="FBDCDF"/>
            <w:noWrap/>
            <w:vAlign w:val="center"/>
            <w:hideMark/>
          </w:tcPr>
          <w:p w14:paraId="2224F711"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-0.63</w:t>
            </w:r>
          </w:p>
        </w:tc>
        <w:tc>
          <w:tcPr>
            <w:tcW w:w="503" w:type="pct"/>
            <w:tcBorders>
              <w:top w:val="nil"/>
              <w:left w:val="nil"/>
              <w:bottom w:val="nil"/>
              <w:right w:val="nil"/>
            </w:tcBorders>
            <w:shd w:val="clear" w:color="000000" w:fill="FBE0E3"/>
            <w:noWrap/>
            <w:vAlign w:val="center"/>
            <w:hideMark/>
          </w:tcPr>
          <w:p w14:paraId="7F270E94"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-0.54</w:t>
            </w:r>
          </w:p>
        </w:tc>
        <w:tc>
          <w:tcPr>
            <w:tcW w:w="503" w:type="pct"/>
            <w:tcBorders>
              <w:top w:val="nil"/>
              <w:left w:val="nil"/>
              <w:bottom w:val="nil"/>
              <w:right w:val="nil"/>
            </w:tcBorders>
            <w:shd w:val="clear" w:color="000000" w:fill="FBFAFD"/>
            <w:noWrap/>
            <w:vAlign w:val="center"/>
            <w:hideMark/>
          </w:tcPr>
          <w:p w14:paraId="186747F1"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0.01</w:t>
            </w:r>
          </w:p>
        </w:tc>
        <w:tc>
          <w:tcPr>
            <w:tcW w:w="503" w:type="pct"/>
            <w:tcBorders>
              <w:top w:val="nil"/>
              <w:left w:val="nil"/>
              <w:bottom w:val="nil"/>
              <w:right w:val="nil"/>
            </w:tcBorders>
            <w:shd w:val="clear" w:color="000000" w:fill="FBE8EA"/>
            <w:noWrap/>
            <w:vAlign w:val="center"/>
            <w:hideMark/>
          </w:tcPr>
          <w:p w14:paraId="4D3FABE9"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-0.38</w:t>
            </w:r>
          </w:p>
        </w:tc>
        <w:tc>
          <w:tcPr>
            <w:tcW w:w="503" w:type="pct"/>
            <w:tcBorders>
              <w:top w:val="nil"/>
              <w:left w:val="nil"/>
              <w:bottom w:val="nil"/>
              <w:right w:val="nil"/>
            </w:tcBorders>
            <w:shd w:val="clear" w:color="000000" w:fill="FBF6F9"/>
            <w:noWrap/>
            <w:vAlign w:val="center"/>
            <w:hideMark/>
          </w:tcPr>
          <w:p w14:paraId="1EB2EECD"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-0.07</w:t>
            </w:r>
          </w:p>
        </w:tc>
        <w:tc>
          <w:tcPr>
            <w:tcW w:w="1067" w:type="pct"/>
            <w:tcBorders>
              <w:top w:val="nil"/>
              <w:left w:val="nil"/>
              <w:bottom w:val="nil"/>
              <w:right w:val="nil"/>
            </w:tcBorders>
            <w:shd w:val="clear" w:color="auto" w:fill="auto"/>
            <w:noWrap/>
            <w:vAlign w:val="center"/>
            <w:hideMark/>
          </w:tcPr>
          <w:p w14:paraId="517FEA31"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w:t>
            </w:r>
          </w:p>
        </w:tc>
      </w:tr>
      <w:tr w:rsidR="00C65373" w:rsidRPr="003F33B7" w14:paraId="41B2A508" w14:textId="77777777" w:rsidTr="00D80CB3">
        <w:trPr>
          <w:trHeight w:val="270"/>
        </w:trPr>
        <w:tc>
          <w:tcPr>
            <w:tcW w:w="409" w:type="pct"/>
            <w:tcBorders>
              <w:top w:val="nil"/>
              <w:left w:val="nil"/>
              <w:bottom w:val="nil"/>
              <w:right w:val="nil"/>
            </w:tcBorders>
            <w:shd w:val="clear" w:color="auto" w:fill="auto"/>
            <w:noWrap/>
            <w:vAlign w:val="center"/>
            <w:hideMark/>
          </w:tcPr>
          <w:p w14:paraId="729BDBA3"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2000</w:t>
            </w:r>
          </w:p>
        </w:tc>
        <w:tc>
          <w:tcPr>
            <w:tcW w:w="503" w:type="pct"/>
            <w:tcBorders>
              <w:top w:val="nil"/>
              <w:left w:val="nil"/>
              <w:bottom w:val="nil"/>
              <w:right w:val="nil"/>
            </w:tcBorders>
            <w:shd w:val="clear" w:color="000000" w:fill="FACBCD"/>
            <w:noWrap/>
            <w:vAlign w:val="center"/>
            <w:hideMark/>
          </w:tcPr>
          <w:p w14:paraId="6045F3A6"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-0.99</w:t>
            </w:r>
          </w:p>
        </w:tc>
        <w:tc>
          <w:tcPr>
            <w:tcW w:w="503" w:type="pct"/>
            <w:tcBorders>
              <w:top w:val="nil"/>
              <w:left w:val="nil"/>
              <w:bottom w:val="nil"/>
              <w:right w:val="nil"/>
            </w:tcBorders>
            <w:shd w:val="clear" w:color="000000" w:fill="FBDDDF"/>
            <w:noWrap/>
            <w:vAlign w:val="center"/>
            <w:hideMark/>
          </w:tcPr>
          <w:p w14:paraId="76A115D2"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-0.61</w:t>
            </w:r>
          </w:p>
        </w:tc>
        <w:tc>
          <w:tcPr>
            <w:tcW w:w="503" w:type="pct"/>
            <w:tcBorders>
              <w:top w:val="nil"/>
              <w:left w:val="nil"/>
              <w:bottom w:val="nil"/>
              <w:right w:val="nil"/>
            </w:tcBorders>
            <w:shd w:val="clear" w:color="000000" w:fill="E7F4ED"/>
            <w:noWrap/>
            <w:vAlign w:val="center"/>
            <w:hideMark/>
          </w:tcPr>
          <w:p w14:paraId="1CCF166C"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0.45</w:t>
            </w:r>
          </w:p>
        </w:tc>
        <w:tc>
          <w:tcPr>
            <w:tcW w:w="503" w:type="pct"/>
            <w:tcBorders>
              <w:top w:val="nil"/>
              <w:left w:val="nil"/>
              <w:bottom w:val="nil"/>
              <w:right w:val="nil"/>
            </w:tcBorders>
            <w:shd w:val="clear" w:color="000000" w:fill="E6F3EC"/>
            <w:noWrap/>
            <w:vAlign w:val="center"/>
            <w:hideMark/>
          </w:tcPr>
          <w:p w14:paraId="4F9BEDE6"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0.47</w:t>
            </w:r>
          </w:p>
        </w:tc>
        <w:tc>
          <w:tcPr>
            <w:tcW w:w="503" w:type="pct"/>
            <w:tcBorders>
              <w:top w:val="nil"/>
              <w:left w:val="nil"/>
              <w:bottom w:val="nil"/>
              <w:right w:val="nil"/>
            </w:tcBorders>
            <w:shd w:val="clear" w:color="000000" w:fill="FBDBDE"/>
            <w:noWrap/>
            <w:vAlign w:val="center"/>
            <w:hideMark/>
          </w:tcPr>
          <w:p w14:paraId="2C026107"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-0.64</w:t>
            </w:r>
          </w:p>
        </w:tc>
        <w:tc>
          <w:tcPr>
            <w:tcW w:w="503" w:type="pct"/>
            <w:tcBorders>
              <w:top w:val="nil"/>
              <w:left w:val="nil"/>
              <w:bottom w:val="nil"/>
              <w:right w:val="nil"/>
            </w:tcBorders>
            <w:shd w:val="clear" w:color="000000" w:fill="FAB8BA"/>
            <w:noWrap/>
            <w:vAlign w:val="center"/>
            <w:hideMark/>
          </w:tcPr>
          <w:p w14:paraId="72512687"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-1.39</w:t>
            </w:r>
          </w:p>
        </w:tc>
        <w:tc>
          <w:tcPr>
            <w:tcW w:w="503" w:type="pct"/>
            <w:tcBorders>
              <w:top w:val="nil"/>
              <w:left w:val="nil"/>
              <w:bottom w:val="nil"/>
              <w:right w:val="nil"/>
            </w:tcBorders>
            <w:shd w:val="clear" w:color="000000" w:fill="F7FAFB"/>
            <w:noWrap/>
            <w:vAlign w:val="center"/>
            <w:hideMark/>
          </w:tcPr>
          <w:p w14:paraId="2E3FF2D8"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0.14</w:t>
            </w:r>
          </w:p>
        </w:tc>
        <w:tc>
          <w:tcPr>
            <w:tcW w:w="1067" w:type="pct"/>
            <w:tcBorders>
              <w:top w:val="nil"/>
              <w:left w:val="nil"/>
              <w:bottom w:val="nil"/>
              <w:right w:val="nil"/>
            </w:tcBorders>
            <w:shd w:val="clear" w:color="auto" w:fill="auto"/>
            <w:noWrap/>
            <w:vAlign w:val="center"/>
            <w:hideMark/>
          </w:tcPr>
          <w:p w14:paraId="66540E3A"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r w:rsidR="00C65373" w:rsidRPr="003F33B7" w14:paraId="6C04AC04" w14:textId="77777777" w:rsidTr="00D80CB3">
        <w:trPr>
          <w:trHeight w:val="270"/>
        </w:trPr>
        <w:tc>
          <w:tcPr>
            <w:tcW w:w="409" w:type="pct"/>
            <w:tcBorders>
              <w:top w:val="nil"/>
              <w:left w:val="nil"/>
              <w:bottom w:val="nil"/>
              <w:right w:val="nil"/>
            </w:tcBorders>
            <w:shd w:val="clear" w:color="auto" w:fill="auto"/>
            <w:noWrap/>
            <w:vAlign w:val="center"/>
            <w:hideMark/>
          </w:tcPr>
          <w:p w14:paraId="7D71F533"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2001</w:t>
            </w:r>
          </w:p>
        </w:tc>
        <w:tc>
          <w:tcPr>
            <w:tcW w:w="503" w:type="pct"/>
            <w:tcBorders>
              <w:top w:val="nil"/>
              <w:left w:val="nil"/>
              <w:bottom w:val="nil"/>
              <w:right w:val="nil"/>
            </w:tcBorders>
            <w:shd w:val="clear" w:color="000000" w:fill="FBFBFE"/>
            <w:noWrap/>
            <w:vAlign w:val="center"/>
            <w:hideMark/>
          </w:tcPr>
          <w:p w14:paraId="17D8A8CE"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0.03</w:t>
            </w:r>
          </w:p>
        </w:tc>
        <w:tc>
          <w:tcPr>
            <w:tcW w:w="503" w:type="pct"/>
            <w:tcBorders>
              <w:top w:val="nil"/>
              <w:left w:val="nil"/>
              <w:bottom w:val="nil"/>
              <w:right w:val="nil"/>
            </w:tcBorders>
            <w:shd w:val="clear" w:color="000000" w:fill="FAB3B5"/>
            <w:noWrap/>
            <w:vAlign w:val="center"/>
            <w:hideMark/>
          </w:tcPr>
          <w:p w14:paraId="6DD0A34D"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-1.49</w:t>
            </w:r>
          </w:p>
        </w:tc>
        <w:tc>
          <w:tcPr>
            <w:tcW w:w="503" w:type="pct"/>
            <w:tcBorders>
              <w:top w:val="nil"/>
              <w:left w:val="nil"/>
              <w:bottom w:val="nil"/>
              <w:right w:val="nil"/>
            </w:tcBorders>
            <w:shd w:val="clear" w:color="000000" w:fill="F8696B"/>
            <w:noWrap/>
            <w:vAlign w:val="center"/>
            <w:hideMark/>
          </w:tcPr>
          <w:p w14:paraId="7815B136"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-3.06</w:t>
            </w:r>
          </w:p>
        </w:tc>
        <w:tc>
          <w:tcPr>
            <w:tcW w:w="503" w:type="pct"/>
            <w:tcBorders>
              <w:top w:val="nil"/>
              <w:left w:val="nil"/>
              <w:bottom w:val="nil"/>
              <w:right w:val="nil"/>
            </w:tcBorders>
            <w:shd w:val="clear" w:color="000000" w:fill="F9B2B4"/>
            <w:noWrap/>
            <w:vAlign w:val="center"/>
            <w:hideMark/>
          </w:tcPr>
          <w:p w14:paraId="733C68B7"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-1.52</w:t>
            </w:r>
          </w:p>
        </w:tc>
        <w:tc>
          <w:tcPr>
            <w:tcW w:w="503" w:type="pct"/>
            <w:tcBorders>
              <w:top w:val="nil"/>
              <w:left w:val="nil"/>
              <w:bottom w:val="nil"/>
              <w:right w:val="nil"/>
            </w:tcBorders>
            <w:shd w:val="clear" w:color="000000" w:fill="F99395"/>
            <w:noWrap/>
            <w:vAlign w:val="center"/>
            <w:hideMark/>
          </w:tcPr>
          <w:p w14:paraId="6F8A174F"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-2.16</w:t>
            </w:r>
          </w:p>
        </w:tc>
        <w:tc>
          <w:tcPr>
            <w:tcW w:w="503" w:type="pct"/>
            <w:tcBorders>
              <w:top w:val="nil"/>
              <w:left w:val="nil"/>
              <w:bottom w:val="nil"/>
              <w:right w:val="nil"/>
            </w:tcBorders>
            <w:shd w:val="clear" w:color="000000" w:fill="FBD7DA"/>
            <w:noWrap/>
            <w:vAlign w:val="center"/>
            <w:hideMark/>
          </w:tcPr>
          <w:p w14:paraId="1FAD2205"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-0.72</w:t>
            </w:r>
          </w:p>
        </w:tc>
        <w:tc>
          <w:tcPr>
            <w:tcW w:w="503" w:type="pct"/>
            <w:tcBorders>
              <w:top w:val="nil"/>
              <w:left w:val="nil"/>
              <w:bottom w:val="nil"/>
              <w:right w:val="nil"/>
            </w:tcBorders>
            <w:shd w:val="clear" w:color="000000" w:fill="FAB7BA"/>
            <w:noWrap/>
            <w:vAlign w:val="center"/>
            <w:hideMark/>
          </w:tcPr>
          <w:p w14:paraId="4FFED815"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w:t>
            </w:r>
          </w:p>
        </w:tc>
        <w:tc>
          <w:tcPr>
            <w:tcW w:w="1067" w:type="pct"/>
            <w:tcBorders>
              <w:top w:val="nil"/>
              <w:left w:val="nil"/>
              <w:bottom w:val="nil"/>
              <w:right w:val="nil"/>
            </w:tcBorders>
            <w:shd w:val="clear" w:color="auto" w:fill="auto"/>
            <w:noWrap/>
            <w:vAlign w:val="center"/>
            <w:hideMark/>
          </w:tcPr>
          <w:p w14:paraId="7EB4754B"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Extreme</w:t>
            </w:r>
          </w:p>
        </w:tc>
      </w:tr>
      <w:tr w:rsidR="00C65373" w:rsidRPr="003F33B7" w14:paraId="08D20BF9" w14:textId="77777777" w:rsidTr="00D80CB3">
        <w:trPr>
          <w:trHeight w:val="270"/>
        </w:trPr>
        <w:tc>
          <w:tcPr>
            <w:tcW w:w="409" w:type="pct"/>
            <w:tcBorders>
              <w:top w:val="nil"/>
              <w:left w:val="nil"/>
              <w:bottom w:val="nil"/>
              <w:right w:val="nil"/>
            </w:tcBorders>
            <w:shd w:val="clear" w:color="auto" w:fill="auto"/>
            <w:noWrap/>
            <w:vAlign w:val="center"/>
            <w:hideMark/>
          </w:tcPr>
          <w:p w14:paraId="0A47F358"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2002</w:t>
            </w:r>
          </w:p>
        </w:tc>
        <w:tc>
          <w:tcPr>
            <w:tcW w:w="503" w:type="pct"/>
            <w:tcBorders>
              <w:top w:val="nil"/>
              <w:left w:val="nil"/>
              <w:bottom w:val="nil"/>
              <w:right w:val="nil"/>
            </w:tcBorders>
            <w:shd w:val="clear" w:color="000000" w:fill="ECF6F1"/>
            <w:noWrap/>
            <w:vAlign w:val="center"/>
            <w:hideMark/>
          </w:tcPr>
          <w:p w14:paraId="054F1B03"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0.35</w:t>
            </w:r>
          </w:p>
        </w:tc>
        <w:tc>
          <w:tcPr>
            <w:tcW w:w="503" w:type="pct"/>
            <w:tcBorders>
              <w:top w:val="nil"/>
              <w:left w:val="nil"/>
              <w:bottom w:val="nil"/>
              <w:right w:val="nil"/>
            </w:tcBorders>
            <w:shd w:val="clear" w:color="000000" w:fill="E1F1E7"/>
            <w:noWrap/>
            <w:vAlign w:val="center"/>
            <w:hideMark/>
          </w:tcPr>
          <w:p w14:paraId="46CC03BA"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0.57</w:t>
            </w:r>
          </w:p>
        </w:tc>
        <w:tc>
          <w:tcPr>
            <w:tcW w:w="503" w:type="pct"/>
            <w:tcBorders>
              <w:top w:val="nil"/>
              <w:left w:val="nil"/>
              <w:bottom w:val="nil"/>
              <w:right w:val="nil"/>
            </w:tcBorders>
            <w:shd w:val="clear" w:color="000000" w:fill="F9FBFC"/>
            <w:noWrap/>
            <w:vAlign w:val="center"/>
            <w:hideMark/>
          </w:tcPr>
          <w:p w14:paraId="1BB7D4E8"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0.11</w:t>
            </w:r>
          </w:p>
        </w:tc>
        <w:tc>
          <w:tcPr>
            <w:tcW w:w="503" w:type="pct"/>
            <w:tcBorders>
              <w:top w:val="nil"/>
              <w:left w:val="nil"/>
              <w:bottom w:val="nil"/>
              <w:right w:val="nil"/>
            </w:tcBorders>
            <w:shd w:val="clear" w:color="000000" w:fill="FBE2E5"/>
            <w:noWrap/>
            <w:vAlign w:val="center"/>
            <w:hideMark/>
          </w:tcPr>
          <w:p w14:paraId="766F960E"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-0.49</w:t>
            </w:r>
          </w:p>
        </w:tc>
        <w:tc>
          <w:tcPr>
            <w:tcW w:w="503" w:type="pct"/>
            <w:tcBorders>
              <w:top w:val="nil"/>
              <w:left w:val="nil"/>
              <w:bottom w:val="nil"/>
              <w:right w:val="nil"/>
            </w:tcBorders>
            <w:shd w:val="clear" w:color="000000" w:fill="FACFD2"/>
            <w:noWrap/>
            <w:vAlign w:val="center"/>
            <w:hideMark/>
          </w:tcPr>
          <w:p w14:paraId="31DC85C2"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w:t>
            </w:r>
          </w:p>
        </w:tc>
        <w:tc>
          <w:tcPr>
            <w:tcW w:w="503" w:type="pct"/>
            <w:tcBorders>
              <w:top w:val="nil"/>
              <w:left w:val="nil"/>
              <w:bottom w:val="nil"/>
              <w:right w:val="nil"/>
            </w:tcBorders>
            <w:shd w:val="clear" w:color="000000" w:fill="FAD2D4"/>
            <w:noWrap/>
            <w:vAlign w:val="center"/>
            <w:hideMark/>
          </w:tcPr>
          <w:p w14:paraId="740421E4"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-0.84</w:t>
            </w:r>
          </w:p>
        </w:tc>
        <w:tc>
          <w:tcPr>
            <w:tcW w:w="503" w:type="pct"/>
            <w:tcBorders>
              <w:top w:val="nil"/>
              <w:left w:val="nil"/>
              <w:bottom w:val="nil"/>
              <w:right w:val="nil"/>
            </w:tcBorders>
            <w:shd w:val="clear" w:color="000000" w:fill="FBFBFE"/>
            <w:noWrap/>
            <w:vAlign w:val="center"/>
            <w:hideMark/>
          </w:tcPr>
          <w:p w14:paraId="5D950D6E"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0.02</w:t>
            </w:r>
          </w:p>
        </w:tc>
        <w:tc>
          <w:tcPr>
            <w:tcW w:w="1067" w:type="pct"/>
            <w:tcBorders>
              <w:top w:val="nil"/>
              <w:left w:val="nil"/>
              <w:bottom w:val="nil"/>
              <w:right w:val="nil"/>
            </w:tcBorders>
            <w:shd w:val="clear" w:color="auto" w:fill="auto"/>
            <w:noWrap/>
            <w:vAlign w:val="center"/>
            <w:hideMark/>
          </w:tcPr>
          <w:p w14:paraId="3A311A7D"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C65373" w:rsidRPr="003F33B7" w14:paraId="11EDC2D8" w14:textId="77777777" w:rsidTr="00D80CB3">
        <w:trPr>
          <w:trHeight w:val="270"/>
        </w:trPr>
        <w:tc>
          <w:tcPr>
            <w:tcW w:w="409" w:type="pct"/>
            <w:tcBorders>
              <w:top w:val="nil"/>
              <w:left w:val="nil"/>
              <w:bottom w:val="nil"/>
              <w:right w:val="nil"/>
            </w:tcBorders>
            <w:shd w:val="clear" w:color="auto" w:fill="auto"/>
            <w:noWrap/>
            <w:vAlign w:val="center"/>
            <w:hideMark/>
          </w:tcPr>
          <w:p w14:paraId="7D220BC5"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2003</w:t>
            </w:r>
          </w:p>
        </w:tc>
        <w:tc>
          <w:tcPr>
            <w:tcW w:w="503" w:type="pct"/>
            <w:tcBorders>
              <w:top w:val="nil"/>
              <w:left w:val="nil"/>
              <w:bottom w:val="nil"/>
              <w:right w:val="nil"/>
            </w:tcBorders>
            <w:shd w:val="clear" w:color="000000" w:fill="C9E8D3"/>
            <w:noWrap/>
            <w:vAlign w:val="center"/>
            <w:hideMark/>
          </w:tcPr>
          <w:p w14:paraId="1E2A8D3D"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1.02</w:t>
            </w:r>
          </w:p>
        </w:tc>
        <w:tc>
          <w:tcPr>
            <w:tcW w:w="503" w:type="pct"/>
            <w:tcBorders>
              <w:top w:val="nil"/>
              <w:left w:val="nil"/>
              <w:bottom w:val="nil"/>
              <w:right w:val="nil"/>
            </w:tcBorders>
            <w:shd w:val="clear" w:color="000000" w:fill="EFF7F4"/>
            <w:noWrap/>
            <w:vAlign w:val="center"/>
            <w:hideMark/>
          </w:tcPr>
          <w:p w14:paraId="61791C9F"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w:t>
            </w:r>
          </w:p>
        </w:tc>
        <w:tc>
          <w:tcPr>
            <w:tcW w:w="503" w:type="pct"/>
            <w:tcBorders>
              <w:top w:val="nil"/>
              <w:left w:val="nil"/>
              <w:bottom w:val="nil"/>
              <w:right w:val="nil"/>
            </w:tcBorders>
            <w:shd w:val="clear" w:color="000000" w:fill="C2E5CD"/>
            <w:noWrap/>
            <w:vAlign w:val="center"/>
            <w:hideMark/>
          </w:tcPr>
          <w:p w14:paraId="7E4BFA31"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1.15</w:t>
            </w:r>
          </w:p>
        </w:tc>
        <w:tc>
          <w:tcPr>
            <w:tcW w:w="503" w:type="pct"/>
            <w:tcBorders>
              <w:top w:val="nil"/>
              <w:left w:val="nil"/>
              <w:bottom w:val="nil"/>
              <w:right w:val="nil"/>
            </w:tcBorders>
            <w:shd w:val="clear" w:color="000000" w:fill="DDF0E5"/>
            <w:noWrap/>
            <w:vAlign w:val="center"/>
            <w:hideMark/>
          </w:tcPr>
          <w:p w14:paraId="43CA225C"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0.63</w:t>
            </w:r>
          </w:p>
        </w:tc>
        <w:tc>
          <w:tcPr>
            <w:tcW w:w="503" w:type="pct"/>
            <w:tcBorders>
              <w:top w:val="nil"/>
              <w:left w:val="nil"/>
              <w:bottom w:val="nil"/>
              <w:right w:val="nil"/>
            </w:tcBorders>
            <w:shd w:val="clear" w:color="000000" w:fill="89CE9C"/>
            <w:noWrap/>
            <w:vAlign w:val="center"/>
            <w:hideMark/>
          </w:tcPr>
          <w:p w14:paraId="3C95074D"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2.24</w:t>
            </w:r>
          </w:p>
        </w:tc>
        <w:tc>
          <w:tcPr>
            <w:tcW w:w="503" w:type="pct"/>
            <w:tcBorders>
              <w:top w:val="nil"/>
              <w:left w:val="nil"/>
              <w:bottom w:val="nil"/>
              <w:right w:val="nil"/>
            </w:tcBorders>
            <w:shd w:val="clear" w:color="000000" w:fill="9CD6AC"/>
            <w:noWrap/>
            <w:vAlign w:val="center"/>
            <w:hideMark/>
          </w:tcPr>
          <w:p w14:paraId="3C45F3AF"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1.87</w:t>
            </w:r>
          </w:p>
        </w:tc>
        <w:tc>
          <w:tcPr>
            <w:tcW w:w="503" w:type="pct"/>
            <w:tcBorders>
              <w:top w:val="nil"/>
              <w:left w:val="nil"/>
              <w:bottom w:val="nil"/>
              <w:right w:val="nil"/>
            </w:tcBorders>
            <w:shd w:val="clear" w:color="000000" w:fill="C7E7D1"/>
            <w:noWrap/>
            <w:vAlign w:val="center"/>
            <w:hideMark/>
          </w:tcPr>
          <w:p w14:paraId="62A24AD4"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1.06</w:t>
            </w:r>
          </w:p>
        </w:tc>
        <w:tc>
          <w:tcPr>
            <w:tcW w:w="1067" w:type="pct"/>
            <w:tcBorders>
              <w:top w:val="nil"/>
              <w:left w:val="nil"/>
              <w:bottom w:val="nil"/>
              <w:right w:val="nil"/>
            </w:tcBorders>
            <w:shd w:val="clear" w:color="auto" w:fill="auto"/>
            <w:noWrap/>
            <w:vAlign w:val="center"/>
            <w:hideMark/>
          </w:tcPr>
          <w:p w14:paraId="071D8115"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C65373" w:rsidRPr="003F33B7" w14:paraId="06CC64C1" w14:textId="77777777" w:rsidTr="00D80CB3">
        <w:trPr>
          <w:trHeight w:val="270"/>
        </w:trPr>
        <w:tc>
          <w:tcPr>
            <w:tcW w:w="409" w:type="pct"/>
            <w:tcBorders>
              <w:top w:val="nil"/>
              <w:left w:val="nil"/>
              <w:bottom w:val="nil"/>
              <w:right w:val="nil"/>
            </w:tcBorders>
            <w:shd w:val="clear" w:color="auto" w:fill="auto"/>
            <w:noWrap/>
            <w:vAlign w:val="center"/>
            <w:hideMark/>
          </w:tcPr>
          <w:p w14:paraId="6958A57E"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2004</w:t>
            </w:r>
          </w:p>
        </w:tc>
        <w:tc>
          <w:tcPr>
            <w:tcW w:w="503" w:type="pct"/>
            <w:tcBorders>
              <w:top w:val="nil"/>
              <w:left w:val="nil"/>
              <w:bottom w:val="nil"/>
              <w:right w:val="nil"/>
            </w:tcBorders>
            <w:shd w:val="clear" w:color="000000" w:fill="F1F8F6"/>
            <w:noWrap/>
            <w:vAlign w:val="center"/>
            <w:hideMark/>
          </w:tcPr>
          <w:p w14:paraId="08D1C87D"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0.25</w:t>
            </w:r>
          </w:p>
        </w:tc>
        <w:tc>
          <w:tcPr>
            <w:tcW w:w="503" w:type="pct"/>
            <w:tcBorders>
              <w:top w:val="nil"/>
              <w:left w:val="nil"/>
              <w:bottom w:val="nil"/>
              <w:right w:val="nil"/>
            </w:tcBorders>
            <w:shd w:val="clear" w:color="000000" w:fill="D8EEE0"/>
            <w:noWrap/>
            <w:vAlign w:val="center"/>
            <w:hideMark/>
          </w:tcPr>
          <w:p w14:paraId="73052498"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0.73</w:t>
            </w:r>
          </w:p>
        </w:tc>
        <w:tc>
          <w:tcPr>
            <w:tcW w:w="503" w:type="pct"/>
            <w:tcBorders>
              <w:top w:val="nil"/>
              <w:left w:val="nil"/>
              <w:bottom w:val="nil"/>
              <w:right w:val="nil"/>
            </w:tcBorders>
            <w:shd w:val="clear" w:color="000000" w:fill="E1F1E7"/>
            <w:noWrap/>
            <w:vAlign w:val="center"/>
            <w:hideMark/>
          </w:tcPr>
          <w:p w14:paraId="2759DC79"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0.57</w:t>
            </w:r>
          </w:p>
        </w:tc>
        <w:tc>
          <w:tcPr>
            <w:tcW w:w="503" w:type="pct"/>
            <w:tcBorders>
              <w:top w:val="nil"/>
              <w:left w:val="nil"/>
              <w:bottom w:val="nil"/>
              <w:right w:val="nil"/>
            </w:tcBorders>
            <w:shd w:val="clear" w:color="000000" w:fill="FCFCFF"/>
            <w:noWrap/>
            <w:vAlign w:val="center"/>
            <w:hideMark/>
          </w:tcPr>
          <w:p w14:paraId="3D6BCE2C"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0.04</w:t>
            </w:r>
          </w:p>
        </w:tc>
        <w:tc>
          <w:tcPr>
            <w:tcW w:w="503" w:type="pct"/>
            <w:tcBorders>
              <w:top w:val="nil"/>
              <w:left w:val="nil"/>
              <w:bottom w:val="nil"/>
              <w:right w:val="nil"/>
            </w:tcBorders>
            <w:shd w:val="clear" w:color="000000" w:fill="FBEAED"/>
            <w:noWrap/>
            <w:vAlign w:val="center"/>
            <w:hideMark/>
          </w:tcPr>
          <w:p w14:paraId="6BD13B02"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-0.32</w:t>
            </w:r>
          </w:p>
        </w:tc>
        <w:tc>
          <w:tcPr>
            <w:tcW w:w="503" w:type="pct"/>
            <w:tcBorders>
              <w:top w:val="nil"/>
              <w:left w:val="nil"/>
              <w:bottom w:val="nil"/>
              <w:right w:val="nil"/>
            </w:tcBorders>
            <w:shd w:val="clear" w:color="000000" w:fill="FBF0F3"/>
            <w:noWrap/>
            <w:vAlign w:val="center"/>
            <w:hideMark/>
          </w:tcPr>
          <w:p w14:paraId="54D1B170"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w:t>
            </w:r>
          </w:p>
        </w:tc>
        <w:tc>
          <w:tcPr>
            <w:tcW w:w="503" w:type="pct"/>
            <w:tcBorders>
              <w:top w:val="nil"/>
              <w:left w:val="nil"/>
              <w:bottom w:val="nil"/>
              <w:right w:val="nil"/>
            </w:tcBorders>
            <w:shd w:val="clear" w:color="000000" w:fill="FBE9EC"/>
            <w:noWrap/>
            <w:vAlign w:val="center"/>
            <w:hideMark/>
          </w:tcPr>
          <w:p w14:paraId="0B90FD51"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-0.34</w:t>
            </w:r>
          </w:p>
        </w:tc>
        <w:tc>
          <w:tcPr>
            <w:tcW w:w="1067" w:type="pct"/>
            <w:tcBorders>
              <w:top w:val="nil"/>
              <w:left w:val="nil"/>
              <w:bottom w:val="nil"/>
              <w:right w:val="nil"/>
            </w:tcBorders>
            <w:shd w:val="clear" w:color="auto" w:fill="auto"/>
            <w:noWrap/>
            <w:vAlign w:val="center"/>
            <w:hideMark/>
          </w:tcPr>
          <w:p w14:paraId="5452C7EB"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C65373" w:rsidRPr="003F33B7" w14:paraId="438C3DF6" w14:textId="77777777" w:rsidTr="00D80CB3">
        <w:trPr>
          <w:trHeight w:val="270"/>
        </w:trPr>
        <w:tc>
          <w:tcPr>
            <w:tcW w:w="409" w:type="pct"/>
            <w:tcBorders>
              <w:top w:val="nil"/>
              <w:left w:val="nil"/>
              <w:bottom w:val="nil"/>
              <w:right w:val="nil"/>
            </w:tcBorders>
            <w:shd w:val="clear" w:color="auto" w:fill="auto"/>
            <w:noWrap/>
            <w:vAlign w:val="center"/>
            <w:hideMark/>
          </w:tcPr>
          <w:p w14:paraId="6A42068B"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2005</w:t>
            </w:r>
          </w:p>
        </w:tc>
        <w:tc>
          <w:tcPr>
            <w:tcW w:w="503" w:type="pct"/>
            <w:tcBorders>
              <w:top w:val="nil"/>
              <w:left w:val="nil"/>
              <w:bottom w:val="nil"/>
              <w:right w:val="nil"/>
            </w:tcBorders>
            <w:shd w:val="clear" w:color="000000" w:fill="F99B9E"/>
            <w:noWrap/>
            <w:vAlign w:val="center"/>
            <w:hideMark/>
          </w:tcPr>
          <w:p w14:paraId="0201F8D0"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w:t>
            </w:r>
          </w:p>
        </w:tc>
        <w:tc>
          <w:tcPr>
            <w:tcW w:w="503" w:type="pct"/>
            <w:tcBorders>
              <w:top w:val="nil"/>
              <w:left w:val="nil"/>
              <w:bottom w:val="nil"/>
              <w:right w:val="nil"/>
            </w:tcBorders>
            <w:shd w:val="clear" w:color="000000" w:fill="F9A9AB"/>
            <w:noWrap/>
            <w:vAlign w:val="center"/>
            <w:hideMark/>
          </w:tcPr>
          <w:p w14:paraId="20B2EFC6"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-1.71</w:t>
            </w:r>
          </w:p>
        </w:tc>
        <w:tc>
          <w:tcPr>
            <w:tcW w:w="503" w:type="pct"/>
            <w:tcBorders>
              <w:top w:val="nil"/>
              <w:left w:val="nil"/>
              <w:bottom w:val="nil"/>
              <w:right w:val="nil"/>
            </w:tcBorders>
            <w:shd w:val="clear" w:color="000000" w:fill="FABEC1"/>
            <w:noWrap/>
            <w:vAlign w:val="center"/>
            <w:hideMark/>
          </w:tcPr>
          <w:p w14:paraId="0BA538DB"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-1.25</w:t>
            </w:r>
          </w:p>
        </w:tc>
        <w:tc>
          <w:tcPr>
            <w:tcW w:w="503" w:type="pct"/>
            <w:tcBorders>
              <w:top w:val="nil"/>
              <w:left w:val="nil"/>
              <w:bottom w:val="nil"/>
              <w:right w:val="nil"/>
            </w:tcBorders>
            <w:shd w:val="clear" w:color="000000" w:fill="FABCBF"/>
            <w:noWrap/>
            <w:vAlign w:val="center"/>
            <w:hideMark/>
          </w:tcPr>
          <w:p w14:paraId="5C82DD55"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w:t>
            </w:r>
          </w:p>
        </w:tc>
        <w:tc>
          <w:tcPr>
            <w:tcW w:w="503" w:type="pct"/>
            <w:tcBorders>
              <w:top w:val="nil"/>
              <w:left w:val="nil"/>
              <w:bottom w:val="nil"/>
              <w:right w:val="nil"/>
            </w:tcBorders>
            <w:shd w:val="clear" w:color="000000" w:fill="FBE4E7"/>
            <w:noWrap/>
            <w:vAlign w:val="center"/>
            <w:hideMark/>
          </w:tcPr>
          <w:p w14:paraId="2371F36D"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-0.45</w:t>
            </w:r>
          </w:p>
        </w:tc>
        <w:tc>
          <w:tcPr>
            <w:tcW w:w="503" w:type="pct"/>
            <w:tcBorders>
              <w:top w:val="nil"/>
              <w:left w:val="nil"/>
              <w:bottom w:val="nil"/>
              <w:right w:val="nil"/>
            </w:tcBorders>
            <w:shd w:val="clear" w:color="000000" w:fill="CAE8D4"/>
            <w:noWrap/>
            <w:vAlign w:val="center"/>
            <w:hideMark/>
          </w:tcPr>
          <w:p w14:paraId="65946580"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1.01</w:t>
            </w:r>
          </w:p>
        </w:tc>
        <w:tc>
          <w:tcPr>
            <w:tcW w:w="503" w:type="pct"/>
            <w:tcBorders>
              <w:top w:val="nil"/>
              <w:left w:val="nil"/>
              <w:bottom w:val="nil"/>
              <w:right w:val="nil"/>
            </w:tcBorders>
            <w:shd w:val="clear" w:color="000000" w:fill="B3DFC0"/>
            <w:noWrap/>
            <w:vAlign w:val="center"/>
            <w:hideMark/>
          </w:tcPr>
          <w:p w14:paraId="0906D597"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1.43</w:t>
            </w:r>
          </w:p>
        </w:tc>
        <w:tc>
          <w:tcPr>
            <w:tcW w:w="1067" w:type="pct"/>
            <w:tcBorders>
              <w:top w:val="nil"/>
              <w:left w:val="nil"/>
              <w:bottom w:val="nil"/>
              <w:right w:val="nil"/>
            </w:tcBorders>
            <w:shd w:val="clear" w:color="auto" w:fill="auto"/>
            <w:noWrap/>
            <w:vAlign w:val="center"/>
            <w:hideMark/>
          </w:tcPr>
          <w:p w14:paraId="663CBF85"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 mid</w:t>
            </w:r>
          </w:p>
        </w:tc>
      </w:tr>
      <w:tr w:rsidR="00C65373" w:rsidRPr="003F33B7" w14:paraId="4044FB17" w14:textId="77777777" w:rsidTr="00D80CB3">
        <w:trPr>
          <w:trHeight w:val="270"/>
        </w:trPr>
        <w:tc>
          <w:tcPr>
            <w:tcW w:w="409" w:type="pct"/>
            <w:tcBorders>
              <w:top w:val="nil"/>
              <w:left w:val="nil"/>
              <w:bottom w:val="nil"/>
              <w:right w:val="nil"/>
            </w:tcBorders>
            <w:shd w:val="clear" w:color="auto" w:fill="auto"/>
            <w:noWrap/>
            <w:vAlign w:val="center"/>
            <w:hideMark/>
          </w:tcPr>
          <w:p w14:paraId="7631EEBD"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2006</w:t>
            </w:r>
          </w:p>
        </w:tc>
        <w:tc>
          <w:tcPr>
            <w:tcW w:w="503" w:type="pct"/>
            <w:tcBorders>
              <w:top w:val="nil"/>
              <w:left w:val="nil"/>
              <w:bottom w:val="nil"/>
              <w:right w:val="nil"/>
            </w:tcBorders>
            <w:shd w:val="clear" w:color="000000" w:fill="FBF2F5"/>
            <w:noWrap/>
            <w:vAlign w:val="center"/>
            <w:hideMark/>
          </w:tcPr>
          <w:p w14:paraId="74A0C9D5"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-0.15</w:t>
            </w:r>
          </w:p>
        </w:tc>
        <w:tc>
          <w:tcPr>
            <w:tcW w:w="503" w:type="pct"/>
            <w:tcBorders>
              <w:top w:val="nil"/>
              <w:left w:val="nil"/>
              <w:bottom w:val="nil"/>
              <w:right w:val="nil"/>
            </w:tcBorders>
            <w:shd w:val="clear" w:color="000000" w:fill="F4F9F8"/>
            <w:noWrap/>
            <w:vAlign w:val="center"/>
            <w:hideMark/>
          </w:tcPr>
          <w:p w14:paraId="576BF646"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w:t>
            </w:r>
          </w:p>
        </w:tc>
        <w:tc>
          <w:tcPr>
            <w:tcW w:w="503" w:type="pct"/>
            <w:tcBorders>
              <w:top w:val="nil"/>
              <w:left w:val="nil"/>
              <w:bottom w:val="nil"/>
              <w:right w:val="nil"/>
            </w:tcBorders>
            <w:shd w:val="clear" w:color="000000" w:fill="FBEAED"/>
            <w:noWrap/>
            <w:vAlign w:val="center"/>
            <w:hideMark/>
          </w:tcPr>
          <w:p w14:paraId="63D3CC0C"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-0.33</w:t>
            </w:r>
          </w:p>
        </w:tc>
        <w:tc>
          <w:tcPr>
            <w:tcW w:w="503" w:type="pct"/>
            <w:tcBorders>
              <w:top w:val="nil"/>
              <w:left w:val="nil"/>
              <w:bottom w:val="nil"/>
              <w:right w:val="nil"/>
            </w:tcBorders>
            <w:shd w:val="clear" w:color="000000" w:fill="DDF0E4"/>
            <w:noWrap/>
            <w:vAlign w:val="center"/>
            <w:hideMark/>
          </w:tcPr>
          <w:p w14:paraId="4F47C26C"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0.64</w:t>
            </w:r>
          </w:p>
        </w:tc>
        <w:tc>
          <w:tcPr>
            <w:tcW w:w="503" w:type="pct"/>
            <w:tcBorders>
              <w:top w:val="nil"/>
              <w:left w:val="nil"/>
              <w:bottom w:val="nil"/>
              <w:right w:val="nil"/>
            </w:tcBorders>
            <w:shd w:val="clear" w:color="000000" w:fill="FBF7FA"/>
            <w:noWrap/>
            <w:vAlign w:val="center"/>
            <w:hideMark/>
          </w:tcPr>
          <w:p w14:paraId="0EFA8FD1"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-0.06</w:t>
            </w:r>
          </w:p>
        </w:tc>
        <w:tc>
          <w:tcPr>
            <w:tcW w:w="503" w:type="pct"/>
            <w:tcBorders>
              <w:top w:val="nil"/>
              <w:left w:val="nil"/>
              <w:bottom w:val="nil"/>
              <w:right w:val="nil"/>
            </w:tcBorders>
            <w:shd w:val="clear" w:color="000000" w:fill="FBFBFE"/>
            <w:noWrap/>
            <w:vAlign w:val="center"/>
            <w:hideMark/>
          </w:tcPr>
          <w:p w14:paraId="3D6BEB97"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0.03</w:t>
            </w:r>
          </w:p>
        </w:tc>
        <w:tc>
          <w:tcPr>
            <w:tcW w:w="503" w:type="pct"/>
            <w:tcBorders>
              <w:top w:val="nil"/>
              <w:left w:val="nil"/>
              <w:bottom w:val="nil"/>
              <w:right w:val="nil"/>
            </w:tcBorders>
            <w:shd w:val="clear" w:color="000000" w:fill="FAD5D7"/>
            <w:noWrap/>
            <w:vAlign w:val="center"/>
            <w:hideMark/>
          </w:tcPr>
          <w:p w14:paraId="7039CF34"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-0.78</w:t>
            </w:r>
          </w:p>
        </w:tc>
        <w:tc>
          <w:tcPr>
            <w:tcW w:w="1067" w:type="pct"/>
            <w:tcBorders>
              <w:top w:val="nil"/>
              <w:left w:val="nil"/>
              <w:bottom w:val="nil"/>
              <w:right w:val="nil"/>
            </w:tcBorders>
            <w:shd w:val="clear" w:color="auto" w:fill="auto"/>
            <w:noWrap/>
            <w:vAlign w:val="center"/>
            <w:hideMark/>
          </w:tcPr>
          <w:p w14:paraId="74CEE570"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C65373" w:rsidRPr="003F33B7" w14:paraId="7734CE33" w14:textId="77777777" w:rsidTr="00D80CB3">
        <w:trPr>
          <w:trHeight w:val="270"/>
        </w:trPr>
        <w:tc>
          <w:tcPr>
            <w:tcW w:w="409" w:type="pct"/>
            <w:tcBorders>
              <w:top w:val="nil"/>
              <w:left w:val="nil"/>
              <w:bottom w:val="nil"/>
              <w:right w:val="nil"/>
            </w:tcBorders>
            <w:shd w:val="clear" w:color="auto" w:fill="auto"/>
            <w:noWrap/>
            <w:vAlign w:val="center"/>
            <w:hideMark/>
          </w:tcPr>
          <w:p w14:paraId="31616F82"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2007</w:t>
            </w:r>
          </w:p>
        </w:tc>
        <w:tc>
          <w:tcPr>
            <w:tcW w:w="503" w:type="pct"/>
            <w:tcBorders>
              <w:top w:val="nil"/>
              <w:left w:val="nil"/>
              <w:bottom w:val="nil"/>
              <w:right w:val="nil"/>
            </w:tcBorders>
            <w:shd w:val="clear" w:color="000000" w:fill="FCFCFF"/>
            <w:noWrap/>
            <w:vAlign w:val="center"/>
            <w:hideMark/>
          </w:tcPr>
          <w:p w14:paraId="01FF9304"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0.04</w:t>
            </w:r>
          </w:p>
        </w:tc>
        <w:tc>
          <w:tcPr>
            <w:tcW w:w="503" w:type="pct"/>
            <w:tcBorders>
              <w:top w:val="nil"/>
              <w:left w:val="nil"/>
              <w:bottom w:val="nil"/>
              <w:right w:val="nil"/>
            </w:tcBorders>
            <w:shd w:val="clear" w:color="000000" w:fill="FBF7FA"/>
            <w:noWrap/>
            <w:vAlign w:val="center"/>
            <w:hideMark/>
          </w:tcPr>
          <w:p w14:paraId="44B7AA30"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-0.05</w:t>
            </w:r>
          </w:p>
        </w:tc>
        <w:tc>
          <w:tcPr>
            <w:tcW w:w="503" w:type="pct"/>
            <w:tcBorders>
              <w:top w:val="nil"/>
              <w:left w:val="nil"/>
              <w:bottom w:val="nil"/>
              <w:right w:val="nil"/>
            </w:tcBorders>
            <w:shd w:val="clear" w:color="000000" w:fill="FBEAED"/>
            <w:noWrap/>
            <w:vAlign w:val="center"/>
            <w:hideMark/>
          </w:tcPr>
          <w:p w14:paraId="5508D3F2"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-0.33</w:t>
            </w:r>
          </w:p>
        </w:tc>
        <w:tc>
          <w:tcPr>
            <w:tcW w:w="503" w:type="pct"/>
            <w:tcBorders>
              <w:top w:val="nil"/>
              <w:left w:val="nil"/>
              <w:bottom w:val="nil"/>
              <w:right w:val="nil"/>
            </w:tcBorders>
            <w:shd w:val="clear" w:color="000000" w:fill="DDF0E4"/>
            <w:noWrap/>
            <w:vAlign w:val="center"/>
            <w:hideMark/>
          </w:tcPr>
          <w:p w14:paraId="4EB7D9F5"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0.64</w:t>
            </w:r>
          </w:p>
        </w:tc>
        <w:tc>
          <w:tcPr>
            <w:tcW w:w="503" w:type="pct"/>
            <w:tcBorders>
              <w:top w:val="nil"/>
              <w:left w:val="nil"/>
              <w:bottom w:val="nil"/>
              <w:right w:val="nil"/>
            </w:tcBorders>
            <w:shd w:val="clear" w:color="000000" w:fill="FBF7FA"/>
            <w:noWrap/>
            <w:vAlign w:val="center"/>
            <w:hideMark/>
          </w:tcPr>
          <w:p w14:paraId="7E316D2F"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-0.06</w:t>
            </w:r>
          </w:p>
        </w:tc>
        <w:tc>
          <w:tcPr>
            <w:tcW w:w="503" w:type="pct"/>
            <w:tcBorders>
              <w:top w:val="nil"/>
              <w:left w:val="nil"/>
              <w:bottom w:val="nil"/>
              <w:right w:val="nil"/>
            </w:tcBorders>
            <w:shd w:val="clear" w:color="000000" w:fill="FBFBFE"/>
            <w:noWrap/>
            <w:vAlign w:val="center"/>
            <w:hideMark/>
          </w:tcPr>
          <w:p w14:paraId="49369477"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0.03</w:t>
            </w:r>
          </w:p>
        </w:tc>
        <w:tc>
          <w:tcPr>
            <w:tcW w:w="503" w:type="pct"/>
            <w:tcBorders>
              <w:top w:val="nil"/>
              <w:left w:val="nil"/>
              <w:bottom w:val="nil"/>
              <w:right w:val="nil"/>
            </w:tcBorders>
            <w:shd w:val="clear" w:color="000000" w:fill="FAD5D7"/>
            <w:noWrap/>
            <w:vAlign w:val="center"/>
            <w:hideMark/>
          </w:tcPr>
          <w:p w14:paraId="4DEA84C1"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-0.78</w:t>
            </w:r>
          </w:p>
        </w:tc>
        <w:tc>
          <w:tcPr>
            <w:tcW w:w="1067" w:type="pct"/>
            <w:tcBorders>
              <w:top w:val="nil"/>
              <w:left w:val="nil"/>
              <w:bottom w:val="nil"/>
              <w:right w:val="nil"/>
            </w:tcBorders>
            <w:shd w:val="clear" w:color="auto" w:fill="auto"/>
            <w:noWrap/>
            <w:vAlign w:val="center"/>
            <w:hideMark/>
          </w:tcPr>
          <w:p w14:paraId="38F3ACB1"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C65373" w:rsidRPr="003F33B7" w14:paraId="64591675" w14:textId="77777777" w:rsidTr="00D80CB3">
        <w:trPr>
          <w:trHeight w:val="270"/>
        </w:trPr>
        <w:tc>
          <w:tcPr>
            <w:tcW w:w="409" w:type="pct"/>
            <w:tcBorders>
              <w:top w:val="nil"/>
              <w:left w:val="nil"/>
              <w:bottom w:val="nil"/>
              <w:right w:val="nil"/>
            </w:tcBorders>
            <w:shd w:val="clear" w:color="auto" w:fill="auto"/>
            <w:noWrap/>
            <w:vAlign w:val="center"/>
            <w:hideMark/>
          </w:tcPr>
          <w:p w14:paraId="3FD77ACE"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2008</w:t>
            </w:r>
          </w:p>
        </w:tc>
        <w:tc>
          <w:tcPr>
            <w:tcW w:w="503" w:type="pct"/>
            <w:tcBorders>
              <w:top w:val="nil"/>
              <w:left w:val="nil"/>
              <w:bottom w:val="nil"/>
              <w:right w:val="nil"/>
            </w:tcBorders>
            <w:shd w:val="clear" w:color="000000" w:fill="E8F4EE"/>
            <w:noWrap/>
            <w:vAlign w:val="center"/>
            <w:hideMark/>
          </w:tcPr>
          <w:p w14:paraId="488F097A"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0.43</w:t>
            </w:r>
          </w:p>
        </w:tc>
        <w:tc>
          <w:tcPr>
            <w:tcW w:w="503" w:type="pct"/>
            <w:tcBorders>
              <w:top w:val="nil"/>
              <w:left w:val="nil"/>
              <w:bottom w:val="nil"/>
              <w:right w:val="nil"/>
            </w:tcBorders>
            <w:shd w:val="clear" w:color="000000" w:fill="F6FAFA"/>
            <w:noWrap/>
            <w:vAlign w:val="center"/>
            <w:hideMark/>
          </w:tcPr>
          <w:p w14:paraId="326B6297"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0.16</w:t>
            </w:r>
          </w:p>
        </w:tc>
        <w:tc>
          <w:tcPr>
            <w:tcW w:w="503" w:type="pct"/>
            <w:tcBorders>
              <w:top w:val="nil"/>
              <w:left w:val="nil"/>
              <w:bottom w:val="nil"/>
              <w:right w:val="nil"/>
            </w:tcBorders>
            <w:shd w:val="clear" w:color="000000" w:fill="F4F9F8"/>
            <w:noWrap/>
            <w:vAlign w:val="center"/>
            <w:hideMark/>
          </w:tcPr>
          <w:p w14:paraId="5CB20974"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0.21</w:t>
            </w:r>
          </w:p>
        </w:tc>
        <w:tc>
          <w:tcPr>
            <w:tcW w:w="503" w:type="pct"/>
            <w:tcBorders>
              <w:top w:val="nil"/>
              <w:left w:val="nil"/>
              <w:bottom w:val="nil"/>
              <w:right w:val="nil"/>
            </w:tcBorders>
            <w:shd w:val="clear" w:color="000000" w:fill="C8E7D2"/>
            <w:noWrap/>
            <w:vAlign w:val="center"/>
            <w:hideMark/>
          </w:tcPr>
          <w:p w14:paraId="352195BC"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1.04</w:t>
            </w:r>
          </w:p>
        </w:tc>
        <w:tc>
          <w:tcPr>
            <w:tcW w:w="503" w:type="pct"/>
            <w:tcBorders>
              <w:top w:val="nil"/>
              <w:left w:val="nil"/>
              <w:bottom w:val="nil"/>
              <w:right w:val="nil"/>
            </w:tcBorders>
            <w:shd w:val="clear" w:color="000000" w:fill="AFDDBC"/>
            <w:noWrap/>
            <w:vAlign w:val="center"/>
            <w:hideMark/>
          </w:tcPr>
          <w:p w14:paraId="647A2B08"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1.52</w:t>
            </w:r>
          </w:p>
        </w:tc>
        <w:tc>
          <w:tcPr>
            <w:tcW w:w="503" w:type="pct"/>
            <w:tcBorders>
              <w:top w:val="nil"/>
              <w:left w:val="nil"/>
              <w:bottom w:val="nil"/>
              <w:right w:val="nil"/>
            </w:tcBorders>
            <w:shd w:val="clear" w:color="000000" w:fill="BFE4CA"/>
            <w:noWrap/>
            <w:vAlign w:val="center"/>
            <w:hideMark/>
          </w:tcPr>
          <w:p w14:paraId="3DD1B4AA"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1.21</w:t>
            </w:r>
          </w:p>
        </w:tc>
        <w:tc>
          <w:tcPr>
            <w:tcW w:w="503" w:type="pct"/>
            <w:tcBorders>
              <w:top w:val="nil"/>
              <w:left w:val="nil"/>
              <w:bottom w:val="nil"/>
              <w:right w:val="nil"/>
            </w:tcBorders>
            <w:shd w:val="clear" w:color="000000" w:fill="C0E4CB"/>
            <w:noWrap/>
            <w:vAlign w:val="center"/>
            <w:hideMark/>
          </w:tcPr>
          <w:p w14:paraId="310CA0AC"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w:t>
            </w:r>
          </w:p>
        </w:tc>
        <w:tc>
          <w:tcPr>
            <w:tcW w:w="1067" w:type="pct"/>
            <w:tcBorders>
              <w:top w:val="nil"/>
              <w:left w:val="nil"/>
              <w:bottom w:val="nil"/>
              <w:right w:val="nil"/>
            </w:tcBorders>
            <w:shd w:val="clear" w:color="auto" w:fill="auto"/>
            <w:noWrap/>
            <w:vAlign w:val="center"/>
            <w:hideMark/>
          </w:tcPr>
          <w:p w14:paraId="4C7CA1D4"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C65373" w:rsidRPr="003F33B7" w14:paraId="387C1EE7" w14:textId="77777777" w:rsidTr="00D80CB3">
        <w:trPr>
          <w:trHeight w:val="270"/>
        </w:trPr>
        <w:tc>
          <w:tcPr>
            <w:tcW w:w="409" w:type="pct"/>
            <w:tcBorders>
              <w:top w:val="nil"/>
              <w:left w:val="nil"/>
              <w:bottom w:val="nil"/>
              <w:right w:val="nil"/>
            </w:tcBorders>
            <w:shd w:val="clear" w:color="auto" w:fill="auto"/>
            <w:noWrap/>
            <w:vAlign w:val="center"/>
            <w:hideMark/>
          </w:tcPr>
          <w:p w14:paraId="48BF7B8B"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2009</w:t>
            </w:r>
          </w:p>
        </w:tc>
        <w:tc>
          <w:tcPr>
            <w:tcW w:w="503" w:type="pct"/>
            <w:tcBorders>
              <w:top w:val="nil"/>
              <w:left w:val="nil"/>
              <w:bottom w:val="nil"/>
              <w:right w:val="nil"/>
            </w:tcBorders>
            <w:shd w:val="clear" w:color="000000" w:fill="95D3A6"/>
            <w:noWrap/>
            <w:vAlign w:val="center"/>
            <w:hideMark/>
          </w:tcPr>
          <w:p w14:paraId="74F352B1"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w:t>
            </w:r>
          </w:p>
        </w:tc>
        <w:tc>
          <w:tcPr>
            <w:tcW w:w="503" w:type="pct"/>
            <w:tcBorders>
              <w:top w:val="nil"/>
              <w:left w:val="nil"/>
              <w:bottom w:val="nil"/>
              <w:right w:val="nil"/>
            </w:tcBorders>
            <w:shd w:val="clear" w:color="000000" w:fill="AEDDBC"/>
            <w:noWrap/>
            <w:vAlign w:val="center"/>
            <w:hideMark/>
          </w:tcPr>
          <w:p w14:paraId="35B85047"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1.53</w:t>
            </w:r>
          </w:p>
        </w:tc>
        <w:tc>
          <w:tcPr>
            <w:tcW w:w="503" w:type="pct"/>
            <w:tcBorders>
              <w:top w:val="nil"/>
              <w:left w:val="nil"/>
              <w:bottom w:val="nil"/>
              <w:right w:val="nil"/>
            </w:tcBorders>
            <w:shd w:val="clear" w:color="000000" w:fill="DBEFE3"/>
            <w:noWrap/>
            <w:vAlign w:val="center"/>
            <w:hideMark/>
          </w:tcPr>
          <w:p w14:paraId="7AEC96EB"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0.67</w:t>
            </w:r>
          </w:p>
        </w:tc>
        <w:tc>
          <w:tcPr>
            <w:tcW w:w="503" w:type="pct"/>
            <w:tcBorders>
              <w:top w:val="nil"/>
              <w:left w:val="nil"/>
              <w:bottom w:val="nil"/>
              <w:right w:val="nil"/>
            </w:tcBorders>
            <w:shd w:val="clear" w:color="000000" w:fill="FABEC1"/>
            <w:noWrap/>
            <w:vAlign w:val="center"/>
            <w:hideMark/>
          </w:tcPr>
          <w:p w14:paraId="6166C17C"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-1.25</w:t>
            </w:r>
          </w:p>
        </w:tc>
        <w:tc>
          <w:tcPr>
            <w:tcW w:w="503" w:type="pct"/>
            <w:tcBorders>
              <w:top w:val="nil"/>
              <w:left w:val="nil"/>
              <w:bottom w:val="nil"/>
              <w:right w:val="nil"/>
            </w:tcBorders>
            <w:shd w:val="clear" w:color="000000" w:fill="FAD6D8"/>
            <w:noWrap/>
            <w:vAlign w:val="center"/>
            <w:hideMark/>
          </w:tcPr>
          <w:p w14:paraId="3E19A5A9"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-0.76</w:t>
            </w:r>
          </w:p>
        </w:tc>
        <w:tc>
          <w:tcPr>
            <w:tcW w:w="503" w:type="pct"/>
            <w:tcBorders>
              <w:top w:val="nil"/>
              <w:left w:val="nil"/>
              <w:bottom w:val="nil"/>
              <w:right w:val="nil"/>
            </w:tcBorders>
            <w:shd w:val="clear" w:color="000000" w:fill="FABFC2"/>
            <w:noWrap/>
            <w:vAlign w:val="center"/>
            <w:hideMark/>
          </w:tcPr>
          <w:p w14:paraId="78F528A5"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-1.23</w:t>
            </w:r>
          </w:p>
        </w:tc>
        <w:tc>
          <w:tcPr>
            <w:tcW w:w="503" w:type="pct"/>
            <w:tcBorders>
              <w:top w:val="nil"/>
              <w:left w:val="nil"/>
              <w:bottom w:val="nil"/>
              <w:right w:val="nil"/>
            </w:tcBorders>
            <w:shd w:val="clear" w:color="000000" w:fill="FAC1C4"/>
            <w:noWrap/>
            <w:vAlign w:val="center"/>
            <w:hideMark/>
          </w:tcPr>
          <w:p w14:paraId="7025437D"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-1.19</w:t>
            </w:r>
          </w:p>
        </w:tc>
        <w:tc>
          <w:tcPr>
            <w:tcW w:w="1067" w:type="pct"/>
            <w:tcBorders>
              <w:top w:val="nil"/>
              <w:left w:val="nil"/>
              <w:bottom w:val="nil"/>
              <w:right w:val="nil"/>
            </w:tcBorders>
            <w:shd w:val="clear" w:color="auto" w:fill="auto"/>
            <w:noWrap/>
            <w:vAlign w:val="center"/>
            <w:hideMark/>
          </w:tcPr>
          <w:p w14:paraId="609B14DC"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r w:rsidR="00C65373" w:rsidRPr="003F33B7" w14:paraId="4F70BB91" w14:textId="77777777" w:rsidTr="00D80CB3">
        <w:trPr>
          <w:trHeight w:val="270"/>
        </w:trPr>
        <w:tc>
          <w:tcPr>
            <w:tcW w:w="409" w:type="pct"/>
            <w:tcBorders>
              <w:top w:val="nil"/>
              <w:left w:val="nil"/>
              <w:bottom w:val="nil"/>
              <w:right w:val="nil"/>
            </w:tcBorders>
            <w:shd w:val="clear" w:color="auto" w:fill="auto"/>
            <w:noWrap/>
            <w:vAlign w:val="center"/>
            <w:hideMark/>
          </w:tcPr>
          <w:p w14:paraId="0CBA5BBD"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2010</w:t>
            </w:r>
          </w:p>
        </w:tc>
        <w:tc>
          <w:tcPr>
            <w:tcW w:w="503" w:type="pct"/>
            <w:tcBorders>
              <w:top w:val="nil"/>
              <w:left w:val="nil"/>
              <w:bottom w:val="nil"/>
              <w:right w:val="nil"/>
            </w:tcBorders>
            <w:shd w:val="clear" w:color="000000" w:fill="D6EDDE"/>
            <w:noWrap/>
            <w:vAlign w:val="center"/>
            <w:hideMark/>
          </w:tcPr>
          <w:p w14:paraId="645E10A3"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0.78</w:t>
            </w:r>
          </w:p>
        </w:tc>
        <w:tc>
          <w:tcPr>
            <w:tcW w:w="503" w:type="pct"/>
            <w:tcBorders>
              <w:top w:val="nil"/>
              <w:left w:val="nil"/>
              <w:bottom w:val="nil"/>
              <w:right w:val="nil"/>
            </w:tcBorders>
            <w:shd w:val="clear" w:color="000000" w:fill="F9FBFD"/>
            <w:noWrap/>
            <w:vAlign w:val="center"/>
            <w:hideMark/>
          </w:tcPr>
          <w:p w14:paraId="07B13926"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w:t>
            </w:r>
          </w:p>
        </w:tc>
        <w:tc>
          <w:tcPr>
            <w:tcW w:w="503" w:type="pct"/>
            <w:tcBorders>
              <w:top w:val="nil"/>
              <w:left w:val="nil"/>
              <w:bottom w:val="nil"/>
              <w:right w:val="nil"/>
            </w:tcBorders>
            <w:shd w:val="clear" w:color="000000" w:fill="ECF6F1"/>
            <w:noWrap/>
            <w:vAlign w:val="center"/>
            <w:hideMark/>
          </w:tcPr>
          <w:p w14:paraId="34EA2AEA"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0.36</w:t>
            </w:r>
          </w:p>
        </w:tc>
        <w:tc>
          <w:tcPr>
            <w:tcW w:w="503" w:type="pct"/>
            <w:tcBorders>
              <w:top w:val="nil"/>
              <w:left w:val="nil"/>
              <w:bottom w:val="nil"/>
              <w:right w:val="nil"/>
            </w:tcBorders>
            <w:shd w:val="clear" w:color="000000" w:fill="C7E7D2"/>
            <w:noWrap/>
            <w:vAlign w:val="center"/>
            <w:hideMark/>
          </w:tcPr>
          <w:p w14:paraId="167D311F"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1.05</w:t>
            </w:r>
          </w:p>
        </w:tc>
        <w:tc>
          <w:tcPr>
            <w:tcW w:w="503" w:type="pct"/>
            <w:tcBorders>
              <w:top w:val="nil"/>
              <w:left w:val="nil"/>
              <w:bottom w:val="nil"/>
              <w:right w:val="nil"/>
            </w:tcBorders>
            <w:shd w:val="clear" w:color="000000" w:fill="B5E0C2"/>
            <w:noWrap/>
            <w:vAlign w:val="center"/>
            <w:hideMark/>
          </w:tcPr>
          <w:p w14:paraId="5BD22B22"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w:t>
            </w:r>
          </w:p>
        </w:tc>
        <w:tc>
          <w:tcPr>
            <w:tcW w:w="503" w:type="pct"/>
            <w:tcBorders>
              <w:top w:val="nil"/>
              <w:left w:val="nil"/>
              <w:bottom w:val="nil"/>
              <w:right w:val="nil"/>
            </w:tcBorders>
            <w:shd w:val="clear" w:color="000000" w:fill="7FCA94"/>
            <w:noWrap/>
            <w:vAlign w:val="center"/>
            <w:hideMark/>
          </w:tcPr>
          <w:p w14:paraId="28CD8C06"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2.42</w:t>
            </w:r>
          </w:p>
        </w:tc>
        <w:tc>
          <w:tcPr>
            <w:tcW w:w="503" w:type="pct"/>
            <w:tcBorders>
              <w:top w:val="nil"/>
              <w:left w:val="nil"/>
              <w:bottom w:val="nil"/>
              <w:right w:val="nil"/>
            </w:tcBorders>
            <w:shd w:val="clear" w:color="000000" w:fill="A5D9B4"/>
            <w:noWrap/>
            <w:vAlign w:val="center"/>
            <w:hideMark/>
          </w:tcPr>
          <w:p w14:paraId="70817F65"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1.71</w:t>
            </w:r>
          </w:p>
        </w:tc>
        <w:tc>
          <w:tcPr>
            <w:tcW w:w="1067" w:type="pct"/>
            <w:tcBorders>
              <w:top w:val="nil"/>
              <w:left w:val="nil"/>
              <w:bottom w:val="nil"/>
              <w:right w:val="nil"/>
            </w:tcBorders>
            <w:shd w:val="clear" w:color="auto" w:fill="auto"/>
            <w:noWrap/>
            <w:vAlign w:val="center"/>
            <w:hideMark/>
          </w:tcPr>
          <w:p w14:paraId="33012EE4"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C65373" w:rsidRPr="003F33B7" w14:paraId="24669AF5" w14:textId="77777777" w:rsidTr="00D80CB3">
        <w:trPr>
          <w:trHeight w:val="270"/>
        </w:trPr>
        <w:tc>
          <w:tcPr>
            <w:tcW w:w="409" w:type="pct"/>
            <w:tcBorders>
              <w:top w:val="nil"/>
              <w:left w:val="nil"/>
              <w:bottom w:val="nil"/>
              <w:right w:val="nil"/>
            </w:tcBorders>
            <w:shd w:val="clear" w:color="auto" w:fill="auto"/>
            <w:noWrap/>
            <w:vAlign w:val="center"/>
            <w:hideMark/>
          </w:tcPr>
          <w:p w14:paraId="32D8823E"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2011</w:t>
            </w:r>
          </w:p>
        </w:tc>
        <w:tc>
          <w:tcPr>
            <w:tcW w:w="503" w:type="pct"/>
            <w:tcBorders>
              <w:top w:val="nil"/>
              <w:left w:val="nil"/>
              <w:bottom w:val="nil"/>
              <w:right w:val="nil"/>
            </w:tcBorders>
            <w:shd w:val="clear" w:color="000000" w:fill="C0E4CB"/>
            <w:noWrap/>
            <w:vAlign w:val="center"/>
            <w:hideMark/>
          </w:tcPr>
          <w:p w14:paraId="370952D3"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1.19</w:t>
            </w:r>
          </w:p>
        </w:tc>
        <w:tc>
          <w:tcPr>
            <w:tcW w:w="503" w:type="pct"/>
            <w:tcBorders>
              <w:top w:val="nil"/>
              <w:left w:val="nil"/>
              <w:bottom w:val="nil"/>
              <w:right w:val="nil"/>
            </w:tcBorders>
            <w:shd w:val="clear" w:color="000000" w:fill="CEEAD8"/>
            <w:noWrap/>
            <w:vAlign w:val="center"/>
            <w:hideMark/>
          </w:tcPr>
          <w:p w14:paraId="7BBB3B5F"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0.92</w:t>
            </w:r>
          </w:p>
        </w:tc>
        <w:tc>
          <w:tcPr>
            <w:tcW w:w="503" w:type="pct"/>
            <w:tcBorders>
              <w:top w:val="nil"/>
              <w:left w:val="nil"/>
              <w:bottom w:val="nil"/>
              <w:right w:val="nil"/>
            </w:tcBorders>
            <w:shd w:val="clear" w:color="000000" w:fill="D3ECDC"/>
            <w:noWrap/>
            <w:vAlign w:val="center"/>
            <w:hideMark/>
          </w:tcPr>
          <w:p w14:paraId="58E199BB"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0.83</w:t>
            </w:r>
          </w:p>
        </w:tc>
        <w:tc>
          <w:tcPr>
            <w:tcW w:w="503" w:type="pct"/>
            <w:tcBorders>
              <w:top w:val="nil"/>
              <w:left w:val="nil"/>
              <w:bottom w:val="nil"/>
              <w:right w:val="nil"/>
            </w:tcBorders>
            <w:shd w:val="clear" w:color="000000" w:fill="CFEAD8"/>
            <w:noWrap/>
            <w:vAlign w:val="center"/>
            <w:hideMark/>
          </w:tcPr>
          <w:p w14:paraId="61D37C44"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0.91</w:t>
            </w:r>
          </w:p>
        </w:tc>
        <w:tc>
          <w:tcPr>
            <w:tcW w:w="503" w:type="pct"/>
            <w:tcBorders>
              <w:top w:val="nil"/>
              <w:left w:val="nil"/>
              <w:bottom w:val="nil"/>
              <w:right w:val="nil"/>
            </w:tcBorders>
            <w:shd w:val="clear" w:color="000000" w:fill="B7E0C3"/>
            <w:noWrap/>
            <w:vAlign w:val="center"/>
            <w:hideMark/>
          </w:tcPr>
          <w:p w14:paraId="095314AC"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1.37</w:t>
            </w:r>
          </w:p>
        </w:tc>
        <w:tc>
          <w:tcPr>
            <w:tcW w:w="503" w:type="pct"/>
            <w:tcBorders>
              <w:top w:val="nil"/>
              <w:left w:val="nil"/>
              <w:bottom w:val="nil"/>
              <w:right w:val="nil"/>
            </w:tcBorders>
            <w:shd w:val="clear" w:color="000000" w:fill="EBF5F0"/>
            <w:noWrap/>
            <w:vAlign w:val="center"/>
            <w:hideMark/>
          </w:tcPr>
          <w:p w14:paraId="534CC766"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0.38</w:t>
            </w:r>
          </w:p>
        </w:tc>
        <w:tc>
          <w:tcPr>
            <w:tcW w:w="503" w:type="pct"/>
            <w:tcBorders>
              <w:top w:val="nil"/>
              <w:left w:val="nil"/>
              <w:bottom w:val="nil"/>
              <w:right w:val="nil"/>
            </w:tcBorders>
            <w:shd w:val="clear" w:color="000000" w:fill="FBDDE0"/>
            <w:noWrap/>
            <w:vAlign w:val="center"/>
            <w:hideMark/>
          </w:tcPr>
          <w:p w14:paraId="438A87BE"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w:t>
            </w:r>
          </w:p>
        </w:tc>
        <w:tc>
          <w:tcPr>
            <w:tcW w:w="1067" w:type="pct"/>
            <w:tcBorders>
              <w:top w:val="nil"/>
              <w:left w:val="nil"/>
              <w:bottom w:val="nil"/>
              <w:right w:val="nil"/>
            </w:tcBorders>
            <w:shd w:val="clear" w:color="auto" w:fill="auto"/>
            <w:noWrap/>
            <w:vAlign w:val="center"/>
            <w:hideMark/>
          </w:tcPr>
          <w:p w14:paraId="34866F3F"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C65373" w:rsidRPr="003F33B7" w14:paraId="23889C9B" w14:textId="77777777" w:rsidTr="00D80CB3">
        <w:trPr>
          <w:trHeight w:val="270"/>
        </w:trPr>
        <w:tc>
          <w:tcPr>
            <w:tcW w:w="409" w:type="pct"/>
            <w:tcBorders>
              <w:top w:val="nil"/>
              <w:left w:val="nil"/>
              <w:bottom w:val="nil"/>
              <w:right w:val="nil"/>
            </w:tcBorders>
            <w:shd w:val="clear" w:color="auto" w:fill="auto"/>
            <w:noWrap/>
            <w:vAlign w:val="center"/>
            <w:hideMark/>
          </w:tcPr>
          <w:p w14:paraId="0F535F08"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2012</w:t>
            </w:r>
          </w:p>
        </w:tc>
        <w:tc>
          <w:tcPr>
            <w:tcW w:w="503" w:type="pct"/>
            <w:tcBorders>
              <w:top w:val="nil"/>
              <w:left w:val="nil"/>
              <w:bottom w:val="nil"/>
              <w:right w:val="nil"/>
            </w:tcBorders>
            <w:shd w:val="clear" w:color="000000" w:fill="A7DAB6"/>
            <w:noWrap/>
            <w:vAlign w:val="center"/>
            <w:hideMark/>
          </w:tcPr>
          <w:p w14:paraId="0C7167F6"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1.66</w:t>
            </w:r>
          </w:p>
        </w:tc>
        <w:tc>
          <w:tcPr>
            <w:tcW w:w="503" w:type="pct"/>
            <w:tcBorders>
              <w:top w:val="nil"/>
              <w:left w:val="nil"/>
              <w:bottom w:val="nil"/>
              <w:right w:val="nil"/>
            </w:tcBorders>
            <w:shd w:val="clear" w:color="000000" w:fill="B7E0C4"/>
            <w:noWrap/>
            <w:vAlign w:val="center"/>
            <w:hideMark/>
          </w:tcPr>
          <w:p w14:paraId="75AE08BA"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1.36</w:t>
            </w:r>
          </w:p>
        </w:tc>
        <w:tc>
          <w:tcPr>
            <w:tcW w:w="503" w:type="pct"/>
            <w:tcBorders>
              <w:top w:val="nil"/>
              <w:left w:val="nil"/>
              <w:bottom w:val="nil"/>
              <w:right w:val="nil"/>
            </w:tcBorders>
            <w:shd w:val="clear" w:color="000000" w:fill="EDF6F2"/>
            <w:noWrap/>
            <w:vAlign w:val="center"/>
            <w:hideMark/>
          </w:tcPr>
          <w:p w14:paraId="3091C8E6"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0.34</w:t>
            </w:r>
          </w:p>
        </w:tc>
        <w:tc>
          <w:tcPr>
            <w:tcW w:w="503" w:type="pct"/>
            <w:tcBorders>
              <w:top w:val="nil"/>
              <w:left w:val="nil"/>
              <w:bottom w:val="nil"/>
              <w:right w:val="nil"/>
            </w:tcBorders>
            <w:shd w:val="clear" w:color="000000" w:fill="E2F2E8"/>
            <w:noWrap/>
            <w:vAlign w:val="center"/>
            <w:hideMark/>
          </w:tcPr>
          <w:p w14:paraId="63D4E6CF"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0.55</w:t>
            </w:r>
          </w:p>
        </w:tc>
        <w:tc>
          <w:tcPr>
            <w:tcW w:w="503" w:type="pct"/>
            <w:tcBorders>
              <w:top w:val="nil"/>
              <w:left w:val="nil"/>
              <w:bottom w:val="nil"/>
              <w:right w:val="nil"/>
            </w:tcBorders>
            <w:shd w:val="clear" w:color="000000" w:fill="C1E4CC"/>
            <w:noWrap/>
            <w:vAlign w:val="center"/>
            <w:hideMark/>
          </w:tcPr>
          <w:p w14:paraId="79A7896F"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1.18</w:t>
            </w:r>
          </w:p>
        </w:tc>
        <w:tc>
          <w:tcPr>
            <w:tcW w:w="503" w:type="pct"/>
            <w:tcBorders>
              <w:top w:val="nil"/>
              <w:left w:val="nil"/>
              <w:bottom w:val="nil"/>
              <w:right w:val="nil"/>
            </w:tcBorders>
            <w:shd w:val="clear" w:color="000000" w:fill="CDE9D7"/>
            <w:noWrap/>
            <w:vAlign w:val="center"/>
            <w:hideMark/>
          </w:tcPr>
          <w:p w14:paraId="2B50594B"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0.94</w:t>
            </w:r>
          </w:p>
        </w:tc>
        <w:tc>
          <w:tcPr>
            <w:tcW w:w="503" w:type="pct"/>
            <w:tcBorders>
              <w:top w:val="nil"/>
              <w:left w:val="nil"/>
              <w:bottom w:val="nil"/>
              <w:right w:val="nil"/>
            </w:tcBorders>
            <w:shd w:val="clear" w:color="000000" w:fill="C4E5CF"/>
            <w:noWrap/>
            <w:vAlign w:val="center"/>
            <w:hideMark/>
          </w:tcPr>
          <w:p w14:paraId="447E505D"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1.12</w:t>
            </w:r>
          </w:p>
        </w:tc>
        <w:tc>
          <w:tcPr>
            <w:tcW w:w="1067" w:type="pct"/>
            <w:tcBorders>
              <w:top w:val="nil"/>
              <w:left w:val="nil"/>
              <w:bottom w:val="nil"/>
              <w:right w:val="nil"/>
            </w:tcBorders>
            <w:shd w:val="clear" w:color="auto" w:fill="auto"/>
            <w:noWrap/>
            <w:vAlign w:val="center"/>
            <w:hideMark/>
          </w:tcPr>
          <w:p w14:paraId="3CDDC984"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C65373" w:rsidRPr="003F33B7" w14:paraId="7845FC21" w14:textId="77777777" w:rsidTr="00D80CB3">
        <w:trPr>
          <w:trHeight w:val="270"/>
        </w:trPr>
        <w:tc>
          <w:tcPr>
            <w:tcW w:w="409" w:type="pct"/>
            <w:tcBorders>
              <w:top w:val="nil"/>
              <w:left w:val="nil"/>
              <w:bottom w:val="nil"/>
              <w:right w:val="nil"/>
            </w:tcBorders>
            <w:shd w:val="clear" w:color="auto" w:fill="auto"/>
            <w:noWrap/>
            <w:vAlign w:val="center"/>
            <w:hideMark/>
          </w:tcPr>
          <w:p w14:paraId="4AEC9D02"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2013</w:t>
            </w:r>
          </w:p>
        </w:tc>
        <w:tc>
          <w:tcPr>
            <w:tcW w:w="503" w:type="pct"/>
            <w:tcBorders>
              <w:top w:val="nil"/>
              <w:left w:val="nil"/>
              <w:bottom w:val="nil"/>
              <w:right w:val="nil"/>
            </w:tcBorders>
            <w:shd w:val="clear" w:color="000000" w:fill="E9F5EF"/>
            <w:noWrap/>
            <w:vAlign w:val="center"/>
            <w:hideMark/>
          </w:tcPr>
          <w:p w14:paraId="72502021"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0.41</w:t>
            </w:r>
          </w:p>
        </w:tc>
        <w:tc>
          <w:tcPr>
            <w:tcW w:w="503" w:type="pct"/>
            <w:tcBorders>
              <w:top w:val="nil"/>
              <w:left w:val="nil"/>
              <w:bottom w:val="nil"/>
              <w:right w:val="nil"/>
            </w:tcBorders>
            <w:shd w:val="clear" w:color="000000" w:fill="F2F8F6"/>
            <w:noWrap/>
            <w:vAlign w:val="center"/>
            <w:hideMark/>
          </w:tcPr>
          <w:p w14:paraId="06ED79FE"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0.24</w:t>
            </w:r>
          </w:p>
        </w:tc>
        <w:tc>
          <w:tcPr>
            <w:tcW w:w="503" w:type="pct"/>
            <w:tcBorders>
              <w:top w:val="nil"/>
              <w:left w:val="nil"/>
              <w:bottom w:val="nil"/>
              <w:right w:val="nil"/>
            </w:tcBorders>
            <w:shd w:val="clear" w:color="000000" w:fill="FBF8FB"/>
            <w:noWrap/>
            <w:vAlign w:val="center"/>
            <w:hideMark/>
          </w:tcPr>
          <w:p w14:paraId="5F6DBD3E"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-0.04</w:t>
            </w:r>
          </w:p>
        </w:tc>
        <w:tc>
          <w:tcPr>
            <w:tcW w:w="503" w:type="pct"/>
            <w:tcBorders>
              <w:top w:val="nil"/>
              <w:left w:val="nil"/>
              <w:bottom w:val="nil"/>
              <w:right w:val="nil"/>
            </w:tcBorders>
            <w:shd w:val="clear" w:color="000000" w:fill="AADBB9"/>
            <w:noWrap/>
            <w:vAlign w:val="center"/>
            <w:hideMark/>
          </w:tcPr>
          <w:p w14:paraId="1001E7AA"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1.6</w:t>
            </w:r>
          </w:p>
        </w:tc>
        <w:tc>
          <w:tcPr>
            <w:tcW w:w="503" w:type="pct"/>
            <w:tcBorders>
              <w:top w:val="nil"/>
              <w:left w:val="nil"/>
              <w:bottom w:val="nil"/>
              <w:right w:val="nil"/>
            </w:tcBorders>
            <w:shd w:val="clear" w:color="000000" w:fill="E2F2E8"/>
            <w:noWrap/>
            <w:vAlign w:val="center"/>
            <w:hideMark/>
          </w:tcPr>
          <w:p w14:paraId="34212D11"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0.55</w:t>
            </w:r>
          </w:p>
        </w:tc>
        <w:tc>
          <w:tcPr>
            <w:tcW w:w="503" w:type="pct"/>
            <w:tcBorders>
              <w:top w:val="nil"/>
              <w:left w:val="nil"/>
              <w:bottom w:val="nil"/>
              <w:right w:val="nil"/>
            </w:tcBorders>
            <w:shd w:val="clear" w:color="000000" w:fill="FBF0F3"/>
            <w:noWrap/>
            <w:vAlign w:val="center"/>
            <w:hideMark/>
          </w:tcPr>
          <w:p w14:paraId="77CAA383"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-0.21</w:t>
            </w:r>
          </w:p>
        </w:tc>
        <w:tc>
          <w:tcPr>
            <w:tcW w:w="503" w:type="pct"/>
            <w:tcBorders>
              <w:top w:val="nil"/>
              <w:left w:val="nil"/>
              <w:bottom w:val="nil"/>
              <w:right w:val="nil"/>
            </w:tcBorders>
            <w:shd w:val="clear" w:color="000000" w:fill="FABABD"/>
            <w:noWrap/>
            <w:vAlign w:val="center"/>
            <w:hideMark/>
          </w:tcPr>
          <w:p w14:paraId="33EFDD97"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-1.34</w:t>
            </w:r>
          </w:p>
        </w:tc>
        <w:tc>
          <w:tcPr>
            <w:tcW w:w="1067" w:type="pct"/>
            <w:tcBorders>
              <w:top w:val="nil"/>
              <w:left w:val="nil"/>
              <w:bottom w:val="nil"/>
              <w:right w:val="nil"/>
            </w:tcBorders>
            <w:shd w:val="clear" w:color="auto" w:fill="auto"/>
            <w:noWrap/>
            <w:vAlign w:val="center"/>
            <w:hideMark/>
          </w:tcPr>
          <w:p w14:paraId="1414AD38"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r w:rsidR="00C65373" w:rsidRPr="003F33B7" w14:paraId="74827B6E" w14:textId="77777777" w:rsidTr="00D80CB3">
        <w:trPr>
          <w:trHeight w:val="270"/>
        </w:trPr>
        <w:tc>
          <w:tcPr>
            <w:tcW w:w="409" w:type="pct"/>
            <w:tcBorders>
              <w:top w:val="nil"/>
              <w:left w:val="nil"/>
              <w:bottom w:val="nil"/>
              <w:right w:val="nil"/>
            </w:tcBorders>
            <w:shd w:val="clear" w:color="auto" w:fill="auto"/>
            <w:noWrap/>
            <w:vAlign w:val="center"/>
            <w:hideMark/>
          </w:tcPr>
          <w:p w14:paraId="2FE6866F"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2014</w:t>
            </w:r>
          </w:p>
        </w:tc>
        <w:tc>
          <w:tcPr>
            <w:tcW w:w="503" w:type="pct"/>
            <w:tcBorders>
              <w:top w:val="nil"/>
              <w:left w:val="nil"/>
              <w:bottom w:val="nil"/>
              <w:right w:val="nil"/>
            </w:tcBorders>
            <w:shd w:val="clear" w:color="000000" w:fill="C7E7D2"/>
            <w:noWrap/>
            <w:vAlign w:val="center"/>
            <w:hideMark/>
          </w:tcPr>
          <w:p w14:paraId="39C02153"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1.05</w:t>
            </w:r>
          </w:p>
        </w:tc>
        <w:tc>
          <w:tcPr>
            <w:tcW w:w="503" w:type="pct"/>
            <w:tcBorders>
              <w:top w:val="nil"/>
              <w:left w:val="nil"/>
              <w:bottom w:val="nil"/>
              <w:right w:val="nil"/>
            </w:tcBorders>
            <w:shd w:val="clear" w:color="000000" w:fill="84CB97"/>
            <w:noWrap/>
            <w:vAlign w:val="center"/>
            <w:hideMark/>
          </w:tcPr>
          <w:p w14:paraId="1ACB2E31"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2.34</w:t>
            </w:r>
          </w:p>
        </w:tc>
        <w:tc>
          <w:tcPr>
            <w:tcW w:w="503" w:type="pct"/>
            <w:tcBorders>
              <w:top w:val="nil"/>
              <w:left w:val="nil"/>
              <w:bottom w:val="nil"/>
              <w:right w:val="nil"/>
            </w:tcBorders>
            <w:shd w:val="clear" w:color="000000" w:fill="95D3A7"/>
            <w:noWrap/>
            <w:vAlign w:val="center"/>
            <w:hideMark/>
          </w:tcPr>
          <w:p w14:paraId="7FB7DAC0"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w:t>
            </w:r>
          </w:p>
        </w:tc>
        <w:tc>
          <w:tcPr>
            <w:tcW w:w="503" w:type="pct"/>
            <w:tcBorders>
              <w:top w:val="nil"/>
              <w:left w:val="nil"/>
              <w:bottom w:val="nil"/>
              <w:right w:val="nil"/>
            </w:tcBorders>
            <w:shd w:val="clear" w:color="000000" w:fill="98D4A8"/>
            <w:noWrap/>
            <w:vAlign w:val="center"/>
            <w:hideMark/>
          </w:tcPr>
          <w:p w14:paraId="4B4FE67E"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1.96</w:t>
            </w:r>
          </w:p>
        </w:tc>
        <w:tc>
          <w:tcPr>
            <w:tcW w:w="503" w:type="pct"/>
            <w:tcBorders>
              <w:top w:val="nil"/>
              <w:left w:val="nil"/>
              <w:bottom w:val="nil"/>
              <w:right w:val="nil"/>
            </w:tcBorders>
            <w:shd w:val="clear" w:color="000000" w:fill="DBEFE2"/>
            <w:noWrap/>
            <w:vAlign w:val="center"/>
            <w:hideMark/>
          </w:tcPr>
          <w:p w14:paraId="534A5B98"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0.68</w:t>
            </w:r>
          </w:p>
        </w:tc>
        <w:tc>
          <w:tcPr>
            <w:tcW w:w="503" w:type="pct"/>
            <w:tcBorders>
              <w:top w:val="nil"/>
              <w:left w:val="nil"/>
              <w:bottom w:val="nil"/>
              <w:right w:val="nil"/>
            </w:tcBorders>
            <w:shd w:val="clear" w:color="000000" w:fill="FBE3E6"/>
            <w:noWrap/>
            <w:vAlign w:val="center"/>
            <w:hideMark/>
          </w:tcPr>
          <w:p w14:paraId="66A8BEAB"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-0.48</w:t>
            </w:r>
          </w:p>
        </w:tc>
        <w:tc>
          <w:tcPr>
            <w:tcW w:w="503" w:type="pct"/>
            <w:tcBorders>
              <w:top w:val="nil"/>
              <w:left w:val="nil"/>
              <w:bottom w:val="nil"/>
              <w:right w:val="nil"/>
            </w:tcBorders>
            <w:shd w:val="clear" w:color="000000" w:fill="FBFAFD"/>
            <w:noWrap/>
            <w:vAlign w:val="center"/>
            <w:hideMark/>
          </w:tcPr>
          <w:p w14:paraId="72A787E6"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0.01</w:t>
            </w:r>
          </w:p>
        </w:tc>
        <w:tc>
          <w:tcPr>
            <w:tcW w:w="1067" w:type="pct"/>
            <w:tcBorders>
              <w:top w:val="nil"/>
              <w:left w:val="nil"/>
              <w:bottom w:val="nil"/>
              <w:right w:val="nil"/>
            </w:tcBorders>
            <w:shd w:val="clear" w:color="auto" w:fill="auto"/>
            <w:noWrap/>
            <w:vAlign w:val="center"/>
            <w:hideMark/>
          </w:tcPr>
          <w:p w14:paraId="20158455"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C65373" w:rsidRPr="003F33B7" w14:paraId="314FF98E" w14:textId="77777777" w:rsidTr="00D80CB3">
        <w:trPr>
          <w:trHeight w:val="270"/>
        </w:trPr>
        <w:tc>
          <w:tcPr>
            <w:tcW w:w="409" w:type="pct"/>
            <w:tcBorders>
              <w:top w:val="nil"/>
              <w:left w:val="nil"/>
              <w:bottom w:val="nil"/>
              <w:right w:val="nil"/>
            </w:tcBorders>
            <w:shd w:val="clear" w:color="auto" w:fill="auto"/>
            <w:noWrap/>
            <w:vAlign w:val="center"/>
            <w:hideMark/>
          </w:tcPr>
          <w:p w14:paraId="4CC620E6"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2015</w:t>
            </w:r>
          </w:p>
        </w:tc>
        <w:tc>
          <w:tcPr>
            <w:tcW w:w="503" w:type="pct"/>
            <w:tcBorders>
              <w:top w:val="nil"/>
              <w:left w:val="nil"/>
              <w:bottom w:val="nil"/>
              <w:right w:val="nil"/>
            </w:tcBorders>
            <w:shd w:val="clear" w:color="000000" w:fill="FBEBEE"/>
            <w:noWrap/>
            <w:vAlign w:val="center"/>
            <w:hideMark/>
          </w:tcPr>
          <w:p w14:paraId="67E8EDCC"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-0.31</w:t>
            </w:r>
          </w:p>
        </w:tc>
        <w:tc>
          <w:tcPr>
            <w:tcW w:w="503" w:type="pct"/>
            <w:tcBorders>
              <w:top w:val="nil"/>
              <w:left w:val="nil"/>
              <w:bottom w:val="nil"/>
              <w:right w:val="nil"/>
            </w:tcBorders>
            <w:shd w:val="clear" w:color="000000" w:fill="EAF5EF"/>
            <w:noWrap/>
            <w:vAlign w:val="center"/>
            <w:hideMark/>
          </w:tcPr>
          <w:p w14:paraId="6DF78792"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w:t>
            </w:r>
          </w:p>
        </w:tc>
        <w:tc>
          <w:tcPr>
            <w:tcW w:w="503" w:type="pct"/>
            <w:tcBorders>
              <w:top w:val="nil"/>
              <w:left w:val="nil"/>
              <w:bottom w:val="nil"/>
              <w:right w:val="nil"/>
            </w:tcBorders>
            <w:shd w:val="clear" w:color="000000" w:fill="E2F2E8"/>
            <w:noWrap/>
            <w:vAlign w:val="center"/>
            <w:hideMark/>
          </w:tcPr>
          <w:p w14:paraId="4C18CB6C"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0.55</w:t>
            </w:r>
          </w:p>
        </w:tc>
        <w:tc>
          <w:tcPr>
            <w:tcW w:w="503" w:type="pct"/>
            <w:tcBorders>
              <w:top w:val="nil"/>
              <w:left w:val="nil"/>
              <w:bottom w:val="nil"/>
              <w:right w:val="nil"/>
            </w:tcBorders>
            <w:shd w:val="clear" w:color="000000" w:fill="B4DFC1"/>
            <w:noWrap/>
            <w:vAlign w:val="center"/>
            <w:hideMark/>
          </w:tcPr>
          <w:p w14:paraId="6E40D0EA"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1.41</w:t>
            </w:r>
          </w:p>
        </w:tc>
        <w:tc>
          <w:tcPr>
            <w:tcW w:w="503" w:type="pct"/>
            <w:tcBorders>
              <w:top w:val="nil"/>
              <w:left w:val="nil"/>
              <w:bottom w:val="nil"/>
              <w:right w:val="nil"/>
            </w:tcBorders>
            <w:shd w:val="clear" w:color="000000" w:fill="C1E4CC"/>
            <w:noWrap/>
            <w:vAlign w:val="center"/>
            <w:hideMark/>
          </w:tcPr>
          <w:p w14:paraId="479B8350"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1.18</w:t>
            </w:r>
          </w:p>
        </w:tc>
        <w:tc>
          <w:tcPr>
            <w:tcW w:w="503" w:type="pct"/>
            <w:tcBorders>
              <w:top w:val="nil"/>
              <w:left w:val="nil"/>
              <w:bottom w:val="nil"/>
              <w:right w:val="nil"/>
            </w:tcBorders>
            <w:shd w:val="clear" w:color="000000" w:fill="DAEFE2"/>
            <w:noWrap/>
            <w:vAlign w:val="center"/>
            <w:hideMark/>
          </w:tcPr>
          <w:p w14:paraId="340979E4"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0.69</w:t>
            </w:r>
          </w:p>
        </w:tc>
        <w:tc>
          <w:tcPr>
            <w:tcW w:w="503" w:type="pct"/>
            <w:tcBorders>
              <w:top w:val="nil"/>
              <w:left w:val="nil"/>
              <w:bottom w:val="nil"/>
              <w:right w:val="nil"/>
            </w:tcBorders>
            <w:shd w:val="clear" w:color="000000" w:fill="FBE6E9"/>
            <w:noWrap/>
            <w:vAlign w:val="center"/>
            <w:hideMark/>
          </w:tcPr>
          <w:p w14:paraId="6A95F3E5"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-0.42</w:t>
            </w:r>
          </w:p>
        </w:tc>
        <w:tc>
          <w:tcPr>
            <w:tcW w:w="1067" w:type="pct"/>
            <w:tcBorders>
              <w:top w:val="nil"/>
              <w:left w:val="nil"/>
              <w:bottom w:val="nil"/>
              <w:right w:val="nil"/>
            </w:tcBorders>
            <w:shd w:val="clear" w:color="auto" w:fill="auto"/>
            <w:noWrap/>
            <w:vAlign w:val="center"/>
            <w:hideMark/>
          </w:tcPr>
          <w:p w14:paraId="15BA90C1"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C65373" w:rsidRPr="003F33B7" w14:paraId="072E2297" w14:textId="77777777" w:rsidTr="00D80CB3">
        <w:trPr>
          <w:trHeight w:val="270"/>
        </w:trPr>
        <w:tc>
          <w:tcPr>
            <w:tcW w:w="409" w:type="pct"/>
            <w:tcBorders>
              <w:top w:val="nil"/>
              <w:left w:val="nil"/>
              <w:bottom w:val="nil"/>
              <w:right w:val="nil"/>
            </w:tcBorders>
            <w:shd w:val="clear" w:color="auto" w:fill="auto"/>
            <w:noWrap/>
            <w:vAlign w:val="center"/>
            <w:hideMark/>
          </w:tcPr>
          <w:p w14:paraId="64259453"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2016</w:t>
            </w:r>
          </w:p>
        </w:tc>
        <w:tc>
          <w:tcPr>
            <w:tcW w:w="503" w:type="pct"/>
            <w:tcBorders>
              <w:top w:val="nil"/>
              <w:left w:val="nil"/>
              <w:bottom w:val="nil"/>
              <w:right w:val="nil"/>
            </w:tcBorders>
            <w:shd w:val="clear" w:color="000000" w:fill="E9F4EE"/>
            <w:noWrap/>
            <w:vAlign w:val="center"/>
            <w:hideMark/>
          </w:tcPr>
          <w:p w14:paraId="10B828E5"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0.42</w:t>
            </w:r>
          </w:p>
        </w:tc>
        <w:tc>
          <w:tcPr>
            <w:tcW w:w="503" w:type="pct"/>
            <w:tcBorders>
              <w:top w:val="nil"/>
              <w:left w:val="nil"/>
              <w:bottom w:val="nil"/>
              <w:right w:val="nil"/>
            </w:tcBorders>
            <w:shd w:val="clear" w:color="000000" w:fill="D2EBDB"/>
            <w:noWrap/>
            <w:vAlign w:val="center"/>
            <w:hideMark/>
          </w:tcPr>
          <w:p w14:paraId="04058C85"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0.84</w:t>
            </w:r>
          </w:p>
        </w:tc>
        <w:tc>
          <w:tcPr>
            <w:tcW w:w="503" w:type="pct"/>
            <w:tcBorders>
              <w:top w:val="nil"/>
              <w:left w:val="nil"/>
              <w:bottom w:val="nil"/>
              <w:right w:val="nil"/>
            </w:tcBorders>
            <w:shd w:val="clear" w:color="000000" w:fill="D1EBDA"/>
            <w:noWrap/>
            <w:vAlign w:val="center"/>
            <w:hideMark/>
          </w:tcPr>
          <w:p w14:paraId="63EC8E0D"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0.86</w:t>
            </w:r>
          </w:p>
        </w:tc>
        <w:tc>
          <w:tcPr>
            <w:tcW w:w="503" w:type="pct"/>
            <w:tcBorders>
              <w:top w:val="nil"/>
              <w:left w:val="nil"/>
              <w:bottom w:val="nil"/>
              <w:right w:val="nil"/>
            </w:tcBorders>
            <w:shd w:val="clear" w:color="000000" w:fill="F0F7F5"/>
            <w:noWrap/>
            <w:vAlign w:val="center"/>
            <w:hideMark/>
          </w:tcPr>
          <w:p w14:paraId="05126A5C"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0.28</w:t>
            </w:r>
          </w:p>
        </w:tc>
        <w:tc>
          <w:tcPr>
            <w:tcW w:w="503" w:type="pct"/>
            <w:tcBorders>
              <w:top w:val="nil"/>
              <w:left w:val="nil"/>
              <w:bottom w:val="nil"/>
              <w:right w:val="nil"/>
            </w:tcBorders>
            <w:shd w:val="clear" w:color="000000" w:fill="D1EBDA"/>
            <w:noWrap/>
            <w:vAlign w:val="center"/>
            <w:hideMark/>
          </w:tcPr>
          <w:p w14:paraId="2E86F289"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0.87</w:t>
            </w:r>
          </w:p>
        </w:tc>
        <w:tc>
          <w:tcPr>
            <w:tcW w:w="503" w:type="pct"/>
            <w:tcBorders>
              <w:top w:val="nil"/>
              <w:left w:val="nil"/>
              <w:bottom w:val="nil"/>
              <w:right w:val="nil"/>
            </w:tcBorders>
            <w:shd w:val="clear" w:color="000000" w:fill="8BCE9E"/>
            <w:noWrap/>
            <w:vAlign w:val="center"/>
            <w:hideMark/>
          </w:tcPr>
          <w:p w14:paraId="0A134492"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2.2</w:t>
            </w:r>
          </w:p>
        </w:tc>
        <w:tc>
          <w:tcPr>
            <w:tcW w:w="503" w:type="pct"/>
            <w:tcBorders>
              <w:top w:val="nil"/>
              <w:left w:val="nil"/>
              <w:bottom w:val="nil"/>
              <w:right w:val="nil"/>
            </w:tcBorders>
            <w:shd w:val="clear" w:color="000000" w:fill="63BE7B"/>
            <w:noWrap/>
            <w:vAlign w:val="center"/>
            <w:hideMark/>
          </w:tcPr>
          <w:p w14:paraId="203A3D81"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2.95</w:t>
            </w:r>
          </w:p>
        </w:tc>
        <w:tc>
          <w:tcPr>
            <w:tcW w:w="1067" w:type="pct"/>
            <w:tcBorders>
              <w:top w:val="nil"/>
              <w:left w:val="nil"/>
              <w:bottom w:val="nil"/>
              <w:right w:val="nil"/>
            </w:tcBorders>
            <w:shd w:val="clear" w:color="auto" w:fill="auto"/>
            <w:noWrap/>
            <w:vAlign w:val="center"/>
            <w:hideMark/>
          </w:tcPr>
          <w:p w14:paraId="755634A2"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C65373" w:rsidRPr="003F33B7" w14:paraId="2DCE8CD6" w14:textId="77777777" w:rsidTr="00D80CB3">
        <w:trPr>
          <w:trHeight w:val="270"/>
        </w:trPr>
        <w:tc>
          <w:tcPr>
            <w:tcW w:w="409" w:type="pct"/>
            <w:tcBorders>
              <w:top w:val="nil"/>
              <w:left w:val="nil"/>
              <w:right w:val="nil"/>
            </w:tcBorders>
            <w:shd w:val="clear" w:color="auto" w:fill="auto"/>
            <w:noWrap/>
            <w:vAlign w:val="center"/>
            <w:hideMark/>
          </w:tcPr>
          <w:p w14:paraId="0FF1B886"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2017</w:t>
            </w:r>
          </w:p>
        </w:tc>
        <w:tc>
          <w:tcPr>
            <w:tcW w:w="503" w:type="pct"/>
            <w:tcBorders>
              <w:top w:val="nil"/>
              <w:left w:val="nil"/>
              <w:right w:val="nil"/>
            </w:tcBorders>
            <w:shd w:val="clear" w:color="000000" w:fill="B0DDBD"/>
            <w:noWrap/>
            <w:vAlign w:val="center"/>
            <w:hideMark/>
          </w:tcPr>
          <w:p w14:paraId="4740B2F6"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w:t>
            </w:r>
          </w:p>
        </w:tc>
        <w:tc>
          <w:tcPr>
            <w:tcW w:w="503" w:type="pct"/>
            <w:tcBorders>
              <w:top w:val="nil"/>
              <w:left w:val="nil"/>
              <w:right w:val="nil"/>
            </w:tcBorders>
            <w:shd w:val="clear" w:color="000000" w:fill="CDE9D7"/>
            <w:noWrap/>
            <w:vAlign w:val="center"/>
            <w:hideMark/>
          </w:tcPr>
          <w:p w14:paraId="181E6FBF"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0.94</w:t>
            </w:r>
          </w:p>
        </w:tc>
        <w:tc>
          <w:tcPr>
            <w:tcW w:w="503" w:type="pct"/>
            <w:tcBorders>
              <w:top w:val="nil"/>
              <w:left w:val="nil"/>
              <w:right w:val="nil"/>
            </w:tcBorders>
            <w:shd w:val="clear" w:color="000000" w:fill="D6EDDE"/>
            <w:noWrap/>
            <w:vAlign w:val="center"/>
            <w:hideMark/>
          </w:tcPr>
          <w:p w14:paraId="62B1A6D6"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0.78</w:t>
            </w:r>
          </w:p>
        </w:tc>
        <w:tc>
          <w:tcPr>
            <w:tcW w:w="503" w:type="pct"/>
            <w:tcBorders>
              <w:top w:val="nil"/>
              <w:left w:val="nil"/>
              <w:right w:val="nil"/>
            </w:tcBorders>
            <w:shd w:val="clear" w:color="000000" w:fill="F1F8F6"/>
            <w:noWrap/>
            <w:vAlign w:val="center"/>
            <w:hideMark/>
          </w:tcPr>
          <w:p w14:paraId="545A3F46"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0.26</w:t>
            </w:r>
          </w:p>
        </w:tc>
        <w:tc>
          <w:tcPr>
            <w:tcW w:w="503" w:type="pct"/>
            <w:tcBorders>
              <w:top w:val="nil"/>
              <w:left w:val="nil"/>
              <w:right w:val="nil"/>
            </w:tcBorders>
            <w:shd w:val="clear" w:color="000000" w:fill="F1F8F6"/>
            <w:noWrap/>
            <w:vAlign w:val="center"/>
            <w:hideMark/>
          </w:tcPr>
          <w:p w14:paraId="253A50F9"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0.26</w:t>
            </w:r>
          </w:p>
        </w:tc>
        <w:tc>
          <w:tcPr>
            <w:tcW w:w="503" w:type="pct"/>
            <w:tcBorders>
              <w:top w:val="nil"/>
              <w:left w:val="nil"/>
              <w:right w:val="nil"/>
            </w:tcBorders>
            <w:shd w:val="clear" w:color="000000" w:fill="F5F9F9"/>
            <w:noWrap/>
            <w:vAlign w:val="center"/>
            <w:hideMark/>
          </w:tcPr>
          <w:p w14:paraId="4941338D"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0.19</w:t>
            </w:r>
          </w:p>
        </w:tc>
        <w:tc>
          <w:tcPr>
            <w:tcW w:w="503" w:type="pct"/>
            <w:tcBorders>
              <w:top w:val="nil"/>
              <w:left w:val="nil"/>
              <w:right w:val="nil"/>
            </w:tcBorders>
            <w:shd w:val="clear" w:color="000000" w:fill="F7FAFB"/>
            <w:noWrap/>
            <w:vAlign w:val="center"/>
            <w:hideMark/>
          </w:tcPr>
          <w:p w14:paraId="656392EB"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0.15</w:t>
            </w:r>
          </w:p>
        </w:tc>
        <w:tc>
          <w:tcPr>
            <w:tcW w:w="1067" w:type="pct"/>
            <w:tcBorders>
              <w:top w:val="nil"/>
              <w:left w:val="nil"/>
              <w:right w:val="nil"/>
            </w:tcBorders>
            <w:shd w:val="clear" w:color="auto" w:fill="auto"/>
            <w:noWrap/>
            <w:vAlign w:val="center"/>
            <w:hideMark/>
          </w:tcPr>
          <w:p w14:paraId="38083463"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C65373" w:rsidRPr="003F33B7" w14:paraId="0D404668" w14:textId="77777777" w:rsidTr="00D80CB3">
        <w:trPr>
          <w:trHeight w:val="270"/>
        </w:trPr>
        <w:tc>
          <w:tcPr>
            <w:tcW w:w="409" w:type="pct"/>
            <w:tcBorders>
              <w:top w:val="nil"/>
              <w:left w:val="nil"/>
              <w:bottom w:val="single" w:sz="4" w:space="0" w:color="auto"/>
              <w:right w:val="nil"/>
            </w:tcBorders>
            <w:shd w:val="clear" w:color="auto" w:fill="auto"/>
            <w:noWrap/>
            <w:vAlign w:val="center"/>
            <w:hideMark/>
          </w:tcPr>
          <w:p w14:paraId="67FDC388"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2018</w:t>
            </w:r>
          </w:p>
        </w:tc>
        <w:tc>
          <w:tcPr>
            <w:tcW w:w="503" w:type="pct"/>
            <w:tcBorders>
              <w:top w:val="nil"/>
              <w:left w:val="nil"/>
              <w:bottom w:val="single" w:sz="4" w:space="0" w:color="auto"/>
              <w:right w:val="nil"/>
            </w:tcBorders>
            <w:shd w:val="clear" w:color="000000" w:fill="DCEFE3"/>
            <w:noWrap/>
            <w:vAlign w:val="center"/>
            <w:hideMark/>
          </w:tcPr>
          <w:p w14:paraId="0D4337CA"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0.66</w:t>
            </w:r>
          </w:p>
        </w:tc>
        <w:tc>
          <w:tcPr>
            <w:tcW w:w="503" w:type="pct"/>
            <w:tcBorders>
              <w:top w:val="nil"/>
              <w:left w:val="nil"/>
              <w:bottom w:val="single" w:sz="4" w:space="0" w:color="auto"/>
              <w:right w:val="nil"/>
            </w:tcBorders>
            <w:shd w:val="clear" w:color="000000" w:fill="E9F5EF"/>
            <w:noWrap/>
            <w:vAlign w:val="center"/>
            <w:hideMark/>
          </w:tcPr>
          <w:p w14:paraId="66BFEBC4"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0.41</w:t>
            </w:r>
          </w:p>
        </w:tc>
        <w:tc>
          <w:tcPr>
            <w:tcW w:w="503" w:type="pct"/>
            <w:tcBorders>
              <w:top w:val="nil"/>
              <w:left w:val="nil"/>
              <w:bottom w:val="single" w:sz="4" w:space="0" w:color="auto"/>
              <w:right w:val="nil"/>
            </w:tcBorders>
            <w:shd w:val="clear" w:color="000000" w:fill="F1F8F6"/>
            <w:noWrap/>
            <w:vAlign w:val="center"/>
            <w:hideMark/>
          </w:tcPr>
          <w:p w14:paraId="6BC49E8F"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0.26</w:t>
            </w:r>
          </w:p>
        </w:tc>
        <w:tc>
          <w:tcPr>
            <w:tcW w:w="503" w:type="pct"/>
            <w:tcBorders>
              <w:top w:val="nil"/>
              <w:left w:val="nil"/>
              <w:bottom w:val="single" w:sz="4" w:space="0" w:color="auto"/>
              <w:right w:val="nil"/>
            </w:tcBorders>
            <w:shd w:val="clear" w:color="000000" w:fill="FAC1C4"/>
            <w:noWrap/>
            <w:vAlign w:val="center"/>
            <w:hideMark/>
          </w:tcPr>
          <w:p w14:paraId="7103C46A"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-1.19</w:t>
            </w:r>
          </w:p>
        </w:tc>
        <w:tc>
          <w:tcPr>
            <w:tcW w:w="503" w:type="pct"/>
            <w:tcBorders>
              <w:top w:val="nil"/>
              <w:left w:val="nil"/>
              <w:bottom w:val="single" w:sz="4" w:space="0" w:color="auto"/>
              <w:right w:val="nil"/>
            </w:tcBorders>
            <w:shd w:val="clear" w:color="000000" w:fill="FAB3B5"/>
            <w:noWrap/>
            <w:vAlign w:val="center"/>
            <w:hideMark/>
          </w:tcPr>
          <w:p w14:paraId="38930913"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-1.49</w:t>
            </w:r>
          </w:p>
        </w:tc>
        <w:tc>
          <w:tcPr>
            <w:tcW w:w="503" w:type="pct"/>
            <w:tcBorders>
              <w:top w:val="nil"/>
              <w:left w:val="nil"/>
              <w:bottom w:val="single" w:sz="4" w:space="0" w:color="auto"/>
              <w:right w:val="nil"/>
            </w:tcBorders>
            <w:shd w:val="clear" w:color="000000" w:fill="FBE4E7"/>
            <w:noWrap/>
            <w:vAlign w:val="center"/>
            <w:hideMark/>
          </w:tcPr>
          <w:p w14:paraId="7BCFED66"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-0.46</w:t>
            </w:r>
          </w:p>
        </w:tc>
        <w:tc>
          <w:tcPr>
            <w:tcW w:w="503" w:type="pct"/>
            <w:tcBorders>
              <w:top w:val="nil"/>
              <w:left w:val="nil"/>
              <w:bottom w:val="single" w:sz="4" w:space="0" w:color="auto"/>
              <w:right w:val="nil"/>
            </w:tcBorders>
            <w:shd w:val="clear" w:color="000000" w:fill="FBE6E9"/>
            <w:noWrap/>
            <w:vAlign w:val="center"/>
            <w:hideMark/>
          </w:tcPr>
          <w:p w14:paraId="72D3578A"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-0.41</w:t>
            </w:r>
          </w:p>
        </w:tc>
        <w:tc>
          <w:tcPr>
            <w:tcW w:w="1067" w:type="pct"/>
            <w:tcBorders>
              <w:top w:val="nil"/>
              <w:left w:val="nil"/>
              <w:bottom w:val="single" w:sz="4" w:space="0" w:color="auto"/>
              <w:right w:val="nil"/>
            </w:tcBorders>
            <w:shd w:val="clear" w:color="auto" w:fill="auto"/>
            <w:noWrap/>
            <w:vAlign w:val="center"/>
            <w:hideMark/>
          </w:tcPr>
          <w:p w14:paraId="30D24225" w14:textId="77777777" w:rsidR="00C65373" w:rsidRPr="003F33B7" w:rsidRDefault="00C6537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Mid</w:t>
            </w:r>
          </w:p>
        </w:tc>
      </w:tr>
    </w:tbl>
    <w:p w14:paraId="52C2DDF7" w14:textId="77777777" w:rsidR="00C65373" w:rsidRPr="003F33B7" w:rsidRDefault="00C65373" w:rsidP="003F33B7">
      <w:pPr>
        <w:spacing w:line="276" w:lineRule="auto"/>
        <w:rPr>
          <w:rFonts w:ascii="Arial" w:hAnsi="Arial" w:cs="Arial"/>
          <w:sz w:val="20"/>
          <w:szCs w:val="20"/>
        </w:rPr>
      </w:pPr>
    </w:p>
    <w:p w14:paraId="640F5338" w14:textId="175B977D" w:rsidR="00535F59" w:rsidRPr="003F33B7" w:rsidRDefault="004365A5" w:rsidP="00D80CB3">
      <w:pPr>
        <w:pStyle w:val="Heading3"/>
      </w:pPr>
      <w:r w:rsidRPr="003F33B7">
        <w:br w:type="column"/>
      </w:r>
      <w:bookmarkStart w:id="122" w:name="_Toc53496760"/>
      <w:r w:rsidR="00D80CB3">
        <w:lastRenderedPageBreak/>
        <w:t xml:space="preserve">Appendix </w:t>
      </w:r>
      <w:r w:rsidR="00E603A7" w:rsidRPr="003F33B7">
        <w:t>5</w:t>
      </w:r>
      <w:r w:rsidR="00D80CB3">
        <w:t>:</w:t>
      </w:r>
      <w:r w:rsidR="00E603A7" w:rsidRPr="003F33B7">
        <w:t xml:space="preserve"> </w:t>
      </w:r>
      <w:r w:rsidR="00535F59" w:rsidRPr="003F33B7">
        <w:t xml:space="preserve">Meteorological </w:t>
      </w:r>
      <w:r w:rsidR="00D80CB3">
        <w:t>D</w:t>
      </w:r>
      <w:r w:rsidR="00535F59" w:rsidRPr="003F33B7">
        <w:t>rought in Battambang</w:t>
      </w:r>
      <w:bookmarkEnd w:id="122"/>
    </w:p>
    <w:tbl>
      <w:tblPr>
        <w:tblW w:w="5043" w:type="pct"/>
        <w:tblLayout w:type="fixed"/>
        <w:tblLook w:val="04A0" w:firstRow="1" w:lastRow="0" w:firstColumn="1" w:lastColumn="0" w:noHBand="0" w:noVBand="1"/>
      </w:tblPr>
      <w:tblGrid>
        <w:gridCol w:w="749"/>
        <w:gridCol w:w="930"/>
        <w:gridCol w:w="930"/>
        <w:gridCol w:w="895"/>
        <w:gridCol w:w="994"/>
        <w:gridCol w:w="995"/>
        <w:gridCol w:w="841"/>
        <w:gridCol w:w="11"/>
        <w:gridCol w:w="994"/>
        <w:gridCol w:w="1982"/>
      </w:tblGrid>
      <w:tr w:rsidR="00D158C4" w:rsidRPr="003F33B7" w14:paraId="7E82FBEA" w14:textId="77777777" w:rsidTr="00D80CB3">
        <w:trPr>
          <w:trHeight w:val="270"/>
        </w:trPr>
        <w:tc>
          <w:tcPr>
            <w:tcW w:w="402" w:type="pct"/>
            <w:tcBorders>
              <w:top w:val="single" w:sz="4" w:space="0" w:color="auto"/>
              <w:left w:val="nil"/>
              <w:bottom w:val="nil"/>
              <w:right w:val="nil"/>
            </w:tcBorders>
            <w:shd w:val="clear" w:color="auto" w:fill="D9D9D9" w:themeFill="background1" w:themeFillShade="D9"/>
            <w:noWrap/>
            <w:vAlign w:val="center"/>
            <w:hideMark/>
          </w:tcPr>
          <w:p w14:paraId="3E02B4CF" w14:textId="77777777" w:rsidR="00D158C4" w:rsidRPr="00D80CB3" w:rsidRDefault="00D158C4" w:rsidP="00D80CB3">
            <w:pPr>
              <w:spacing w:after="0" w:line="276" w:lineRule="auto"/>
              <w:jc w:val="center"/>
              <w:rPr>
                <w:rFonts w:ascii="Arial" w:eastAsia="Times New Roman" w:hAnsi="Arial" w:cs="Arial"/>
                <w:b/>
                <w:bCs/>
                <w:sz w:val="20"/>
                <w:szCs w:val="20"/>
              </w:rPr>
            </w:pPr>
          </w:p>
        </w:tc>
        <w:tc>
          <w:tcPr>
            <w:tcW w:w="1478" w:type="pct"/>
            <w:gridSpan w:val="3"/>
            <w:tcBorders>
              <w:top w:val="single" w:sz="4" w:space="0" w:color="auto"/>
              <w:left w:val="nil"/>
              <w:bottom w:val="nil"/>
              <w:right w:val="nil"/>
            </w:tcBorders>
            <w:shd w:val="clear" w:color="auto" w:fill="D9D9D9" w:themeFill="background1" w:themeFillShade="D9"/>
            <w:noWrap/>
            <w:vAlign w:val="center"/>
            <w:hideMark/>
          </w:tcPr>
          <w:p w14:paraId="08DF4A29" w14:textId="77777777" w:rsidR="00D158C4" w:rsidRPr="00D80CB3" w:rsidRDefault="00D158C4"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Early Season</w:t>
            </w:r>
          </w:p>
        </w:tc>
        <w:tc>
          <w:tcPr>
            <w:tcW w:w="1067" w:type="pct"/>
            <w:gridSpan w:val="2"/>
            <w:tcBorders>
              <w:top w:val="single" w:sz="4" w:space="0" w:color="auto"/>
              <w:left w:val="nil"/>
              <w:bottom w:val="nil"/>
              <w:right w:val="nil"/>
            </w:tcBorders>
            <w:shd w:val="clear" w:color="auto" w:fill="D9D9D9" w:themeFill="background1" w:themeFillShade="D9"/>
            <w:noWrap/>
            <w:vAlign w:val="center"/>
            <w:hideMark/>
          </w:tcPr>
          <w:p w14:paraId="792CBC04" w14:textId="77777777" w:rsidR="00D158C4" w:rsidRPr="00D80CB3" w:rsidRDefault="00D158C4"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Mid-Season</w:t>
            </w:r>
          </w:p>
        </w:tc>
        <w:tc>
          <w:tcPr>
            <w:tcW w:w="990" w:type="pct"/>
            <w:gridSpan w:val="3"/>
            <w:tcBorders>
              <w:top w:val="single" w:sz="4" w:space="0" w:color="auto"/>
              <w:left w:val="nil"/>
              <w:bottom w:val="nil"/>
              <w:right w:val="nil"/>
            </w:tcBorders>
            <w:shd w:val="clear" w:color="auto" w:fill="D9D9D9" w:themeFill="background1" w:themeFillShade="D9"/>
            <w:noWrap/>
            <w:vAlign w:val="center"/>
            <w:hideMark/>
          </w:tcPr>
          <w:p w14:paraId="4435DD57" w14:textId="77777777" w:rsidR="00D158C4" w:rsidRPr="00D80CB3" w:rsidRDefault="00D158C4"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Late Season</w:t>
            </w:r>
          </w:p>
        </w:tc>
        <w:tc>
          <w:tcPr>
            <w:tcW w:w="1063" w:type="pct"/>
            <w:tcBorders>
              <w:top w:val="single" w:sz="4" w:space="0" w:color="auto"/>
              <w:left w:val="nil"/>
              <w:bottom w:val="nil"/>
              <w:right w:val="nil"/>
            </w:tcBorders>
            <w:shd w:val="clear" w:color="auto" w:fill="D9D9D9" w:themeFill="background1" w:themeFillShade="D9"/>
            <w:noWrap/>
            <w:vAlign w:val="center"/>
            <w:hideMark/>
          </w:tcPr>
          <w:p w14:paraId="61791E0E" w14:textId="77777777" w:rsidR="00D158C4" w:rsidRPr="00D80CB3" w:rsidRDefault="00D158C4" w:rsidP="00D80CB3">
            <w:pPr>
              <w:spacing w:after="0" w:line="276" w:lineRule="auto"/>
              <w:jc w:val="center"/>
              <w:rPr>
                <w:rFonts w:ascii="Arial" w:eastAsia="MS PGothic" w:hAnsi="Arial" w:cs="Arial"/>
                <w:b/>
                <w:bCs/>
                <w:sz w:val="20"/>
                <w:szCs w:val="20"/>
              </w:rPr>
            </w:pPr>
          </w:p>
        </w:tc>
      </w:tr>
      <w:tr w:rsidR="00D80CB3" w:rsidRPr="003F33B7" w14:paraId="71A673F0" w14:textId="77777777" w:rsidTr="00D80CB3">
        <w:trPr>
          <w:trHeight w:val="270"/>
        </w:trPr>
        <w:tc>
          <w:tcPr>
            <w:tcW w:w="402" w:type="pct"/>
            <w:tcBorders>
              <w:top w:val="nil"/>
              <w:left w:val="nil"/>
              <w:bottom w:val="single" w:sz="4" w:space="0" w:color="auto"/>
              <w:right w:val="nil"/>
            </w:tcBorders>
            <w:shd w:val="clear" w:color="auto" w:fill="D9D9D9" w:themeFill="background1" w:themeFillShade="D9"/>
            <w:noWrap/>
            <w:vAlign w:val="center"/>
            <w:hideMark/>
          </w:tcPr>
          <w:p w14:paraId="02073161" w14:textId="77777777" w:rsidR="00D158C4" w:rsidRPr="00D80CB3" w:rsidRDefault="00D158C4"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Year</w:t>
            </w:r>
          </w:p>
        </w:tc>
        <w:tc>
          <w:tcPr>
            <w:tcW w:w="499" w:type="pct"/>
            <w:tcBorders>
              <w:top w:val="nil"/>
              <w:left w:val="nil"/>
              <w:bottom w:val="single" w:sz="4" w:space="0" w:color="auto"/>
              <w:right w:val="nil"/>
            </w:tcBorders>
            <w:shd w:val="clear" w:color="auto" w:fill="D9D9D9" w:themeFill="background1" w:themeFillShade="D9"/>
            <w:noWrap/>
            <w:vAlign w:val="center"/>
            <w:hideMark/>
          </w:tcPr>
          <w:p w14:paraId="68FE02F8" w14:textId="77777777" w:rsidR="00D158C4" w:rsidRPr="00D80CB3" w:rsidRDefault="00D158C4"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May</w:t>
            </w:r>
          </w:p>
        </w:tc>
        <w:tc>
          <w:tcPr>
            <w:tcW w:w="499" w:type="pct"/>
            <w:tcBorders>
              <w:top w:val="nil"/>
              <w:left w:val="nil"/>
              <w:bottom w:val="single" w:sz="4" w:space="0" w:color="auto"/>
              <w:right w:val="nil"/>
            </w:tcBorders>
            <w:shd w:val="clear" w:color="auto" w:fill="D9D9D9" w:themeFill="background1" w:themeFillShade="D9"/>
            <w:noWrap/>
            <w:vAlign w:val="center"/>
            <w:hideMark/>
          </w:tcPr>
          <w:p w14:paraId="73C4CECB" w14:textId="77777777" w:rsidR="00D158C4" w:rsidRPr="00D80CB3" w:rsidRDefault="00D158C4"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Jun</w:t>
            </w:r>
          </w:p>
        </w:tc>
        <w:tc>
          <w:tcPr>
            <w:tcW w:w="480" w:type="pct"/>
            <w:tcBorders>
              <w:top w:val="nil"/>
              <w:left w:val="nil"/>
              <w:bottom w:val="single" w:sz="4" w:space="0" w:color="auto"/>
              <w:right w:val="nil"/>
            </w:tcBorders>
            <w:shd w:val="clear" w:color="auto" w:fill="D9D9D9" w:themeFill="background1" w:themeFillShade="D9"/>
            <w:noWrap/>
            <w:vAlign w:val="center"/>
            <w:hideMark/>
          </w:tcPr>
          <w:p w14:paraId="603E2566" w14:textId="77777777" w:rsidR="00D158C4" w:rsidRPr="00D80CB3" w:rsidRDefault="00D158C4"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Jul</w:t>
            </w:r>
          </w:p>
        </w:tc>
        <w:tc>
          <w:tcPr>
            <w:tcW w:w="533" w:type="pct"/>
            <w:tcBorders>
              <w:top w:val="nil"/>
              <w:left w:val="nil"/>
              <w:bottom w:val="single" w:sz="4" w:space="0" w:color="auto"/>
              <w:right w:val="nil"/>
            </w:tcBorders>
            <w:shd w:val="clear" w:color="auto" w:fill="D9D9D9" w:themeFill="background1" w:themeFillShade="D9"/>
            <w:noWrap/>
            <w:vAlign w:val="center"/>
            <w:hideMark/>
          </w:tcPr>
          <w:p w14:paraId="4B2DAA5F" w14:textId="77777777" w:rsidR="00D158C4" w:rsidRPr="00D80CB3" w:rsidRDefault="00D158C4"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Aug</w:t>
            </w:r>
          </w:p>
        </w:tc>
        <w:tc>
          <w:tcPr>
            <w:tcW w:w="534" w:type="pct"/>
            <w:tcBorders>
              <w:top w:val="nil"/>
              <w:left w:val="nil"/>
              <w:bottom w:val="single" w:sz="4" w:space="0" w:color="auto"/>
              <w:right w:val="nil"/>
            </w:tcBorders>
            <w:shd w:val="clear" w:color="auto" w:fill="D9D9D9" w:themeFill="background1" w:themeFillShade="D9"/>
            <w:noWrap/>
            <w:vAlign w:val="center"/>
            <w:hideMark/>
          </w:tcPr>
          <w:p w14:paraId="31EDE311" w14:textId="77777777" w:rsidR="00D158C4" w:rsidRPr="00D80CB3" w:rsidRDefault="00D158C4"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Sep</w:t>
            </w:r>
          </w:p>
        </w:tc>
        <w:tc>
          <w:tcPr>
            <w:tcW w:w="451" w:type="pct"/>
            <w:tcBorders>
              <w:top w:val="nil"/>
              <w:left w:val="nil"/>
              <w:bottom w:val="single" w:sz="4" w:space="0" w:color="auto"/>
              <w:right w:val="nil"/>
            </w:tcBorders>
            <w:shd w:val="clear" w:color="auto" w:fill="D9D9D9" w:themeFill="background1" w:themeFillShade="D9"/>
            <w:noWrap/>
            <w:vAlign w:val="center"/>
            <w:hideMark/>
          </w:tcPr>
          <w:p w14:paraId="0E2CD3E0" w14:textId="77777777" w:rsidR="00D158C4" w:rsidRPr="00D80CB3" w:rsidRDefault="00D158C4"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Oct</w:t>
            </w:r>
          </w:p>
        </w:tc>
        <w:tc>
          <w:tcPr>
            <w:tcW w:w="539" w:type="pct"/>
            <w:gridSpan w:val="2"/>
            <w:tcBorders>
              <w:top w:val="nil"/>
              <w:left w:val="nil"/>
              <w:bottom w:val="single" w:sz="4" w:space="0" w:color="auto"/>
              <w:right w:val="nil"/>
            </w:tcBorders>
            <w:shd w:val="clear" w:color="auto" w:fill="D9D9D9" w:themeFill="background1" w:themeFillShade="D9"/>
            <w:noWrap/>
            <w:vAlign w:val="center"/>
            <w:hideMark/>
          </w:tcPr>
          <w:p w14:paraId="68C903E7" w14:textId="77777777" w:rsidR="00D158C4" w:rsidRPr="00D80CB3" w:rsidRDefault="00D158C4"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Nov</w:t>
            </w:r>
          </w:p>
        </w:tc>
        <w:tc>
          <w:tcPr>
            <w:tcW w:w="1063" w:type="pct"/>
            <w:tcBorders>
              <w:top w:val="nil"/>
              <w:left w:val="nil"/>
              <w:bottom w:val="single" w:sz="4" w:space="0" w:color="auto"/>
              <w:right w:val="nil"/>
            </w:tcBorders>
            <w:shd w:val="clear" w:color="auto" w:fill="D9D9D9" w:themeFill="background1" w:themeFillShade="D9"/>
            <w:noWrap/>
            <w:vAlign w:val="center"/>
            <w:hideMark/>
          </w:tcPr>
          <w:p w14:paraId="02A7925C" w14:textId="77777777" w:rsidR="00D158C4" w:rsidRPr="00D80CB3" w:rsidRDefault="00D158C4" w:rsidP="00D80CB3">
            <w:pPr>
              <w:spacing w:after="0" w:line="276" w:lineRule="auto"/>
              <w:jc w:val="center"/>
              <w:rPr>
                <w:rFonts w:ascii="Arial" w:eastAsia="MS PGothic" w:hAnsi="Arial" w:cs="Arial"/>
                <w:b/>
                <w:bCs/>
                <w:sz w:val="20"/>
                <w:szCs w:val="20"/>
              </w:rPr>
            </w:pPr>
            <w:r w:rsidRPr="00D80CB3">
              <w:rPr>
                <w:rFonts w:ascii="Arial" w:eastAsia="MS PGothic" w:hAnsi="Arial" w:cs="Arial"/>
                <w:b/>
                <w:bCs/>
                <w:sz w:val="20"/>
                <w:szCs w:val="20"/>
              </w:rPr>
              <w:t>Drought</w:t>
            </w:r>
          </w:p>
        </w:tc>
      </w:tr>
      <w:tr w:rsidR="00D80CB3" w:rsidRPr="003F33B7" w14:paraId="73D6526E" w14:textId="77777777" w:rsidTr="00D80CB3">
        <w:trPr>
          <w:trHeight w:val="270"/>
        </w:trPr>
        <w:tc>
          <w:tcPr>
            <w:tcW w:w="402" w:type="pct"/>
            <w:tcBorders>
              <w:top w:val="nil"/>
              <w:left w:val="nil"/>
              <w:bottom w:val="nil"/>
              <w:right w:val="nil"/>
            </w:tcBorders>
            <w:shd w:val="clear" w:color="auto" w:fill="auto"/>
            <w:noWrap/>
            <w:vAlign w:val="center"/>
            <w:hideMark/>
          </w:tcPr>
          <w:p w14:paraId="137F4B3A"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1981</w:t>
            </w:r>
          </w:p>
        </w:tc>
        <w:tc>
          <w:tcPr>
            <w:tcW w:w="499" w:type="pct"/>
            <w:tcBorders>
              <w:top w:val="nil"/>
              <w:left w:val="nil"/>
              <w:bottom w:val="nil"/>
              <w:right w:val="nil"/>
            </w:tcBorders>
            <w:shd w:val="clear" w:color="000000" w:fill="B0DEBE"/>
            <w:noWrap/>
            <w:vAlign w:val="center"/>
            <w:hideMark/>
          </w:tcPr>
          <w:p w14:paraId="15759E01"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1.58</w:t>
            </w:r>
          </w:p>
        </w:tc>
        <w:tc>
          <w:tcPr>
            <w:tcW w:w="499" w:type="pct"/>
            <w:tcBorders>
              <w:top w:val="nil"/>
              <w:left w:val="nil"/>
              <w:bottom w:val="nil"/>
              <w:right w:val="nil"/>
            </w:tcBorders>
            <w:shd w:val="clear" w:color="000000" w:fill="B8E1C5"/>
            <w:noWrap/>
            <w:vAlign w:val="center"/>
            <w:hideMark/>
          </w:tcPr>
          <w:p w14:paraId="5C3B4D1A"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1.42</w:t>
            </w:r>
          </w:p>
        </w:tc>
        <w:tc>
          <w:tcPr>
            <w:tcW w:w="480" w:type="pct"/>
            <w:tcBorders>
              <w:top w:val="nil"/>
              <w:left w:val="nil"/>
              <w:bottom w:val="nil"/>
              <w:right w:val="nil"/>
            </w:tcBorders>
            <w:shd w:val="clear" w:color="000000" w:fill="FAD0D3"/>
            <w:noWrap/>
            <w:vAlign w:val="center"/>
            <w:hideMark/>
          </w:tcPr>
          <w:p w14:paraId="6A09B5E2"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-0.69</w:t>
            </w:r>
          </w:p>
        </w:tc>
        <w:tc>
          <w:tcPr>
            <w:tcW w:w="533" w:type="pct"/>
            <w:tcBorders>
              <w:top w:val="nil"/>
              <w:left w:val="nil"/>
              <w:bottom w:val="nil"/>
              <w:right w:val="nil"/>
            </w:tcBorders>
            <w:shd w:val="clear" w:color="000000" w:fill="F99EA0"/>
            <w:noWrap/>
            <w:vAlign w:val="center"/>
            <w:hideMark/>
          </w:tcPr>
          <w:p w14:paraId="11939E55"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-1.55</w:t>
            </w:r>
          </w:p>
        </w:tc>
        <w:tc>
          <w:tcPr>
            <w:tcW w:w="534" w:type="pct"/>
            <w:tcBorders>
              <w:top w:val="nil"/>
              <w:left w:val="nil"/>
              <w:bottom w:val="nil"/>
              <w:right w:val="nil"/>
            </w:tcBorders>
            <w:shd w:val="clear" w:color="000000" w:fill="F99799"/>
            <w:noWrap/>
            <w:vAlign w:val="center"/>
            <w:hideMark/>
          </w:tcPr>
          <w:p w14:paraId="672DE6B0"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-1.67</w:t>
            </w:r>
          </w:p>
        </w:tc>
        <w:tc>
          <w:tcPr>
            <w:tcW w:w="457" w:type="pct"/>
            <w:gridSpan w:val="2"/>
            <w:tcBorders>
              <w:top w:val="nil"/>
              <w:left w:val="nil"/>
              <w:bottom w:val="nil"/>
              <w:right w:val="nil"/>
            </w:tcBorders>
            <w:shd w:val="clear" w:color="000000" w:fill="F8696B"/>
            <w:noWrap/>
            <w:vAlign w:val="center"/>
            <w:hideMark/>
          </w:tcPr>
          <w:p w14:paraId="66F7D689"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-2.47</w:t>
            </w:r>
          </w:p>
        </w:tc>
        <w:tc>
          <w:tcPr>
            <w:tcW w:w="533" w:type="pct"/>
            <w:tcBorders>
              <w:top w:val="nil"/>
              <w:left w:val="nil"/>
              <w:bottom w:val="nil"/>
              <w:right w:val="nil"/>
            </w:tcBorders>
            <w:shd w:val="clear" w:color="000000" w:fill="FAD2D5"/>
            <w:noWrap/>
            <w:vAlign w:val="center"/>
            <w:hideMark/>
          </w:tcPr>
          <w:p w14:paraId="4CEE357D"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-0.65</w:t>
            </w:r>
          </w:p>
        </w:tc>
        <w:tc>
          <w:tcPr>
            <w:tcW w:w="1063" w:type="pct"/>
            <w:tcBorders>
              <w:top w:val="nil"/>
              <w:left w:val="nil"/>
              <w:bottom w:val="nil"/>
              <w:right w:val="nil"/>
            </w:tcBorders>
            <w:shd w:val="clear" w:color="auto" w:fill="auto"/>
            <w:noWrap/>
            <w:vAlign w:val="center"/>
            <w:hideMark/>
          </w:tcPr>
          <w:p w14:paraId="6986CF94"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Mid, Late</w:t>
            </w:r>
          </w:p>
        </w:tc>
      </w:tr>
      <w:tr w:rsidR="00D80CB3" w:rsidRPr="003F33B7" w14:paraId="53832305" w14:textId="77777777" w:rsidTr="00D80CB3">
        <w:trPr>
          <w:trHeight w:val="270"/>
        </w:trPr>
        <w:tc>
          <w:tcPr>
            <w:tcW w:w="402" w:type="pct"/>
            <w:tcBorders>
              <w:top w:val="nil"/>
              <w:left w:val="nil"/>
              <w:bottom w:val="nil"/>
              <w:right w:val="nil"/>
            </w:tcBorders>
            <w:shd w:val="clear" w:color="auto" w:fill="auto"/>
            <w:noWrap/>
            <w:vAlign w:val="center"/>
            <w:hideMark/>
          </w:tcPr>
          <w:p w14:paraId="002534D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1982</w:t>
            </w:r>
          </w:p>
        </w:tc>
        <w:tc>
          <w:tcPr>
            <w:tcW w:w="499" w:type="pct"/>
            <w:tcBorders>
              <w:top w:val="nil"/>
              <w:left w:val="nil"/>
              <w:bottom w:val="nil"/>
              <w:right w:val="nil"/>
            </w:tcBorders>
            <w:shd w:val="clear" w:color="000000" w:fill="FAD3D6"/>
            <w:noWrap/>
            <w:vAlign w:val="center"/>
            <w:hideMark/>
          </w:tcPr>
          <w:p w14:paraId="2E6988CE"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-0.64</w:t>
            </w:r>
          </w:p>
        </w:tc>
        <w:tc>
          <w:tcPr>
            <w:tcW w:w="499" w:type="pct"/>
            <w:tcBorders>
              <w:top w:val="nil"/>
              <w:left w:val="nil"/>
              <w:bottom w:val="nil"/>
              <w:right w:val="nil"/>
            </w:tcBorders>
            <w:shd w:val="clear" w:color="000000" w:fill="FBDEE1"/>
            <w:noWrap/>
            <w:vAlign w:val="center"/>
            <w:hideMark/>
          </w:tcPr>
          <w:p w14:paraId="21B2191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-0.45</w:t>
            </w:r>
          </w:p>
        </w:tc>
        <w:tc>
          <w:tcPr>
            <w:tcW w:w="480" w:type="pct"/>
            <w:tcBorders>
              <w:top w:val="nil"/>
              <w:left w:val="nil"/>
              <w:bottom w:val="nil"/>
              <w:right w:val="nil"/>
            </w:tcBorders>
            <w:shd w:val="clear" w:color="000000" w:fill="FBD7DA"/>
            <w:noWrap/>
            <w:vAlign w:val="center"/>
            <w:hideMark/>
          </w:tcPr>
          <w:p w14:paraId="487A19F8"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-0.56</w:t>
            </w:r>
          </w:p>
        </w:tc>
        <w:tc>
          <w:tcPr>
            <w:tcW w:w="533" w:type="pct"/>
            <w:tcBorders>
              <w:top w:val="nil"/>
              <w:left w:val="nil"/>
              <w:bottom w:val="nil"/>
              <w:right w:val="nil"/>
            </w:tcBorders>
            <w:shd w:val="clear" w:color="000000" w:fill="FBE3E6"/>
            <w:noWrap/>
            <w:vAlign w:val="center"/>
            <w:hideMark/>
          </w:tcPr>
          <w:p w14:paraId="0F430DE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-0.36</w:t>
            </w:r>
          </w:p>
        </w:tc>
        <w:tc>
          <w:tcPr>
            <w:tcW w:w="534" w:type="pct"/>
            <w:tcBorders>
              <w:top w:val="nil"/>
              <w:left w:val="nil"/>
              <w:bottom w:val="nil"/>
              <w:right w:val="nil"/>
            </w:tcBorders>
            <w:shd w:val="clear" w:color="000000" w:fill="EDF6F2"/>
            <w:noWrap/>
            <w:vAlign w:val="center"/>
            <w:hideMark/>
          </w:tcPr>
          <w:p w14:paraId="1A79CD82"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0.37</w:t>
            </w:r>
          </w:p>
        </w:tc>
        <w:tc>
          <w:tcPr>
            <w:tcW w:w="457" w:type="pct"/>
            <w:gridSpan w:val="2"/>
            <w:tcBorders>
              <w:top w:val="nil"/>
              <w:left w:val="nil"/>
              <w:bottom w:val="nil"/>
              <w:right w:val="nil"/>
            </w:tcBorders>
            <w:shd w:val="clear" w:color="000000" w:fill="FCFCFF"/>
            <w:noWrap/>
            <w:vAlign w:val="center"/>
            <w:hideMark/>
          </w:tcPr>
          <w:p w14:paraId="4DCDC599"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0.06</w:t>
            </w:r>
          </w:p>
        </w:tc>
        <w:tc>
          <w:tcPr>
            <w:tcW w:w="533" w:type="pct"/>
            <w:tcBorders>
              <w:top w:val="nil"/>
              <w:left w:val="nil"/>
              <w:bottom w:val="nil"/>
              <w:right w:val="nil"/>
            </w:tcBorders>
            <w:shd w:val="clear" w:color="000000" w:fill="FBFBFE"/>
            <w:noWrap/>
            <w:vAlign w:val="center"/>
            <w:hideMark/>
          </w:tcPr>
          <w:p w14:paraId="6A226276"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0.05</w:t>
            </w:r>
          </w:p>
        </w:tc>
        <w:tc>
          <w:tcPr>
            <w:tcW w:w="1063" w:type="pct"/>
            <w:tcBorders>
              <w:top w:val="nil"/>
              <w:left w:val="nil"/>
              <w:bottom w:val="nil"/>
              <w:right w:val="nil"/>
            </w:tcBorders>
            <w:shd w:val="clear" w:color="auto" w:fill="auto"/>
            <w:noWrap/>
            <w:vAlign w:val="center"/>
            <w:hideMark/>
          </w:tcPr>
          <w:p w14:paraId="44282794"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D80CB3" w:rsidRPr="003F33B7" w14:paraId="29182C56" w14:textId="77777777" w:rsidTr="00D80CB3">
        <w:trPr>
          <w:trHeight w:val="270"/>
        </w:trPr>
        <w:tc>
          <w:tcPr>
            <w:tcW w:w="402" w:type="pct"/>
            <w:tcBorders>
              <w:top w:val="nil"/>
              <w:left w:val="nil"/>
              <w:bottom w:val="nil"/>
              <w:right w:val="nil"/>
            </w:tcBorders>
            <w:shd w:val="clear" w:color="auto" w:fill="auto"/>
            <w:noWrap/>
            <w:vAlign w:val="center"/>
            <w:hideMark/>
          </w:tcPr>
          <w:p w14:paraId="68E350E1"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1983</w:t>
            </w:r>
          </w:p>
        </w:tc>
        <w:tc>
          <w:tcPr>
            <w:tcW w:w="499" w:type="pct"/>
            <w:tcBorders>
              <w:top w:val="nil"/>
              <w:left w:val="nil"/>
              <w:bottom w:val="nil"/>
              <w:right w:val="nil"/>
            </w:tcBorders>
            <w:shd w:val="clear" w:color="000000" w:fill="FACCCF"/>
            <w:noWrap/>
            <w:vAlign w:val="center"/>
            <w:hideMark/>
          </w:tcPr>
          <w:p w14:paraId="73A2AE50"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-0.76</w:t>
            </w:r>
          </w:p>
        </w:tc>
        <w:tc>
          <w:tcPr>
            <w:tcW w:w="499" w:type="pct"/>
            <w:tcBorders>
              <w:top w:val="nil"/>
              <w:left w:val="nil"/>
              <w:bottom w:val="nil"/>
              <w:right w:val="nil"/>
            </w:tcBorders>
            <w:shd w:val="clear" w:color="000000" w:fill="FAB5B8"/>
            <w:noWrap/>
            <w:vAlign w:val="center"/>
            <w:hideMark/>
          </w:tcPr>
          <w:p w14:paraId="43062674"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-1.15</w:t>
            </w:r>
          </w:p>
        </w:tc>
        <w:tc>
          <w:tcPr>
            <w:tcW w:w="480" w:type="pct"/>
            <w:tcBorders>
              <w:top w:val="nil"/>
              <w:left w:val="nil"/>
              <w:bottom w:val="nil"/>
              <w:right w:val="nil"/>
            </w:tcBorders>
            <w:shd w:val="clear" w:color="000000" w:fill="FBEEF1"/>
            <w:noWrap/>
            <w:vAlign w:val="center"/>
            <w:hideMark/>
          </w:tcPr>
          <w:p w14:paraId="5DFDFF7D"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-0.17</w:t>
            </w:r>
          </w:p>
        </w:tc>
        <w:tc>
          <w:tcPr>
            <w:tcW w:w="533" w:type="pct"/>
            <w:tcBorders>
              <w:top w:val="nil"/>
              <w:left w:val="nil"/>
              <w:bottom w:val="nil"/>
              <w:right w:val="nil"/>
            </w:tcBorders>
            <w:shd w:val="clear" w:color="000000" w:fill="F1F8F6"/>
            <w:noWrap/>
            <w:vAlign w:val="center"/>
            <w:hideMark/>
          </w:tcPr>
          <w:p w14:paraId="743F45F5"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0.28</w:t>
            </w:r>
          </w:p>
        </w:tc>
        <w:tc>
          <w:tcPr>
            <w:tcW w:w="534" w:type="pct"/>
            <w:tcBorders>
              <w:top w:val="nil"/>
              <w:left w:val="nil"/>
              <w:bottom w:val="nil"/>
              <w:right w:val="nil"/>
            </w:tcBorders>
            <w:shd w:val="clear" w:color="000000" w:fill="FCFCFF"/>
            <w:noWrap/>
            <w:vAlign w:val="center"/>
            <w:hideMark/>
          </w:tcPr>
          <w:p w14:paraId="3A6BC942"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0.06</w:t>
            </w:r>
          </w:p>
        </w:tc>
        <w:tc>
          <w:tcPr>
            <w:tcW w:w="457" w:type="pct"/>
            <w:gridSpan w:val="2"/>
            <w:tcBorders>
              <w:top w:val="nil"/>
              <w:left w:val="nil"/>
              <w:bottom w:val="nil"/>
              <w:right w:val="nil"/>
            </w:tcBorders>
            <w:shd w:val="clear" w:color="000000" w:fill="ECF6F1"/>
            <w:noWrap/>
            <w:vAlign w:val="center"/>
            <w:hideMark/>
          </w:tcPr>
          <w:p w14:paraId="5414A930"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0.39</w:t>
            </w:r>
          </w:p>
        </w:tc>
        <w:tc>
          <w:tcPr>
            <w:tcW w:w="533" w:type="pct"/>
            <w:tcBorders>
              <w:top w:val="nil"/>
              <w:left w:val="nil"/>
              <w:bottom w:val="nil"/>
              <w:right w:val="nil"/>
            </w:tcBorders>
            <w:shd w:val="clear" w:color="000000" w:fill="D9EEE1"/>
            <w:noWrap/>
            <w:vAlign w:val="center"/>
            <w:hideMark/>
          </w:tcPr>
          <w:p w14:paraId="37AB89D4"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0.77</w:t>
            </w:r>
          </w:p>
        </w:tc>
        <w:tc>
          <w:tcPr>
            <w:tcW w:w="1063" w:type="pct"/>
            <w:tcBorders>
              <w:top w:val="nil"/>
              <w:left w:val="nil"/>
              <w:bottom w:val="nil"/>
              <w:right w:val="nil"/>
            </w:tcBorders>
            <w:shd w:val="clear" w:color="auto" w:fill="auto"/>
            <w:noWrap/>
            <w:vAlign w:val="center"/>
            <w:hideMark/>
          </w:tcPr>
          <w:p w14:paraId="4AD3595D"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w:t>
            </w:r>
          </w:p>
        </w:tc>
      </w:tr>
      <w:tr w:rsidR="00D80CB3" w:rsidRPr="003F33B7" w14:paraId="314E5A96" w14:textId="77777777" w:rsidTr="00D80CB3">
        <w:trPr>
          <w:trHeight w:val="270"/>
        </w:trPr>
        <w:tc>
          <w:tcPr>
            <w:tcW w:w="402" w:type="pct"/>
            <w:tcBorders>
              <w:top w:val="nil"/>
              <w:left w:val="nil"/>
              <w:bottom w:val="nil"/>
              <w:right w:val="nil"/>
            </w:tcBorders>
            <w:shd w:val="clear" w:color="auto" w:fill="auto"/>
            <w:noWrap/>
            <w:vAlign w:val="center"/>
            <w:hideMark/>
          </w:tcPr>
          <w:p w14:paraId="1F69BA22"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1984</w:t>
            </w:r>
          </w:p>
        </w:tc>
        <w:tc>
          <w:tcPr>
            <w:tcW w:w="499" w:type="pct"/>
            <w:tcBorders>
              <w:top w:val="nil"/>
              <w:left w:val="nil"/>
              <w:bottom w:val="nil"/>
              <w:right w:val="nil"/>
            </w:tcBorders>
            <w:shd w:val="clear" w:color="000000" w:fill="FCFCFF"/>
            <w:noWrap/>
            <w:vAlign w:val="center"/>
            <w:hideMark/>
          </w:tcPr>
          <w:p w14:paraId="36166A7E"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0.06</w:t>
            </w:r>
          </w:p>
        </w:tc>
        <w:tc>
          <w:tcPr>
            <w:tcW w:w="499" w:type="pct"/>
            <w:tcBorders>
              <w:top w:val="nil"/>
              <w:left w:val="nil"/>
              <w:bottom w:val="nil"/>
              <w:right w:val="nil"/>
            </w:tcBorders>
            <w:shd w:val="clear" w:color="000000" w:fill="FBF5F7"/>
            <w:noWrap/>
            <w:vAlign w:val="center"/>
            <w:hideMark/>
          </w:tcPr>
          <w:p w14:paraId="150029D6"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-0.06</w:t>
            </w:r>
          </w:p>
        </w:tc>
        <w:tc>
          <w:tcPr>
            <w:tcW w:w="480" w:type="pct"/>
            <w:tcBorders>
              <w:top w:val="nil"/>
              <w:left w:val="nil"/>
              <w:bottom w:val="nil"/>
              <w:right w:val="nil"/>
            </w:tcBorders>
            <w:shd w:val="clear" w:color="000000" w:fill="BFE4CB"/>
            <w:noWrap/>
            <w:vAlign w:val="center"/>
            <w:hideMark/>
          </w:tcPr>
          <w:p w14:paraId="4251A3D9"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1.28</w:t>
            </w:r>
          </w:p>
        </w:tc>
        <w:tc>
          <w:tcPr>
            <w:tcW w:w="533" w:type="pct"/>
            <w:tcBorders>
              <w:top w:val="nil"/>
              <w:left w:val="nil"/>
              <w:bottom w:val="nil"/>
              <w:right w:val="nil"/>
            </w:tcBorders>
            <w:shd w:val="clear" w:color="000000" w:fill="D9EEE1"/>
            <w:noWrap/>
            <w:vAlign w:val="center"/>
            <w:hideMark/>
          </w:tcPr>
          <w:p w14:paraId="5107A302"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0.76</w:t>
            </w:r>
          </w:p>
        </w:tc>
        <w:tc>
          <w:tcPr>
            <w:tcW w:w="534" w:type="pct"/>
            <w:tcBorders>
              <w:top w:val="nil"/>
              <w:left w:val="nil"/>
              <w:bottom w:val="nil"/>
              <w:right w:val="nil"/>
            </w:tcBorders>
            <w:shd w:val="clear" w:color="000000" w:fill="E4F3EA"/>
            <w:noWrap/>
            <w:vAlign w:val="center"/>
            <w:hideMark/>
          </w:tcPr>
          <w:p w14:paraId="2D05622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0.55</w:t>
            </w:r>
          </w:p>
        </w:tc>
        <w:tc>
          <w:tcPr>
            <w:tcW w:w="457" w:type="pct"/>
            <w:gridSpan w:val="2"/>
            <w:tcBorders>
              <w:top w:val="nil"/>
              <w:left w:val="nil"/>
              <w:bottom w:val="nil"/>
              <w:right w:val="nil"/>
            </w:tcBorders>
            <w:shd w:val="clear" w:color="000000" w:fill="FAC5C8"/>
            <w:noWrap/>
            <w:vAlign w:val="center"/>
            <w:hideMark/>
          </w:tcPr>
          <w:p w14:paraId="4292AD75"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-0.87</w:t>
            </w:r>
          </w:p>
        </w:tc>
        <w:tc>
          <w:tcPr>
            <w:tcW w:w="533" w:type="pct"/>
            <w:tcBorders>
              <w:top w:val="nil"/>
              <w:left w:val="nil"/>
              <w:bottom w:val="nil"/>
              <w:right w:val="nil"/>
            </w:tcBorders>
            <w:shd w:val="clear" w:color="000000" w:fill="FAB4B7"/>
            <w:noWrap/>
            <w:vAlign w:val="center"/>
            <w:hideMark/>
          </w:tcPr>
          <w:p w14:paraId="10154C0E"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-1.17</w:t>
            </w:r>
          </w:p>
        </w:tc>
        <w:tc>
          <w:tcPr>
            <w:tcW w:w="1063" w:type="pct"/>
            <w:tcBorders>
              <w:top w:val="nil"/>
              <w:left w:val="nil"/>
              <w:bottom w:val="nil"/>
              <w:right w:val="nil"/>
            </w:tcBorders>
            <w:shd w:val="clear" w:color="auto" w:fill="auto"/>
            <w:noWrap/>
            <w:vAlign w:val="center"/>
            <w:hideMark/>
          </w:tcPr>
          <w:p w14:paraId="1C1373CE"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r w:rsidR="00D80CB3" w:rsidRPr="003F33B7" w14:paraId="34BC2FA5" w14:textId="77777777" w:rsidTr="00D80CB3">
        <w:trPr>
          <w:trHeight w:val="270"/>
        </w:trPr>
        <w:tc>
          <w:tcPr>
            <w:tcW w:w="402" w:type="pct"/>
            <w:tcBorders>
              <w:top w:val="nil"/>
              <w:left w:val="nil"/>
              <w:bottom w:val="nil"/>
              <w:right w:val="nil"/>
            </w:tcBorders>
            <w:shd w:val="clear" w:color="auto" w:fill="auto"/>
            <w:noWrap/>
            <w:vAlign w:val="center"/>
            <w:hideMark/>
          </w:tcPr>
          <w:p w14:paraId="25F6018A"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1985</w:t>
            </w:r>
          </w:p>
        </w:tc>
        <w:tc>
          <w:tcPr>
            <w:tcW w:w="499" w:type="pct"/>
            <w:tcBorders>
              <w:top w:val="nil"/>
              <w:left w:val="nil"/>
              <w:bottom w:val="nil"/>
              <w:right w:val="nil"/>
            </w:tcBorders>
            <w:shd w:val="clear" w:color="000000" w:fill="BFE3CA"/>
            <w:noWrap/>
            <w:vAlign w:val="center"/>
            <w:hideMark/>
          </w:tcPr>
          <w:p w14:paraId="69A5C4D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1.29</w:t>
            </w:r>
          </w:p>
        </w:tc>
        <w:tc>
          <w:tcPr>
            <w:tcW w:w="499" w:type="pct"/>
            <w:tcBorders>
              <w:top w:val="nil"/>
              <w:left w:val="nil"/>
              <w:bottom w:val="nil"/>
              <w:right w:val="nil"/>
            </w:tcBorders>
            <w:shd w:val="clear" w:color="000000" w:fill="D0EAD9"/>
            <w:noWrap/>
            <w:vAlign w:val="center"/>
            <w:hideMark/>
          </w:tcPr>
          <w:p w14:paraId="177CCD9D"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0.95</w:t>
            </w:r>
          </w:p>
        </w:tc>
        <w:tc>
          <w:tcPr>
            <w:tcW w:w="480" w:type="pct"/>
            <w:tcBorders>
              <w:top w:val="nil"/>
              <w:left w:val="nil"/>
              <w:bottom w:val="nil"/>
              <w:right w:val="nil"/>
            </w:tcBorders>
            <w:shd w:val="clear" w:color="000000" w:fill="CCE9D6"/>
            <w:noWrap/>
            <w:vAlign w:val="center"/>
            <w:hideMark/>
          </w:tcPr>
          <w:p w14:paraId="29E8B649"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1.02</w:t>
            </w:r>
          </w:p>
        </w:tc>
        <w:tc>
          <w:tcPr>
            <w:tcW w:w="533" w:type="pct"/>
            <w:tcBorders>
              <w:top w:val="nil"/>
              <w:left w:val="nil"/>
              <w:bottom w:val="nil"/>
              <w:right w:val="nil"/>
            </w:tcBorders>
            <w:shd w:val="clear" w:color="000000" w:fill="FBEDF0"/>
            <w:noWrap/>
            <w:vAlign w:val="center"/>
            <w:hideMark/>
          </w:tcPr>
          <w:p w14:paraId="5FA5D57A"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-0.19</w:t>
            </w:r>
          </w:p>
        </w:tc>
        <w:tc>
          <w:tcPr>
            <w:tcW w:w="534" w:type="pct"/>
            <w:tcBorders>
              <w:top w:val="nil"/>
              <w:left w:val="nil"/>
              <w:bottom w:val="nil"/>
              <w:right w:val="nil"/>
            </w:tcBorders>
            <w:shd w:val="clear" w:color="000000" w:fill="ACDCBA"/>
            <w:noWrap/>
            <w:vAlign w:val="center"/>
            <w:hideMark/>
          </w:tcPr>
          <w:p w14:paraId="77FB83AE"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1.67</w:t>
            </w:r>
          </w:p>
        </w:tc>
        <w:tc>
          <w:tcPr>
            <w:tcW w:w="457" w:type="pct"/>
            <w:gridSpan w:val="2"/>
            <w:tcBorders>
              <w:top w:val="nil"/>
              <w:left w:val="nil"/>
              <w:bottom w:val="nil"/>
              <w:right w:val="nil"/>
            </w:tcBorders>
            <w:shd w:val="clear" w:color="000000" w:fill="DCEFE4"/>
            <w:noWrap/>
            <w:vAlign w:val="center"/>
            <w:hideMark/>
          </w:tcPr>
          <w:p w14:paraId="06F7ACAA"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w:t>
            </w:r>
          </w:p>
        </w:tc>
        <w:tc>
          <w:tcPr>
            <w:tcW w:w="533" w:type="pct"/>
            <w:tcBorders>
              <w:top w:val="nil"/>
              <w:left w:val="nil"/>
              <w:bottom w:val="nil"/>
              <w:right w:val="nil"/>
            </w:tcBorders>
            <w:shd w:val="clear" w:color="000000" w:fill="D2EBDB"/>
            <w:noWrap/>
            <w:vAlign w:val="center"/>
            <w:hideMark/>
          </w:tcPr>
          <w:p w14:paraId="66A7B25F"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w:t>
            </w:r>
          </w:p>
        </w:tc>
        <w:tc>
          <w:tcPr>
            <w:tcW w:w="1063" w:type="pct"/>
            <w:tcBorders>
              <w:top w:val="nil"/>
              <w:left w:val="nil"/>
              <w:bottom w:val="nil"/>
              <w:right w:val="nil"/>
            </w:tcBorders>
            <w:shd w:val="clear" w:color="auto" w:fill="auto"/>
            <w:noWrap/>
            <w:vAlign w:val="center"/>
            <w:hideMark/>
          </w:tcPr>
          <w:p w14:paraId="4A72E4B1"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D80CB3" w:rsidRPr="003F33B7" w14:paraId="6320B968" w14:textId="77777777" w:rsidTr="00D80CB3">
        <w:trPr>
          <w:trHeight w:val="270"/>
        </w:trPr>
        <w:tc>
          <w:tcPr>
            <w:tcW w:w="402" w:type="pct"/>
            <w:tcBorders>
              <w:top w:val="nil"/>
              <w:left w:val="nil"/>
              <w:bottom w:val="nil"/>
              <w:right w:val="nil"/>
            </w:tcBorders>
            <w:shd w:val="clear" w:color="auto" w:fill="auto"/>
            <w:noWrap/>
            <w:vAlign w:val="center"/>
            <w:hideMark/>
          </w:tcPr>
          <w:p w14:paraId="327CA28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1986</w:t>
            </w:r>
          </w:p>
        </w:tc>
        <w:tc>
          <w:tcPr>
            <w:tcW w:w="499" w:type="pct"/>
            <w:tcBorders>
              <w:top w:val="nil"/>
              <w:left w:val="nil"/>
              <w:bottom w:val="nil"/>
              <w:right w:val="nil"/>
            </w:tcBorders>
            <w:shd w:val="clear" w:color="000000" w:fill="FACCCF"/>
            <w:noWrap/>
            <w:vAlign w:val="center"/>
            <w:hideMark/>
          </w:tcPr>
          <w:p w14:paraId="72733FB2"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-0.75</w:t>
            </w:r>
          </w:p>
        </w:tc>
        <w:tc>
          <w:tcPr>
            <w:tcW w:w="499" w:type="pct"/>
            <w:tcBorders>
              <w:top w:val="nil"/>
              <w:left w:val="nil"/>
              <w:bottom w:val="nil"/>
              <w:right w:val="nil"/>
            </w:tcBorders>
            <w:shd w:val="clear" w:color="000000" w:fill="FAB9BB"/>
            <w:noWrap/>
            <w:vAlign w:val="center"/>
            <w:hideMark/>
          </w:tcPr>
          <w:p w14:paraId="4A5F942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-1.09</w:t>
            </w:r>
          </w:p>
        </w:tc>
        <w:tc>
          <w:tcPr>
            <w:tcW w:w="480" w:type="pct"/>
            <w:tcBorders>
              <w:top w:val="nil"/>
              <w:left w:val="nil"/>
              <w:bottom w:val="nil"/>
              <w:right w:val="nil"/>
            </w:tcBorders>
            <w:shd w:val="clear" w:color="000000" w:fill="F2F8F7"/>
            <w:noWrap/>
            <w:vAlign w:val="center"/>
            <w:hideMark/>
          </w:tcPr>
          <w:p w14:paraId="4FC2E1F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0.26</w:t>
            </w:r>
          </w:p>
        </w:tc>
        <w:tc>
          <w:tcPr>
            <w:tcW w:w="533" w:type="pct"/>
            <w:tcBorders>
              <w:top w:val="nil"/>
              <w:left w:val="nil"/>
              <w:bottom w:val="nil"/>
              <w:right w:val="nil"/>
            </w:tcBorders>
            <w:shd w:val="clear" w:color="000000" w:fill="C2E5CD"/>
            <w:noWrap/>
            <w:vAlign w:val="center"/>
            <w:hideMark/>
          </w:tcPr>
          <w:p w14:paraId="0262FBF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1.23</w:t>
            </w:r>
          </w:p>
        </w:tc>
        <w:tc>
          <w:tcPr>
            <w:tcW w:w="534" w:type="pct"/>
            <w:tcBorders>
              <w:top w:val="nil"/>
              <w:left w:val="nil"/>
              <w:bottom w:val="nil"/>
              <w:right w:val="nil"/>
            </w:tcBorders>
            <w:shd w:val="clear" w:color="000000" w:fill="A7DAB6"/>
            <w:noWrap/>
            <w:vAlign w:val="center"/>
            <w:hideMark/>
          </w:tcPr>
          <w:p w14:paraId="2A68567F"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1.76</w:t>
            </w:r>
          </w:p>
        </w:tc>
        <w:tc>
          <w:tcPr>
            <w:tcW w:w="457" w:type="pct"/>
            <w:gridSpan w:val="2"/>
            <w:tcBorders>
              <w:top w:val="nil"/>
              <w:left w:val="nil"/>
              <w:bottom w:val="nil"/>
              <w:right w:val="nil"/>
            </w:tcBorders>
            <w:shd w:val="clear" w:color="000000" w:fill="E8F4EE"/>
            <w:noWrap/>
            <w:vAlign w:val="center"/>
            <w:hideMark/>
          </w:tcPr>
          <w:p w14:paraId="7FCB08F9"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0.46</w:t>
            </w:r>
          </w:p>
        </w:tc>
        <w:tc>
          <w:tcPr>
            <w:tcW w:w="533" w:type="pct"/>
            <w:tcBorders>
              <w:top w:val="nil"/>
              <w:left w:val="nil"/>
              <w:bottom w:val="nil"/>
              <w:right w:val="nil"/>
            </w:tcBorders>
            <w:shd w:val="clear" w:color="000000" w:fill="FBECEF"/>
            <w:noWrap/>
            <w:vAlign w:val="center"/>
            <w:hideMark/>
          </w:tcPr>
          <w:p w14:paraId="2B242A3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w:t>
            </w:r>
          </w:p>
        </w:tc>
        <w:tc>
          <w:tcPr>
            <w:tcW w:w="1063" w:type="pct"/>
            <w:tcBorders>
              <w:top w:val="nil"/>
              <w:left w:val="nil"/>
              <w:bottom w:val="nil"/>
              <w:right w:val="nil"/>
            </w:tcBorders>
            <w:shd w:val="clear" w:color="auto" w:fill="auto"/>
            <w:noWrap/>
            <w:vAlign w:val="center"/>
            <w:hideMark/>
          </w:tcPr>
          <w:p w14:paraId="2573B62E"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w:t>
            </w:r>
          </w:p>
        </w:tc>
      </w:tr>
      <w:tr w:rsidR="00D80CB3" w:rsidRPr="003F33B7" w14:paraId="25D833E0" w14:textId="77777777" w:rsidTr="00D80CB3">
        <w:trPr>
          <w:trHeight w:val="270"/>
        </w:trPr>
        <w:tc>
          <w:tcPr>
            <w:tcW w:w="402" w:type="pct"/>
            <w:tcBorders>
              <w:top w:val="nil"/>
              <w:left w:val="nil"/>
              <w:bottom w:val="nil"/>
              <w:right w:val="nil"/>
            </w:tcBorders>
            <w:shd w:val="clear" w:color="auto" w:fill="auto"/>
            <w:noWrap/>
            <w:vAlign w:val="center"/>
            <w:hideMark/>
          </w:tcPr>
          <w:p w14:paraId="7975BB8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1987</w:t>
            </w:r>
          </w:p>
        </w:tc>
        <w:tc>
          <w:tcPr>
            <w:tcW w:w="499" w:type="pct"/>
            <w:tcBorders>
              <w:top w:val="nil"/>
              <w:left w:val="nil"/>
              <w:bottom w:val="nil"/>
              <w:right w:val="nil"/>
            </w:tcBorders>
            <w:shd w:val="clear" w:color="000000" w:fill="FACDD0"/>
            <w:noWrap/>
            <w:vAlign w:val="center"/>
            <w:hideMark/>
          </w:tcPr>
          <w:p w14:paraId="34A8D1D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-0.74</w:t>
            </w:r>
          </w:p>
        </w:tc>
        <w:tc>
          <w:tcPr>
            <w:tcW w:w="499" w:type="pct"/>
            <w:tcBorders>
              <w:top w:val="nil"/>
              <w:left w:val="nil"/>
              <w:bottom w:val="nil"/>
              <w:right w:val="nil"/>
            </w:tcBorders>
            <w:shd w:val="clear" w:color="000000" w:fill="FBECEF"/>
            <w:noWrap/>
            <w:vAlign w:val="center"/>
            <w:hideMark/>
          </w:tcPr>
          <w:p w14:paraId="4B87C342"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w:t>
            </w:r>
          </w:p>
        </w:tc>
        <w:tc>
          <w:tcPr>
            <w:tcW w:w="480" w:type="pct"/>
            <w:tcBorders>
              <w:top w:val="nil"/>
              <w:left w:val="nil"/>
              <w:bottom w:val="nil"/>
              <w:right w:val="nil"/>
            </w:tcBorders>
            <w:shd w:val="clear" w:color="000000" w:fill="FBE7EA"/>
            <w:noWrap/>
            <w:vAlign w:val="center"/>
            <w:hideMark/>
          </w:tcPr>
          <w:p w14:paraId="325A88C1"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-0.29</w:t>
            </w:r>
          </w:p>
        </w:tc>
        <w:tc>
          <w:tcPr>
            <w:tcW w:w="533" w:type="pct"/>
            <w:tcBorders>
              <w:top w:val="nil"/>
              <w:left w:val="nil"/>
              <w:bottom w:val="nil"/>
              <w:right w:val="nil"/>
            </w:tcBorders>
            <w:shd w:val="clear" w:color="000000" w:fill="FBF2F5"/>
            <w:noWrap/>
            <w:vAlign w:val="center"/>
            <w:hideMark/>
          </w:tcPr>
          <w:p w14:paraId="563D1C6B"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w:t>
            </w:r>
          </w:p>
        </w:tc>
        <w:tc>
          <w:tcPr>
            <w:tcW w:w="534" w:type="pct"/>
            <w:tcBorders>
              <w:top w:val="nil"/>
              <w:left w:val="nil"/>
              <w:bottom w:val="nil"/>
              <w:right w:val="nil"/>
            </w:tcBorders>
            <w:shd w:val="clear" w:color="000000" w:fill="ECF6F2"/>
            <w:noWrap/>
            <w:vAlign w:val="center"/>
            <w:hideMark/>
          </w:tcPr>
          <w:p w14:paraId="01781994"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0.38</w:t>
            </w:r>
          </w:p>
        </w:tc>
        <w:tc>
          <w:tcPr>
            <w:tcW w:w="457" w:type="pct"/>
            <w:gridSpan w:val="2"/>
            <w:tcBorders>
              <w:top w:val="nil"/>
              <w:left w:val="nil"/>
              <w:bottom w:val="nil"/>
              <w:right w:val="nil"/>
            </w:tcBorders>
            <w:shd w:val="clear" w:color="000000" w:fill="FCFCFF"/>
            <w:noWrap/>
            <w:vAlign w:val="center"/>
            <w:hideMark/>
          </w:tcPr>
          <w:p w14:paraId="7779FB09"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0.07</w:t>
            </w:r>
          </w:p>
        </w:tc>
        <w:tc>
          <w:tcPr>
            <w:tcW w:w="533" w:type="pct"/>
            <w:tcBorders>
              <w:top w:val="nil"/>
              <w:left w:val="nil"/>
              <w:bottom w:val="nil"/>
              <w:right w:val="nil"/>
            </w:tcBorders>
            <w:shd w:val="clear" w:color="000000" w:fill="FCFCFF"/>
            <w:noWrap/>
            <w:vAlign w:val="center"/>
            <w:hideMark/>
          </w:tcPr>
          <w:p w14:paraId="1DA071E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0.06</w:t>
            </w:r>
          </w:p>
        </w:tc>
        <w:tc>
          <w:tcPr>
            <w:tcW w:w="1063" w:type="pct"/>
            <w:tcBorders>
              <w:top w:val="nil"/>
              <w:left w:val="nil"/>
              <w:bottom w:val="nil"/>
              <w:right w:val="nil"/>
            </w:tcBorders>
            <w:shd w:val="clear" w:color="auto" w:fill="auto"/>
            <w:noWrap/>
            <w:vAlign w:val="center"/>
            <w:hideMark/>
          </w:tcPr>
          <w:p w14:paraId="2F3F2E19"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D80CB3" w:rsidRPr="003F33B7" w14:paraId="7DFD2A6A" w14:textId="77777777" w:rsidTr="00D80CB3">
        <w:trPr>
          <w:trHeight w:val="270"/>
        </w:trPr>
        <w:tc>
          <w:tcPr>
            <w:tcW w:w="402" w:type="pct"/>
            <w:tcBorders>
              <w:top w:val="nil"/>
              <w:left w:val="nil"/>
              <w:bottom w:val="nil"/>
              <w:right w:val="nil"/>
            </w:tcBorders>
            <w:shd w:val="clear" w:color="auto" w:fill="auto"/>
            <w:noWrap/>
            <w:vAlign w:val="center"/>
            <w:hideMark/>
          </w:tcPr>
          <w:p w14:paraId="724AD417"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1988</w:t>
            </w:r>
          </w:p>
        </w:tc>
        <w:tc>
          <w:tcPr>
            <w:tcW w:w="499" w:type="pct"/>
            <w:tcBorders>
              <w:top w:val="nil"/>
              <w:left w:val="nil"/>
              <w:bottom w:val="nil"/>
              <w:right w:val="nil"/>
            </w:tcBorders>
            <w:shd w:val="clear" w:color="000000" w:fill="FAC7C9"/>
            <w:noWrap/>
            <w:vAlign w:val="center"/>
            <w:hideMark/>
          </w:tcPr>
          <w:p w14:paraId="3BB76DA4"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-0.85</w:t>
            </w:r>
          </w:p>
        </w:tc>
        <w:tc>
          <w:tcPr>
            <w:tcW w:w="499" w:type="pct"/>
            <w:tcBorders>
              <w:top w:val="nil"/>
              <w:left w:val="nil"/>
              <w:bottom w:val="nil"/>
              <w:right w:val="nil"/>
            </w:tcBorders>
            <w:shd w:val="clear" w:color="000000" w:fill="F9B1B3"/>
            <w:noWrap/>
            <w:vAlign w:val="center"/>
            <w:hideMark/>
          </w:tcPr>
          <w:p w14:paraId="06F60D04"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-1.23</w:t>
            </w:r>
          </w:p>
        </w:tc>
        <w:tc>
          <w:tcPr>
            <w:tcW w:w="480" w:type="pct"/>
            <w:tcBorders>
              <w:top w:val="nil"/>
              <w:left w:val="nil"/>
              <w:bottom w:val="nil"/>
              <w:right w:val="nil"/>
            </w:tcBorders>
            <w:shd w:val="clear" w:color="000000" w:fill="FBEAED"/>
            <w:noWrap/>
            <w:vAlign w:val="center"/>
            <w:hideMark/>
          </w:tcPr>
          <w:p w14:paraId="285DFD2A"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-0.24</w:t>
            </w:r>
          </w:p>
        </w:tc>
        <w:tc>
          <w:tcPr>
            <w:tcW w:w="533" w:type="pct"/>
            <w:tcBorders>
              <w:top w:val="nil"/>
              <w:left w:val="nil"/>
              <w:bottom w:val="nil"/>
              <w:right w:val="nil"/>
            </w:tcBorders>
            <w:shd w:val="clear" w:color="000000" w:fill="F4F9F9"/>
            <w:noWrap/>
            <w:vAlign w:val="center"/>
            <w:hideMark/>
          </w:tcPr>
          <w:p w14:paraId="38C5FC44"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0.22</w:t>
            </w:r>
          </w:p>
        </w:tc>
        <w:tc>
          <w:tcPr>
            <w:tcW w:w="534" w:type="pct"/>
            <w:tcBorders>
              <w:top w:val="nil"/>
              <w:left w:val="nil"/>
              <w:bottom w:val="nil"/>
              <w:right w:val="nil"/>
            </w:tcBorders>
            <w:shd w:val="clear" w:color="000000" w:fill="FBFAFD"/>
            <w:noWrap/>
            <w:vAlign w:val="center"/>
            <w:hideMark/>
          </w:tcPr>
          <w:p w14:paraId="1E6B8589"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0.03</w:t>
            </w:r>
          </w:p>
        </w:tc>
        <w:tc>
          <w:tcPr>
            <w:tcW w:w="457" w:type="pct"/>
            <w:gridSpan w:val="2"/>
            <w:tcBorders>
              <w:top w:val="nil"/>
              <w:left w:val="nil"/>
              <w:bottom w:val="nil"/>
              <w:right w:val="nil"/>
            </w:tcBorders>
            <w:shd w:val="clear" w:color="000000" w:fill="CDE9D6"/>
            <w:noWrap/>
            <w:vAlign w:val="center"/>
            <w:hideMark/>
          </w:tcPr>
          <w:p w14:paraId="1DEEA187"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1.01</w:t>
            </w:r>
          </w:p>
        </w:tc>
        <w:tc>
          <w:tcPr>
            <w:tcW w:w="533" w:type="pct"/>
            <w:tcBorders>
              <w:top w:val="nil"/>
              <w:left w:val="nil"/>
              <w:bottom w:val="nil"/>
              <w:right w:val="nil"/>
            </w:tcBorders>
            <w:shd w:val="clear" w:color="000000" w:fill="AFDDBC"/>
            <w:noWrap/>
            <w:vAlign w:val="center"/>
            <w:hideMark/>
          </w:tcPr>
          <w:p w14:paraId="66B779D4"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1.61</w:t>
            </w:r>
          </w:p>
        </w:tc>
        <w:tc>
          <w:tcPr>
            <w:tcW w:w="1063" w:type="pct"/>
            <w:tcBorders>
              <w:top w:val="nil"/>
              <w:left w:val="nil"/>
              <w:bottom w:val="nil"/>
              <w:right w:val="nil"/>
            </w:tcBorders>
            <w:shd w:val="clear" w:color="auto" w:fill="auto"/>
            <w:noWrap/>
            <w:vAlign w:val="center"/>
            <w:hideMark/>
          </w:tcPr>
          <w:p w14:paraId="27C9A64A"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w:t>
            </w:r>
          </w:p>
        </w:tc>
      </w:tr>
      <w:tr w:rsidR="00D80CB3" w:rsidRPr="003F33B7" w14:paraId="3B3B63AA" w14:textId="77777777" w:rsidTr="00D80CB3">
        <w:trPr>
          <w:trHeight w:val="270"/>
        </w:trPr>
        <w:tc>
          <w:tcPr>
            <w:tcW w:w="402" w:type="pct"/>
            <w:tcBorders>
              <w:top w:val="nil"/>
              <w:left w:val="nil"/>
              <w:bottom w:val="nil"/>
              <w:right w:val="nil"/>
            </w:tcBorders>
            <w:shd w:val="clear" w:color="auto" w:fill="auto"/>
            <w:noWrap/>
            <w:vAlign w:val="center"/>
            <w:hideMark/>
          </w:tcPr>
          <w:p w14:paraId="745113E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1989</w:t>
            </w:r>
          </w:p>
        </w:tc>
        <w:tc>
          <w:tcPr>
            <w:tcW w:w="499" w:type="pct"/>
            <w:tcBorders>
              <w:top w:val="nil"/>
              <w:left w:val="nil"/>
              <w:bottom w:val="nil"/>
              <w:right w:val="nil"/>
            </w:tcBorders>
            <w:shd w:val="clear" w:color="000000" w:fill="DAEEE2"/>
            <w:noWrap/>
            <w:vAlign w:val="center"/>
            <w:hideMark/>
          </w:tcPr>
          <w:p w14:paraId="657648D5"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0.75</w:t>
            </w:r>
          </w:p>
        </w:tc>
        <w:tc>
          <w:tcPr>
            <w:tcW w:w="499" w:type="pct"/>
            <w:tcBorders>
              <w:top w:val="nil"/>
              <w:left w:val="nil"/>
              <w:bottom w:val="nil"/>
              <w:right w:val="nil"/>
            </w:tcBorders>
            <w:shd w:val="clear" w:color="000000" w:fill="FCFCFF"/>
            <w:noWrap/>
            <w:vAlign w:val="center"/>
            <w:hideMark/>
          </w:tcPr>
          <w:p w14:paraId="05D4F637"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0.07</w:t>
            </w:r>
          </w:p>
        </w:tc>
        <w:tc>
          <w:tcPr>
            <w:tcW w:w="480" w:type="pct"/>
            <w:tcBorders>
              <w:top w:val="nil"/>
              <w:left w:val="nil"/>
              <w:bottom w:val="nil"/>
              <w:right w:val="nil"/>
            </w:tcBorders>
            <w:shd w:val="clear" w:color="000000" w:fill="FBDBDE"/>
            <w:noWrap/>
            <w:vAlign w:val="center"/>
            <w:hideMark/>
          </w:tcPr>
          <w:p w14:paraId="55F63F7F"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w:t>
            </w:r>
          </w:p>
        </w:tc>
        <w:tc>
          <w:tcPr>
            <w:tcW w:w="533" w:type="pct"/>
            <w:tcBorders>
              <w:top w:val="nil"/>
              <w:left w:val="nil"/>
              <w:bottom w:val="nil"/>
              <w:right w:val="nil"/>
            </w:tcBorders>
            <w:shd w:val="clear" w:color="000000" w:fill="D3ECDC"/>
            <w:noWrap/>
            <w:vAlign w:val="center"/>
            <w:hideMark/>
          </w:tcPr>
          <w:p w14:paraId="62EEC8B8"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0.89</w:t>
            </w:r>
          </w:p>
        </w:tc>
        <w:tc>
          <w:tcPr>
            <w:tcW w:w="534" w:type="pct"/>
            <w:tcBorders>
              <w:top w:val="nil"/>
              <w:left w:val="nil"/>
              <w:bottom w:val="nil"/>
              <w:right w:val="nil"/>
            </w:tcBorders>
            <w:shd w:val="clear" w:color="000000" w:fill="A6DAB5"/>
            <w:noWrap/>
            <w:vAlign w:val="center"/>
            <w:hideMark/>
          </w:tcPr>
          <w:p w14:paraId="7D973606"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1.78</w:t>
            </w:r>
          </w:p>
        </w:tc>
        <w:tc>
          <w:tcPr>
            <w:tcW w:w="457" w:type="pct"/>
            <w:gridSpan w:val="2"/>
            <w:tcBorders>
              <w:top w:val="nil"/>
              <w:left w:val="nil"/>
              <w:bottom w:val="nil"/>
              <w:right w:val="nil"/>
            </w:tcBorders>
            <w:shd w:val="clear" w:color="000000" w:fill="C0E4CC"/>
            <w:noWrap/>
            <w:vAlign w:val="center"/>
            <w:hideMark/>
          </w:tcPr>
          <w:p w14:paraId="2D0075B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1.26</w:t>
            </w:r>
          </w:p>
        </w:tc>
        <w:tc>
          <w:tcPr>
            <w:tcW w:w="533" w:type="pct"/>
            <w:tcBorders>
              <w:top w:val="nil"/>
              <w:left w:val="nil"/>
              <w:bottom w:val="nil"/>
              <w:right w:val="nil"/>
            </w:tcBorders>
            <w:shd w:val="clear" w:color="000000" w:fill="FBEEF0"/>
            <w:noWrap/>
            <w:vAlign w:val="center"/>
            <w:hideMark/>
          </w:tcPr>
          <w:p w14:paraId="05B00EB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-0.18</w:t>
            </w:r>
          </w:p>
        </w:tc>
        <w:tc>
          <w:tcPr>
            <w:tcW w:w="1063" w:type="pct"/>
            <w:tcBorders>
              <w:top w:val="nil"/>
              <w:left w:val="nil"/>
              <w:bottom w:val="nil"/>
              <w:right w:val="nil"/>
            </w:tcBorders>
            <w:shd w:val="clear" w:color="auto" w:fill="auto"/>
            <w:noWrap/>
            <w:vAlign w:val="center"/>
            <w:hideMark/>
          </w:tcPr>
          <w:p w14:paraId="4E30A51F"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D80CB3" w:rsidRPr="003F33B7" w14:paraId="18A0E97B" w14:textId="77777777" w:rsidTr="00D80CB3">
        <w:trPr>
          <w:trHeight w:val="270"/>
        </w:trPr>
        <w:tc>
          <w:tcPr>
            <w:tcW w:w="402" w:type="pct"/>
            <w:tcBorders>
              <w:top w:val="nil"/>
              <w:left w:val="nil"/>
              <w:bottom w:val="nil"/>
              <w:right w:val="nil"/>
            </w:tcBorders>
            <w:shd w:val="clear" w:color="auto" w:fill="auto"/>
            <w:noWrap/>
            <w:vAlign w:val="center"/>
            <w:hideMark/>
          </w:tcPr>
          <w:p w14:paraId="706B3C95"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1990</w:t>
            </w:r>
          </w:p>
        </w:tc>
        <w:tc>
          <w:tcPr>
            <w:tcW w:w="499" w:type="pct"/>
            <w:tcBorders>
              <w:top w:val="nil"/>
              <w:left w:val="nil"/>
              <w:bottom w:val="nil"/>
              <w:right w:val="nil"/>
            </w:tcBorders>
            <w:shd w:val="clear" w:color="000000" w:fill="FAD3D6"/>
            <w:noWrap/>
            <w:vAlign w:val="center"/>
            <w:hideMark/>
          </w:tcPr>
          <w:p w14:paraId="5D001970"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-0.63</w:t>
            </w:r>
          </w:p>
        </w:tc>
        <w:tc>
          <w:tcPr>
            <w:tcW w:w="499" w:type="pct"/>
            <w:tcBorders>
              <w:top w:val="nil"/>
              <w:left w:val="nil"/>
              <w:bottom w:val="nil"/>
              <w:right w:val="nil"/>
            </w:tcBorders>
            <w:shd w:val="clear" w:color="000000" w:fill="FBF9FC"/>
            <w:noWrap/>
            <w:vAlign w:val="center"/>
            <w:hideMark/>
          </w:tcPr>
          <w:p w14:paraId="67DCBA86"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0.01</w:t>
            </w:r>
          </w:p>
        </w:tc>
        <w:tc>
          <w:tcPr>
            <w:tcW w:w="480" w:type="pct"/>
            <w:tcBorders>
              <w:top w:val="nil"/>
              <w:left w:val="nil"/>
              <w:bottom w:val="nil"/>
              <w:right w:val="nil"/>
            </w:tcBorders>
            <w:shd w:val="clear" w:color="000000" w:fill="F4F9F8"/>
            <w:noWrap/>
            <w:vAlign w:val="center"/>
            <w:hideMark/>
          </w:tcPr>
          <w:p w14:paraId="19EC828B"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0.23</w:t>
            </w:r>
          </w:p>
        </w:tc>
        <w:tc>
          <w:tcPr>
            <w:tcW w:w="533" w:type="pct"/>
            <w:tcBorders>
              <w:top w:val="nil"/>
              <w:left w:val="nil"/>
              <w:bottom w:val="nil"/>
              <w:right w:val="nil"/>
            </w:tcBorders>
            <w:shd w:val="clear" w:color="000000" w:fill="F8FBFC"/>
            <w:noWrap/>
            <w:vAlign w:val="center"/>
            <w:hideMark/>
          </w:tcPr>
          <w:p w14:paraId="2158DC80"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0.15</w:t>
            </w:r>
          </w:p>
        </w:tc>
        <w:tc>
          <w:tcPr>
            <w:tcW w:w="534" w:type="pct"/>
            <w:tcBorders>
              <w:top w:val="nil"/>
              <w:left w:val="nil"/>
              <w:bottom w:val="nil"/>
              <w:right w:val="nil"/>
            </w:tcBorders>
            <w:shd w:val="clear" w:color="000000" w:fill="FBE7E9"/>
            <w:noWrap/>
            <w:vAlign w:val="center"/>
            <w:hideMark/>
          </w:tcPr>
          <w:p w14:paraId="690FD158"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w:t>
            </w:r>
          </w:p>
        </w:tc>
        <w:tc>
          <w:tcPr>
            <w:tcW w:w="457" w:type="pct"/>
            <w:gridSpan w:val="2"/>
            <w:tcBorders>
              <w:top w:val="nil"/>
              <w:left w:val="nil"/>
              <w:bottom w:val="nil"/>
              <w:right w:val="nil"/>
            </w:tcBorders>
            <w:shd w:val="clear" w:color="000000" w:fill="DEF0E5"/>
            <w:noWrap/>
            <w:vAlign w:val="center"/>
            <w:hideMark/>
          </w:tcPr>
          <w:p w14:paraId="1EDF1BAD"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0.67</w:t>
            </w:r>
          </w:p>
        </w:tc>
        <w:tc>
          <w:tcPr>
            <w:tcW w:w="533" w:type="pct"/>
            <w:tcBorders>
              <w:top w:val="nil"/>
              <w:left w:val="nil"/>
              <w:bottom w:val="nil"/>
              <w:right w:val="nil"/>
            </w:tcBorders>
            <w:shd w:val="clear" w:color="000000" w:fill="C0E4CC"/>
            <w:noWrap/>
            <w:vAlign w:val="center"/>
            <w:hideMark/>
          </w:tcPr>
          <w:p w14:paraId="7035753D"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1.26</w:t>
            </w:r>
          </w:p>
        </w:tc>
        <w:tc>
          <w:tcPr>
            <w:tcW w:w="1063" w:type="pct"/>
            <w:tcBorders>
              <w:top w:val="nil"/>
              <w:left w:val="nil"/>
              <w:bottom w:val="nil"/>
              <w:right w:val="nil"/>
            </w:tcBorders>
            <w:shd w:val="clear" w:color="auto" w:fill="auto"/>
            <w:noWrap/>
            <w:vAlign w:val="center"/>
            <w:hideMark/>
          </w:tcPr>
          <w:p w14:paraId="4DDFAA9B"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D80CB3" w:rsidRPr="003F33B7" w14:paraId="3F4092EF" w14:textId="77777777" w:rsidTr="00D80CB3">
        <w:trPr>
          <w:trHeight w:val="270"/>
        </w:trPr>
        <w:tc>
          <w:tcPr>
            <w:tcW w:w="402" w:type="pct"/>
            <w:tcBorders>
              <w:top w:val="nil"/>
              <w:left w:val="nil"/>
              <w:bottom w:val="nil"/>
              <w:right w:val="nil"/>
            </w:tcBorders>
            <w:shd w:val="clear" w:color="auto" w:fill="auto"/>
            <w:noWrap/>
            <w:vAlign w:val="center"/>
            <w:hideMark/>
          </w:tcPr>
          <w:p w14:paraId="7029E01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1991</w:t>
            </w:r>
          </w:p>
        </w:tc>
        <w:tc>
          <w:tcPr>
            <w:tcW w:w="499" w:type="pct"/>
            <w:tcBorders>
              <w:top w:val="nil"/>
              <w:left w:val="nil"/>
              <w:bottom w:val="nil"/>
              <w:right w:val="nil"/>
            </w:tcBorders>
            <w:shd w:val="clear" w:color="000000" w:fill="FBFCFE"/>
            <w:noWrap/>
            <w:vAlign w:val="center"/>
            <w:hideMark/>
          </w:tcPr>
          <w:p w14:paraId="11877681"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0.09</w:t>
            </w:r>
          </w:p>
        </w:tc>
        <w:tc>
          <w:tcPr>
            <w:tcW w:w="499" w:type="pct"/>
            <w:tcBorders>
              <w:top w:val="nil"/>
              <w:left w:val="nil"/>
              <w:bottom w:val="nil"/>
              <w:right w:val="nil"/>
            </w:tcBorders>
            <w:shd w:val="clear" w:color="000000" w:fill="F88688"/>
            <w:noWrap/>
            <w:vAlign w:val="center"/>
            <w:hideMark/>
          </w:tcPr>
          <w:p w14:paraId="14D9EEB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-1.97</w:t>
            </w:r>
          </w:p>
        </w:tc>
        <w:tc>
          <w:tcPr>
            <w:tcW w:w="480" w:type="pct"/>
            <w:tcBorders>
              <w:top w:val="nil"/>
              <w:left w:val="nil"/>
              <w:bottom w:val="nil"/>
              <w:right w:val="nil"/>
            </w:tcBorders>
            <w:shd w:val="clear" w:color="000000" w:fill="F9989A"/>
            <w:noWrap/>
            <w:vAlign w:val="center"/>
            <w:hideMark/>
          </w:tcPr>
          <w:p w14:paraId="07A85AC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-1.66</w:t>
            </w:r>
          </w:p>
        </w:tc>
        <w:tc>
          <w:tcPr>
            <w:tcW w:w="533" w:type="pct"/>
            <w:tcBorders>
              <w:top w:val="nil"/>
              <w:left w:val="nil"/>
              <w:bottom w:val="nil"/>
              <w:right w:val="nil"/>
            </w:tcBorders>
            <w:shd w:val="clear" w:color="000000" w:fill="F98F92"/>
            <w:noWrap/>
            <w:vAlign w:val="center"/>
            <w:hideMark/>
          </w:tcPr>
          <w:p w14:paraId="60AFF5EF"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-1.8</w:t>
            </w:r>
          </w:p>
        </w:tc>
        <w:tc>
          <w:tcPr>
            <w:tcW w:w="534" w:type="pct"/>
            <w:tcBorders>
              <w:top w:val="nil"/>
              <w:left w:val="nil"/>
              <w:bottom w:val="nil"/>
              <w:right w:val="nil"/>
            </w:tcBorders>
            <w:shd w:val="clear" w:color="000000" w:fill="FBDADD"/>
            <w:noWrap/>
            <w:vAlign w:val="center"/>
            <w:hideMark/>
          </w:tcPr>
          <w:p w14:paraId="597ACA02"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-0.52</w:t>
            </w:r>
          </w:p>
        </w:tc>
        <w:tc>
          <w:tcPr>
            <w:tcW w:w="457" w:type="pct"/>
            <w:gridSpan w:val="2"/>
            <w:tcBorders>
              <w:top w:val="nil"/>
              <w:left w:val="nil"/>
              <w:bottom w:val="nil"/>
              <w:right w:val="nil"/>
            </w:tcBorders>
            <w:shd w:val="clear" w:color="000000" w:fill="FBECEF"/>
            <w:noWrap/>
            <w:vAlign w:val="center"/>
            <w:hideMark/>
          </w:tcPr>
          <w:p w14:paraId="56A4960D"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w:t>
            </w:r>
          </w:p>
        </w:tc>
        <w:tc>
          <w:tcPr>
            <w:tcW w:w="533" w:type="pct"/>
            <w:tcBorders>
              <w:top w:val="nil"/>
              <w:left w:val="nil"/>
              <w:bottom w:val="nil"/>
              <w:right w:val="nil"/>
            </w:tcBorders>
            <w:shd w:val="clear" w:color="000000" w:fill="FBE3E5"/>
            <w:noWrap/>
            <w:vAlign w:val="center"/>
            <w:hideMark/>
          </w:tcPr>
          <w:p w14:paraId="031D5D1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-0.37</w:t>
            </w:r>
          </w:p>
        </w:tc>
        <w:tc>
          <w:tcPr>
            <w:tcW w:w="1063" w:type="pct"/>
            <w:tcBorders>
              <w:top w:val="nil"/>
              <w:left w:val="nil"/>
              <w:bottom w:val="nil"/>
              <w:right w:val="nil"/>
            </w:tcBorders>
            <w:shd w:val="clear" w:color="auto" w:fill="auto"/>
            <w:noWrap/>
            <w:vAlign w:val="center"/>
            <w:hideMark/>
          </w:tcPr>
          <w:p w14:paraId="1888480B"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 Mid</w:t>
            </w:r>
          </w:p>
        </w:tc>
      </w:tr>
      <w:tr w:rsidR="00D80CB3" w:rsidRPr="003F33B7" w14:paraId="236D0775" w14:textId="77777777" w:rsidTr="00D80CB3">
        <w:trPr>
          <w:trHeight w:val="270"/>
        </w:trPr>
        <w:tc>
          <w:tcPr>
            <w:tcW w:w="402" w:type="pct"/>
            <w:tcBorders>
              <w:top w:val="nil"/>
              <w:left w:val="nil"/>
              <w:bottom w:val="nil"/>
              <w:right w:val="nil"/>
            </w:tcBorders>
            <w:shd w:val="clear" w:color="auto" w:fill="auto"/>
            <w:noWrap/>
            <w:vAlign w:val="center"/>
            <w:hideMark/>
          </w:tcPr>
          <w:p w14:paraId="2B51A980"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1992</w:t>
            </w:r>
          </w:p>
        </w:tc>
        <w:tc>
          <w:tcPr>
            <w:tcW w:w="499" w:type="pct"/>
            <w:tcBorders>
              <w:top w:val="nil"/>
              <w:left w:val="nil"/>
              <w:bottom w:val="nil"/>
              <w:right w:val="nil"/>
            </w:tcBorders>
            <w:shd w:val="clear" w:color="000000" w:fill="F9AEB0"/>
            <w:noWrap/>
            <w:vAlign w:val="center"/>
            <w:hideMark/>
          </w:tcPr>
          <w:p w14:paraId="76E062B2"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-1.28</w:t>
            </w:r>
          </w:p>
        </w:tc>
        <w:tc>
          <w:tcPr>
            <w:tcW w:w="499" w:type="pct"/>
            <w:tcBorders>
              <w:top w:val="nil"/>
              <w:left w:val="nil"/>
              <w:bottom w:val="nil"/>
              <w:right w:val="nil"/>
            </w:tcBorders>
            <w:shd w:val="clear" w:color="000000" w:fill="FBDBDE"/>
            <w:noWrap/>
            <w:vAlign w:val="center"/>
            <w:hideMark/>
          </w:tcPr>
          <w:p w14:paraId="193746A5"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w:t>
            </w:r>
          </w:p>
        </w:tc>
        <w:tc>
          <w:tcPr>
            <w:tcW w:w="480" w:type="pct"/>
            <w:tcBorders>
              <w:top w:val="nil"/>
              <w:left w:val="nil"/>
              <w:bottom w:val="nil"/>
              <w:right w:val="nil"/>
            </w:tcBorders>
            <w:shd w:val="clear" w:color="000000" w:fill="F3F9F7"/>
            <w:noWrap/>
            <w:vAlign w:val="center"/>
            <w:hideMark/>
          </w:tcPr>
          <w:p w14:paraId="789DE4B5"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0.25</w:t>
            </w:r>
          </w:p>
        </w:tc>
        <w:tc>
          <w:tcPr>
            <w:tcW w:w="533" w:type="pct"/>
            <w:tcBorders>
              <w:top w:val="nil"/>
              <w:left w:val="nil"/>
              <w:bottom w:val="nil"/>
              <w:right w:val="nil"/>
            </w:tcBorders>
            <w:shd w:val="clear" w:color="000000" w:fill="BBE2C7"/>
            <w:noWrap/>
            <w:vAlign w:val="center"/>
            <w:hideMark/>
          </w:tcPr>
          <w:p w14:paraId="5C5BD981"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1.36</w:t>
            </w:r>
          </w:p>
        </w:tc>
        <w:tc>
          <w:tcPr>
            <w:tcW w:w="534" w:type="pct"/>
            <w:tcBorders>
              <w:top w:val="nil"/>
              <w:left w:val="nil"/>
              <w:bottom w:val="nil"/>
              <w:right w:val="nil"/>
            </w:tcBorders>
            <w:shd w:val="clear" w:color="000000" w:fill="FBDADD"/>
            <w:noWrap/>
            <w:vAlign w:val="center"/>
            <w:hideMark/>
          </w:tcPr>
          <w:p w14:paraId="4AB41D7A"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-0.52</w:t>
            </w:r>
          </w:p>
        </w:tc>
        <w:tc>
          <w:tcPr>
            <w:tcW w:w="457" w:type="pct"/>
            <w:gridSpan w:val="2"/>
            <w:tcBorders>
              <w:top w:val="nil"/>
              <w:left w:val="nil"/>
              <w:bottom w:val="nil"/>
              <w:right w:val="nil"/>
            </w:tcBorders>
            <w:shd w:val="clear" w:color="000000" w:fill="F5F9F9"/>
            <w:noWrap/>
            <w:vAlign w:val="center"/>
            <w:hideMark/>
          </w:tcPr>
          <w:p w14:paraId="7ADBB592"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0.21</w:t>
            </w:r>
          </w:p>
        </w:tc>
        <w:tc>
          <w:tcPr>
            <w:tcW w:w="533" w:type="pct"/>
            <w:tcBorders>
              <w:top w:val="nil"/>
              <w:left w:val="nil"/>
              <w:bottom w:val="nil"/>
              <w:right w:val="nil"/>
            </w:tcBorders>
            <w:shd w:val="clear" w:color="000000" w:fill="FACCCF"/>
            <w:noWrap/>
            <w:vAlign w:val="center"/>
            <w:hideMark/>
          </w:tcPr>
          <w:p w14:paraId="59D1A397"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-0.75</w:t>
            </w:r>
          </w:p>
        </w:tc>
        <w:tc>
          <w:tcPr>
            <w:tcW w:w="1063" w:type="pct"/>
            <w:tcBorders>
              <w:top w:val="nil"/>
              <w:left w:val="nil"/>
              <w:bottom w:val="nil"/>
              <w:right w:val="nil"/>
            </w:tcBorders>
            <w:shd w:val="clear" w:color="auto" w:fill="auto"/>
            <w:noWrap/>
            <w:vAlign w:val="center"/>
            <w:hideMark/>
          </w:tcPr>
          <w:p w14:paraId="5A7DB3F1"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w:t>
            </w:r>
          </w:p>
        </w:tc>
      </w:tr>
      <w:tr w:rsidR="00D80CB3" w:rsidRPr="003F33B7" w14:paraId="638A5FBF" w14:textId="77777777" w:rsidTr="00D80CB3">
        <w:trPr>
          <w:trHeight w:val="270"/>
        </w:trPr>
        <w:tc>
          <w:tcPr>
            <w:tcW w:w="402" w:type="pct"/>
            <w:tcBorders>
              <w:top w:val="nil"/>
              <w:left w:val="nil"/>
              <w:bottom w:val="nil"/>
              <w:right w:val="nil"/>
            </w:tcBorders>
            <w:shd w:val="clear" w:color="auto" w:fill="auto"/>
            <w:noWrap/>
            <w:vAlign w:val="center"/>
            <w:hideMark/>
          </w:tcPr>
          <w:p w14:paraId="28C3E45A"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1993</w:t>
            </w:r>
          </w:p>
        </w:tc>
        <w:tc>
          <w:tcPr>
            <w:tcW w:w="499" w:type="pct"/>
            <w:tcBorders>
              <w:top w:val="nil"/>
              <w:left w:val="nil"/>
              <w:bottom w:val="nil"/>
              <w:right w:val="nil"/>
            </w:tcBorders>
            <w:shd w:val="clear" w:color="000000" w:fill="FAC1C4"/>
            <w:noWrap/>
            <w:vAlign w:val="center"/>
            <w:hideMark/>
          </w:tcPr>
          <w:p w14:paraId="7E1C2A28"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-0.94</w:t>
            </w:r>
          </w:p>
        </w:tc>
        <w:tc>
          <w:tcPr>
            <w:tcW w:w="499" w:type="pct"/>
            <w:tcBorders>
              <w:top w:val="nil"/>
              <w:left w:val="nil"/>
              <w:bottom w:val="nil"/>
              <w:right w:val="nil"/>
            </w:tcBorders>
            <w:shd w:val="clear" w:color="000000" w:fill="FBD9DC"/>
            <w:noWrap/>
            <w:vAlign w:val="center"/>
            <w:hideMark/>
          </w:tcPr>
          <w:p w14:paraId="198A3C17"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-0.53</w:t>
            </w:r>
          </w:p>
        </w:tc>
        <w:tc>
          <w:tcPr>
            <w:tcW w:w="480" w:type="pct"/>
            <w:tcBorders>
              <w:top w:val="nil"/>
              <w:left w:val="nil"/>
              <w:bottom w:val="nil"/>
              <w:right w:val="nil"/>
            </w:tcBorders>
            <w:shd w:val="clear" w:color="000000" w:fill="FBF0F3"/>
            <w:noWrap/>
            <w:vAlign w:val="center"/>
            <w:hideMark/>
          </w:tcPr>
          <w:p w14:paraId="6730060F"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-0.13</w:t>
            </w:r>
          </w:p>
        </w:tc>
        <w:tc>
          <w:tcPr>
            <w:tcW w:w="533" w:type="pct"/>
            <w:tcBorders>
              <w:top w:val="nil"/>
              <w:left w:val="nil"/>
              <w:bottom w:val="nil"/>
              <w:right w:val="nil"/>
            </w:tcBorders>
            <w:shd w:val="clear" w:color="000000" w:fill="FBF5F7"/>
            <w:noWrap/>
            <w:vAlign w:val="center"/>
            <w:hideMark/>
          </w:tcPr>
          <w:p w14:paraId="38656722"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-0.06</w:t>
            </w:r>
          </w:p>
        </w:tc>
        <w:tc>
          <w:tcPr>
            <w:tcW w:w="534" w:type="pct"/>
            <w:tcBorders>
              <w:top w:val="nil"/>
              <w:left w:val="nil"/>
              <w:bottom w:val="nil"/>
              <w:right w:val="nil"/>
            </w:tcBorders>
            <w:shd w:val="clear" w:color="000000" w:fill="E6F4EC"/>
            <w:noWrap/>
            <w:vAlign w:val="center"/>
            <w:hideMark/>
          </w:tcPr>
          <w:p w14:paraId="25325C98"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w:t>
            </w:r>
          </w:p>
        </w:tc>
        <w:tc>
          <w:tcPr>
            <w:tcW w:w="457" w:type="pct"/>
            <w:gridSpan w:val="2"/>
            <w:tcBorders>
              <w:top w:val="nil"/>
              <w:left w:val="nil"/>
              <w:bottom w:val="nil"/>
              <w:right w:val="nil"/>
            </w:tcBorders>
            <w:shd w:val="clear" w:color="000000" w:fill="C8E7D2"/>
            <w:noWrap/>
            <w:vAlign w:val="center"/>
            <w:hideMark/>
          </w:tcPr>
          <w:p w14:paraId="1816F38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1.11</w:t>
            </w:r>
          </w:p>
        </w:tc>
        <w:tc>
          <w:tcPr>
            <w:tcW w:w="533" w:type="pct"/>
            <w:tcBorders>
              <w:top w:val="nil"/>
              <w:left w:val="nil"/>
              <w:bottom w:val="nil"/>
              <w:right w:val="nil"/>
            </w:tcBorders>
            <w:shd w:val="clear" w:color="000000" w:fill="C2E5CD"/>
            <w:noWrap/>
            <w:vAlign w:val="center"/>
            <w:hideMark/>
          </w:tcPr>
          <w:p w14:paraId="43889639"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1.23</w:t>
            </w:r>
          </w:p>
        </w:tc>
        <w:tc>
          <w:tcPr>
            <w:tcW w:w="1063" w:type="pct"/>
            <w:tcBorders>
              <w:top w:val="nil"/>
              <w:left w:val="nil"/>
              <w:bottom w:val="nil"/>
              <w:right w:val="nil"/>
            </w:tcBorders>
            <w:shd w:val="clear" w:color="auto" w:fill="auto"/>
            <w:noWrap/>
            <w:vAlign w:val="center"/>
            <w:hideMark/>
          </w:tcPr>
          <w:p w14:paraId="69F7D3EF"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D80CB3" w:rsidRPr="003F33B7" w14:paraId="4BD4D4EC" w14:textId="77777777" w:rsidTr="00D80CB3">
        <w:trPr>
          <w:trHeight w:val="270"/>
        </w:trPr>
        <w:tc>
          <w:tcPr>
            <w:tcW w:w="402" w:type="pct"/>
            <w:tcBorders>
              <w:top w:val="nil"/>
              <w:left w:val="nil"/>
              <w:bottom w:val="nil"/>
              <w:right w:val="nil"/>
            </w:tcBorders>
            <w:shd w:val="clear" w:color="auto" w:fill="auto"/>
            <w:noWrap/>
            <w:vAlign w:val="center"/>
            <w:hideMark/>
          </w:tcPr>
          <w:p w14:paraId="4E88201E"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1994</w:t>
            </w:r>
          </w:p>
        </w:tc>
        <w:tc>
          <w:tcPr>
            <w:tcW w:w="499" w:type="pct"/>
            <w:tcBorders>
              <w:top w:val="nil"/>
              <w:left w:val="nil"/>
              <w:bottom w:val="nil"/>
              <w:right w:val="nil"/>
            </w:tcBorders>
            <w:shd w:val="clear" w:color="000000" w:fill="8CCF9E"/>
            <w:noWrap/>
            <w:vAlign w:val="center"/>
            <w:hideMark/>
          </w:tcPr>
          <w:p w14:paraId="5744F0CB"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2.31</w:t>
            </w:r>
          </w:p>
        </w:tc>
        <w:tc>
          <w:tcPr>
            <w:tcW w:w="499" w:type="pct"/>
            <w:tcBorders>
              <w:top w:val="nil"/>
              <w:left w:val="nil"/>
              <w:bottom w:val="nil"/>
              <w:right w:val="nil"/>
            </w:tcBorders>
            <w:shd w:val="clear" w:color="000000" w:fill="75C58A"/>
            <w:noWrap/>
            <w:vAlign w:val="center"/>
            <w:hideMark/>
          </w:tcPr>
          <w:p w14:paraId="0AD68A0B"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2.77</w:t>
            </w:r>
          </w:p>
        </w:tc>
        <w:tc>
          <w:tcPr>
            <w:tcW w:w="480" w:type="pct"/>
            <w:tcBorders>
              <w:top w:val="nil"/>
              <w:left w:val="nil"/>
              <w:bottom w:val="nil"/>
              <w:right w:val="nil"/>
            </w:tcBorders>
            <w:shd w:val="clear" w:color="000000" w:fill="63BE7B"/>
            <w:noWrap/>
            <w:vAlign w:val="center"/>
            <w:hideMark/>
          </w:tcPr>
          <w:p w14:paraId="637A89DB"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3.11</w:t>
            </w:r>
          </w:p>
        </w:tc>
        <w:tc>
          <w:tcPr>
            <w:tcW w:w="533" w:type="pct"/>
            <w:tcBorders>
              <w:top w:val="nil"/>
              <w:left w:val="nil"/>
              <w:bottom w:val="nil"/>
              <w:right w:val="nil"/>
            </w:tcBorders>
            <w:shd w:val="clear" w:color="000000" w:fill="B3DFC0"/>
            <w:noWrap/>
            <w:vAlign w:val="center"/>
            <w:hideMark/>
          </w:tcPr>
          <w:p w14:paraId="6F0789C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1.53</w:t>
            </w:r>
          </w:p>
        </w:tc>
        <w:tc>
          <w:tcPr>
            <w:tcW w:w="534" w:type="pct"/>
            <w:tcBorders>
              <w:top w:val="nil"/>
              <w:left w:val="nil"/>
              <w:bottom w:val="nil"/>
              <w:right w:val="nil"/>
            </w:tcBorders>
            <w:shd w:val="clear" w:color="000000" w:fill="DBEFE3"/>
            <w:noWrap/>
            <w:vAlign w:val="center"/>
            <w:hideMark/>
          </w:tcPr>
          <w:p w14:paraId="0F3E3EE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0.73</w:t>
            </w:r>
          </w:p>
        </w:tc>
        <w:tc>
          <w:tcPr>
            <w:tcW w:w="457" w:type="pct"/>
            <w:gridSpan w:val="2"/>
            <w:tcBorders>
              <w:top w:val="nil"/>
              <w:left w:val="nil"/>
              <w:bottom w:val="nil"/>
              <w:right w:val="nil"/>
            </w:tcBorders>
            <w:shd w:val="clear" w:color="000000" w:fill="E5F3EC"/>
            <w:noWrap/>
            <w:vAlign w:val="center"/>
            <w:hideMark/>
          </w:tcPr>
          <w:p w14:paraId="61FF53F8"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0.52</w:t>
            </w:r>
          </w:p>
        </w:tc>
        <w:tc>
          <w:tcPr>
            <w:tcW w:w="533" w:type="pct"/>
            <w:tcBorders>
              <w:top w:val="nil"/>
              <w:left w:val="nil"/>
              <w:bottom w:val="nil"/>
              <w:right w:val="nil"/>
            </w:tcBorders>
            <w:shd w:val="clear" w:color="000000" w:fill="FAC3C5"/>
            <w:noWrap/>
            <w:vAlign w:val="center"/>
            <w:hideMark/>
          </w:tcPr>
          <w:p w14:paraId="1B453234"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-0.92</w:t>
            </w:r>
          </w:p>
        </w:tc>
        <w:tc>
          <w:tcPr>
            <w:tcW w:w="1063" w:type="pct"/>
            <w:tcBorders>
              <w:top w:val="nil"/>
              <w:left w:val="nil"/>
              <w:bottom w:val="nil"/>
              <w:right w:val="nil"/>
            </w:tcBorders>
            <w:shd w:val="clear" w:color="auto" w:fill="auto"/>
            <w:noWrap/>
            <w:vAlign w:val="center"/>
            <w:hideMark/>
          </w:tcPr>
          <w:p w14:paraId="48A3B7F4"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D80CB3" w:rsidRPr="003F33B7" w14:paraId="48637779" w14:textId="77777777" w:rsidTr="00D80CB3">
        <w:trPr>
          <w:trHeight w:val="270"/>
        </w:trPr>
        <w:tc>
          <w:tcPr>
            <w:tcW w:w="402" w:type="pct"/>
            <w:tcBorders>
              <w:top w:val="nil"/>
              <w:left w:val="nil"/>
              <w:bottom w:val="nil"/>
              <w:right w:val="nil"/>
            </w:tcBorders>
            <w:shd w:val="clear" w:color="auto" w:fill="auto"/>
            <w:noWrap/>
            <w:vAlign w:val="center"/>
            <w:hideMark/>
          </w:tcPr>
          <w:p w14:paraId="3EF92DF0"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1995</w:t>
            </w:r>
          </w:p>
        </w:tc>
        <w:tc>
          <w:tcPr>
            <w:tcW w:w="499" w:type="pct"/>
            <w:tcBorders>
              <w:top w:val="nil"/>
              <w:left w:val="nil"/>
              <w:bottom w:val="nil"/>
              <w:right w:val="nil"/>
            </w:tcBorders>
            <w:shd w:val="clear" w:color="000000" w:fill="FBF6F9"/>
            <w:noWrap/>
            <w:vAlign w:val="center"/>
            <w:hideMark/>
          </w:tcPr>
          <w:p w14:paraId="78641F9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-0.04</w:t>
            </w:r>
          </w:p>
        </w:tc>
        <w:tc>
          <w:tcPr>
            <w:tcW w:w="499" w:type="pct"/>
            <w:tcBorders>
              <w:top w:val="nil"/>
              <w:left w:val="nil"/>
              <w:bottom w:val="nil"/>
              <w:right w:val="nil"/>
            </w:tcBorders>
            <w:shd w:val="clear" w:color="000000" w:fill="FBE0E2"/>
            <w:noWrap/>
            <w:vAlign w:val="center"/>
            <w:hideMark/>
          </w:tcPr>
          <w:p w14:paraId="341D9231"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-0.42</w:t>
            </w:r>
          </w:p>
        </w:tc>
        <w:tc>
          <w:tcPr>
            <w:tcW w:w="480" w:type="pct"/>
            <w:tcBorders>
              <w:top w:val="nil"/>
              <w:left w:val="nil"/>
              <w:bottom w:val="nil"/>
              <w:right w:val="nil"/>
            </w:tcBorders>
            <w:shd w:val="clear" w:color="000000" w:fill="FBEDF0"/>
            <w:noWrap/>
            <w:vAlign w:val="center"/>
            <w:hideMark/>
          </w:tcPr>
          <w:p w14:paraId="6D7E38A4"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-0.19</w:t>
            </w:r>
          </w:p>
        </w:tc>
        <w:tc>
          <w:tcPr>
            <w:tcW w:w="533" w:type="pct"/>
            <w:tcBorders>
              <w:top w:val="nil"/>
              <w:left w:val="nil"/>
              <w:bottom w:val="nil"/>
              <w:right w:val="nil"/>
            </w:tcBorders>
            <w:shd w:val="clear" w:color="000000" w:fill="FBF6F9"/>
            <w:noWrap/>
            <w:vAlign w:val="center"/>
            <w:hideMark/>
          </w:tcPr>
          <w:p w14:paraId="1E4FD96D"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-0.04</w:t>
            </w:r>
          </w:p>
        </w:tc>
        <w:tc>
          <w:tcPr>
            <w:tcW w:w="534" w:type="pct"/>
            <w:tcBorders>
              <w:top w:val="nil"/>
              <w:left w:val="nil"/>
              <w:bottom w:val="nil"/>
              <w:right w:val="nil"/>
            </w:tcBorders>
            <w:shd w:val="clear" w:color="000000" w:fill="AFDDBD"/>
            <w:noWrap/>
            <w:vAlign w:val="center"/>
            <w:hideMark/>
          </w:tcPr>
          <w:p w14:paraId="7854E929"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1.6</w:t>
            </w:r>
          </w:p>
        </w:tc>
        <w:tc>
          <w:tcPr>
            <w:tcW w:w="457" w:type="pct"/>
            <w:gridSpan w:val="2"/>
            <w:tcBorders>
              <w:top w:val="nil"/>
              <w:left w:val="nil"/>
              <w:bottom w:val="nil"/>
              <w:right w:val="nil"/>
            </w:tcBorders>
            <w:shd w:val="clear" w:color="000000" w:fill="C0E4CC"/>
            <w:noWrap/>
            <w:vAlign w:val="center"/>
            <w:hideMark/>
          </w:tcPr>
          <w:p w14:paraId="6C81BD6E"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1.26</w:t>
            </w:r>
          </w:p>
        </w:tc>
        <w:tc>
          <w:tcPr>
            <w:tcW w:w="533" w:type="pct"/>
            <w:tcBorders>
              <w:top w:val="nil"/>
              <w:left w:val="nil"/>
              <w:bottom w:val="nil"/>
              <w:right w:val="nil"/>
            </w:tcBorders>
            <w:shd w:val="clear" w:color="000000" w:fill="D2EBDB"/>
            <w:noWrap/>
            <w:vAlign w:val="center"/>
            <w:hideMark/>
          </w:tcPr>
          <w:p w14:paraId="484D28C2"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w:t>
            </w:r>
          </w:p>
        </w:tc>
        <w:tc>
          <w:tcPr>
            <w:tcW w:w="1063" w:type="pct"/>
            <w:tcBorders>
              <w:top w:val="nil"/>
              <w:left w:val="nil"/>
              <w:bottom w:val="nil"/>
              <w:right w:val="nil"/>
            </w:tcBorders>
            <w:shd w:val="clear" w:color="auto" w:fill="auto"/>
            <w:noWrap/>
            <w:vAlign w:val="center"/>
            <w:hideMark/>
          </w:tcPr>
          <w:p w14:paraId="532187C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D80CB3" w:rsidRPr="003F33B7" w14:paraId="766C52C3" w14:textId="77777777" w:rsidTr="00D80CB3">
        <w:trPr>
          <w:trHeight w:val="270"/>
        </w:trPr>
        <w:tc>
          <w:tcPr>
            <w:tcW w:w="402" w:type="pct"/>
            <w:tcBorders>
              <w:top w:val="nil"/>
              <w:left w:val="nil"/>
              <w:bottom w:val="nil"/>
              <w:right w:val="nil"/>
            </w:tcBorders>
            <w:shd w:val="clear" w:color="auto" w:fill="auto"/>
            <w:noWrap/>
            <w:vAlign w:val="center"/>
            <w:hideMark/>
          </w:tcPr>
          <w:p w14:paraId="2AEB390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1996</w:t>
            </w:r>
          </w:p>
        </w:tc>
        <w:tc>
          <w:tcPr>
            <w:tcW w:w="499" w:type="pct"/>
            <w:tcBorders>
              <w:top w:val="nil"/>
              <w:left w:val="nil"/>
              <w:bottom w:val="nil"/>
              <w:right w:val="nil"/>
            </w:tcBorders>
            <w:shd w:val="clear" w:color="000000" w:fill="CAE8D4"/>
            <w:noWrap/>
            <w:vAlign w:val="center"/>
            <w:hideMark/>
          </w:tcPr>
          <w:p w14:paraId="1CF83DE7"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1.06</w:t>
            </w:r>
          </w:p>
        </w:tc>
        <w:tc>
          <w:tcPr>
            <w:tcW w:w="499" w:type="pct"/>
            <w:tcBorders>
              <w:top w:val="nil"/>
              <w:left w:val="nil"/>
              <w:bottom w:val="nil"/>
              <w:right w:val="nil"/>
            </w:tcBorders>
            <w:shd w:val="clear" w:color="000000" w:fill="EAF5F0"/>
            <w:noWrap/>
            <w:vAlign w:val="center"/>
            <w:hideMark/>
          </w:tcPr>
          <w:p w14:paraId="7A6B97C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0.42</w:t>
            </w:r>
          </w:p>
        </w:tc>
        <w:tc>
          <w:tcPr>
            <w:tcW w:w="480" w:type="pct"/>
            <w:tcBorders>
              <w:top w:val="nil"/>
              <w:left w:val="nil"/>
              <w:bottom w:val="nil"/>
              <w:right w:val="nil"/>
            </w:tcBorders>
            <w:shd w:val="clear" w:color="000000" w:fill="F8FBFC"/>
            <w:noWrap/>
            <w:vAlign w:val="center"/>
            <w:hideMark/>
          </w:tcPr>
          <w:p w14:paraId="0CAA13A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0.14</w:t>
            </w:r>
          </w:p>
        </w:tc>
        <w:tc>
          <w:tcPr>
            <w:tcW w:w="533" w:type="pct"/>
            <w:tcBorders>
              <w:top w:val="nil"/>
              <w:left w:val="nil"/>
              <w:bottom w:val="nil"/>
              <w:right w:val="nil"/>
            </w:tcBorders>
            <w:shd w:val="clear" w:color="000000" w:fill="F98F92"/>
            <w:noWrap/>
            <w:vAlign w:val="center"/>
            <w:hideMark/>
          </w:tcPr>
          <w:p w14:paraId="73C15C76"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-1.8</w:t>
            </w:r>
          </w:p>
        </w:tc>
        <w:tc>
          <w:tcPr>
            <w:tcW w:w="534" w:type="pct"/>
            <w:tcBorders>
              <w:top w:val="nil"/>
              <w:left w:val="nil"/>
              <w:bottom w:val="nil"/>
              <w:right w:val="nil"/>
            </w:tcBorders>
            <w:shd w:val="clear" w:color="000000" w:fill="FABCBE"/>
            <w:noWrap/>
            <w:vAlign w:val="center"/>
            <w:hideMark/>
          </w:tcPr>
          <w:p w14:paraId="5C0516C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-1.04</w:t>
            </w:r>
          </w:p>
        </w:tc>
        <w:tc>
          <w:tcPr>
            <w:tcW w:w="457" w:type="pct"/>
            <w:gridSpan w:val="2"/>
            <w:tcBorders>
              <w:top w:val="nil"/>
              <w:left w:val="nil"/>
              <w:bottom w:val="nil"/>
              <w:right w:val="nil"/>
            </w:tcBorders>
            <w:shd w:val="clear" w:color="000000" w:fill="CBE9D5"/>
            <w:noWrap/>
            <w:vAlign w:val="center"/>
            <w:hideMark/>
          </w:tcPr>
          <w:p w14:paraId="4A487ABB"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1.04</w:t>
            </w:r>
          </w:p>
        </w:tc>
        <w:tc>
          <w:tcPr>
            <w:tcW w:w="533" w:type="pct"/>
            <w:tcBorders>
              <w:top w:val="nil"/>
              <w:left w:val="nil"/>
              <w:bottom w:val="nil"/>
              <w:right w:val="nil"/>
            </w:tcBorders>
            <w:shd w:val="clear" w:color="000000" w:fill="C3E5CE"/>
            <w:noWrap/>
            <w:vAlign w:val="center"/>
            <w:hideMark/>
          </w:tcPr>
          <w:p w14:paraId="599943FB"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w:t>
            </w:r>
          </w:p>
        </w:tc>
        <w:tc>
          <w:tcPr>
            <w:tcW w:w="1063" w:type="pct"/>
            <w:tcBorders>
              <w:top w:val="nil"/>
              <w:left w:val="nil"/>
              <w:bottom w:val="nil"/>
              <w:right w:val="nil"/>
            </w:tcBorders>
            <w:shd w:val="clear" w:color="auto" w:fill="auto"/>
            <w:noWrap/>
            <w:vAlign w:val="center"/>
            <w:hideMark/>
          </w:tcPr>
          <w:p w14:paraId="67D1CB2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Mid</w:t>
            </w:r>
          </w:p>
        </w:tc>
      </w:tr>
      <w:tr w:rsidR="00D80CB3" w:rsidRPr="003F33B7" w14:paraId="4669D3BE" w14:textId="77777777" w:rsidTr="00D80CB3">
        <w:trPr>
          <w:trHeight w:val="270"/>
        </w:trPr>
        <w:tc>
          <w:tcPr>
            <w:tcW w:w="402" w:type="pct"/>
            <w:tcBorders>
              <w:top w:val="nil"/>
              <w:left w:val="nil"/>
              <w:bottom w:val="nil"/>
              <w:right w:val="nil"/>
            </w:tcBorders>
            <w:shd w:val="clear" w:color="auto" w:fill="auto"/>
            <w:noWrap/>
            <w:vAlign w:val="center"/>
            <w:hideMark/>
          </w:tcPr>
          <w:p w14:paraId="34B005BE"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1997</w:t>
            </w:r>
          </w:p>
        </w:tc>
        <w:tc>
          <w:tcPr>
            <w:tcW w:w="499" w:type="pct"/>
            <w:tcBorders>
              <w:top w:val="nil"/>
              <w:left w:val="nil"/>
              <w:bottom w:val="nil"/>
              <w:right w:val="nil"/>
            </w:tcBorders>
            <w:shd w:val="clear" w:color="000000" w:fill="FBEEF1"/>
            <w:noWrap/>
            <w:vAlign w:val="center"/>
            <w:hideMark/>
          </w:tcPr>
          <w:p w14:paraId="5FD90A16"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-0.17</w:t>
            </w:r>
          </w:p>
        </w:tc>
        <w:tc>
          <w:tcPr>
            <w:tcW w:w="499" w:type="pct"/>
            <w:tcBorders>
              <w:top w:val="nil"/>
              <w:left w:val="nil"/>
              <w:bottom w:val="nil"/>
              <w:right w:val="nil"/>
            </w:tcBorders>
            <w:shd w:val="clear" w:color="000000" w:fill="F3F9F7"/>
            <w:noWrap/>
            <w:vAlign w:val="center"/>
            <w:hideMark/>
          </w:tcPr>
          <w:p w14:paraId="2464D372"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0.25</w:t>
            </w:r>
          </w:p>
        </w:tc>
        <w:tc>
          <w:tcPr>
            <w:tcW w:w="480" w:type="pct"/>
            <w:tcBorders>
              <w:top w:val="nil"/>
              <w:left w:val="nil"/>
              <w:bottom w:val="nil"/>
              <w:right w:val="nil"/>
            </w:tcBorders>
            <w:shd w:val="clear" w:color="000000" w:fill="D0EBD9"/>
            <w:noWrap/>
            <w:vAlign w:val="center"/>
            <w:hideMark/>
          </w:tcPr>
          <w:p w14:paraId="4B109401"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0.94</w:t>
            </w:r>
          </w:p>
        </w:tc>
        <w:tc>
          <w:tcPr>
            <w:tcW w:w="533" w:type="pct"/>
            <w:tcBorders>
              <w:top w:val="nil"/>
              <w:left w:val="nil"/>
              <w:bottom w:val="nil"/>
              <w:right w:val="nil"/>
            </w:tcBorders>
            <w:shd w:val="clear" w:color="000000" w:fill="BEE3C9"/>
            <w:noWrap/>
            <w:vAlign w:val="center"/>
            <w:hideMark/>
          </w:tcPr>
          <w:p w14:paraId="560AD12A"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1.31</w:t>
            </w:r>
          </w:p>
        </w:tc>
        <w:tc>
          <w:tcPr>
            <w:tcW w:w="534" w:type="pct"/>
            <w:tcBorders>
              <w:top w:val="nil"/>
              <w:left w:val="nil"/>
              <w:bottom w:val="nil"/>
              <w:right w:val="nil"/>
            </w:tcBorders>
            <w:shd w:val="clear" w:color="000000" w:fill="A2D8B1"/>
            <w:noWrap/>
            <w:vAlign w:val="center"/>
            <w:hideMark/>
          </w:tcPr>
          <w:p w14:paraId="78071A30"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1.87</w:t>
            </w:r>
          </w:p>
        </w:tc>
        <w:tc>
          <w:tcPr>
            <w:tcW w:w="457" w:type="pct"/>
            <w:gridSpan w:val="2"/>
            <w:tcBorders>
              <w:top w:val="nil"/>
              <w:left w:val="nil"/>
              <w:bottom w:val="nil"/>
              <w:right w:val="nil"/>
            </w:tcBorders>
            <w:shd w:val="clear" w:color="000000" w:fill="EAF5EF"/>
            <w:noWrap/>
            <w:vAlign w:val="center"/>
            <w:hideMark/>
          </w:tcPr>
          <w:p w14:paraId="43848CC9"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0.43</w:t>
            </w:r>
          </w:p>
        </w:tc>
        <w:tc>
          <w:tcPr>
            <w:tcW w:w="533" w:type="pct"/>
            <w:tcBorders>
              <w:top w:val="nil"/>
              <w:left w:val="nil"/>
              <w:bottom w:val="nil"/>
              <w:right w:val="nil"/>
            </w:tcBorders>
            <w:shd w:val="clear" w:color="000000" w:fill="FBDBDE"/>
            <w:noWrap/>
            <w:vAlign w:val="center"/>
            <w:hideMark/>
          </w:tcPr>
          <w:p w14:paraId="4F19E3D8"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w:t>
            </w:r>
          </w:p>
        </w:tc>
        <w:tc>
          <w:tcPr>
            <w:tcW w:w="1063" w:type="pct"/>
            <w:tcBorders>
              <w:top w:val="nil"/>
              <w:left w:val="nil"/>
              <w:bottom w:val="nil"/>
              <w:right w:val="nil"/>
            </w:tcBorders>
            <w:shd w:val="clear" w:color="auto" w:fill="auto"/>
            <w:noWrap/>
            <w:vAlign w:val="center"/>
            <w:hideMark/>
          </w:tcPr>
          <w:p w14:paraId="2F46B3BB"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D80CB3" w:rsidRPr="003F33B7" w14:paraId="759C3BD4" w14:textId="77777777" w:rsidTr="00D80CB3">
        <w:trPr>
          <w:trHeight w:val="270"/>
        </w:trPr>
        <w:tc>
          <w:tcPr>
            <w:tcW w:w="402" w:type="pct"/>
            <w:tcBorders>
              <w:top w:val="nil"/>
              <w:left w:val="nil"/>
              <w:bottom w:val="nil"/>
              <w:right w:val="nil"/>
            </w:tcBorders>
            <w:shd w:val="clear" w:color="auto" w:fill="auto"/>
            <w:noWrap/>
            <w:vAlign w:val="center"/>
            <w:hideMark/>
          </w:tcPr>
          <w:p w14:paraId="64ECEC7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1998</w:t>
            </w:r>
          </w:p>
        </w:tc>
        <w:tc>
          <w:tcPr>
            <w:tcW w:w="499" w:type="pct"/>
            <w:tcBorders>
              <w:top w:val="nil"/>
              <w:left w:val="nil"/>
              <w:bottom w:val="nil"/>
              <w:right w:val="nil"/>
            </w:tcBorders>
            <w:shd w:val="clear" w:color="000000" w:fill="F8797B"/>
            <w:noWrap/>
            <w:vAlign w:val="center"/>
            <w:hideMark/>
          </w:tcPr>
          <w:p w14:paraId="7037DC1B"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-2.18</w:t>
            </w:r>
          </w:p>
        </w:tc>
        <w:tc>
          <w:tcPr>
            <w:tcW w:w="499" w:type="pct"/>
            <w:tcBorders>
              <w:top w:val="nil"/>
              <w:left w:val="nil"/>
              <w:bottom w:val="nil"/>
              <w:right w:val="nil"/>
            </w:tcBorders>
            <w:shd w:val="clear" w:color="000000" w:fill="F99C9E"/>
            <w:noWrap/>
            <w:vAlign w:val="center"/>
            <w:hideMark/>
          </w:tcPr>
          <w:p w14:paraId="2A03D9F7"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-1.59</w:t>
            </w:r>
          </w:p>
        </w:tc>
        <w:tc>
          <w:tcPr>
            <w:tcW w:w="480" w:type="pct"/>
            <w:tcBorders>
              <w:top w:val="nil"/>
              <w:left w:val="nil"/>
              <w:bottom w:val="nil"/>
              <w:right w:val="nil"/>
            </w:tcBorders>
            <w:shd w:val="clear" w:color="000000" w:fill="F9A0A2"/>
            <w:noWrap/>
            <w:vAlign w:val="center"/>
            <w:hideMark/>
          </w:tcPr>
          <w:p w14:paraId="70CDB0C5"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-1.52</w:t>
            </w:r>
          </w:p>
        </w:tc>
        <w:tc>
          <w:tcPr>
            <w:tcW w:w="533" w:type="pct"/>
            <w:tcBorders>
              <w:top w:val="nil"/>
              <w:left w:val="nil"/>
              <w:bottom w:val="nil"/>
              <w:right w:val="nil"/>
            </w:tcBorders>
            <w:shd w:val="clear" w:color="000000" w:fill="FAD2D5"/>
            <w:noWrap/>
            <w:vAlign w:val="center"/>
            <w:hideMark/>
          </w:tcPr>
          <w:p w14:paraId="1E035FD1"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-0.65</w:t>
            </w:r>
          </w:p>
        </w:tc>
        <w:tc>
          <w:tcPr>
            <w:tcW w:w="534" w:type="pct"/>
            <w:tcBorders>
              <w:top w:val="nil"/>
              <w:left w:val="nil"/>
              <w:bottom w:val="nil"/>
              <w:right w:val="nil"/>
            </w:tcBorders>
            <w:shd w:val="clear" w:color="000000" w:fill="FAB2B5"/>
            <w:noWrap/>
            <w:vAlign w:val="center"/>
            <w:hideMark/>
          </w:tcPr>
          <w:p w14:paraId="027F9E49"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w:t>
            </w:r>
          </w:p>
        </w:tc>
        <w:tc>
          <w:tcPr>
            <w:tcW w:w="457" w:type="pct"/>
            <w:gridSpan w:val="2"/>
            <w:tcBorders>
              <w:top w:val="nil"/>
              <w:left w:val="nil"/>
              <w:bottom w:val="nil"/>
              <w:right w:val="nil"/>
            </w:tcBorders>
            <w:shd w:val="clear" w:color="000000" w:fill="FACDD0"/>
            <w:noWrap/>
            <w:vAlign w:val="center"/>
            <w:hideMark/>
          </w:tcPr>
          <w:p w14:paraId="74E8035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-0.74</w:t>
            </w:r>
          </w:p>
        </w:tc>
        <w:tc>
          <w:tcPr>
            <w:tcW w:w="533" w:type="pct"/>
            <w:tcBorders>
              <w:top w:val="nil"/>
              <w:left w:val="nil"/>
              <w:bottom w:val="nil"/>
              <w:right w:val="nil"/>
            </w:tcBorders>
            <w:shd w:val="clear" w:color="000000" w:fill="F9FBFC"/>
            <w:noWrap/>
            <w:vAlign w:val="center"/>
            <w:hideMark/>
          </w:tcPr>
          <w:p w14:paraId="03D478D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0.13</w:t>
            </w:r>
          </w:p>
        </w:tc>
        <w:tc>
          <w:tcPr>
            <w:tcW w:w="1063" w:type="pct"/>
            <w:tcBorders>
              <w:top w:val="nil"/>
              <w:left w:val="nil"/>
              <w:bottom w:val="nil"/>
              <w:right w:val="nil"/>
            </w:tcBorders>
            <w:shd w:val="clear" w:color="auto" w:fill="auto"/>
            <w:noWrap/>
            <w:vAlign w:val="center"/>
            <w:hideMark/>
          </w:tcPr>
          <w:p w14:paraId="092BEFD4"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w:t>
            </w:r>
          </w:p>
        </w:tc>
      </w:tr>
      <w:tr w:rsidR="00D80CB3" w:rsidRPr="003F33B7" w14:paraId="71A81707" w14:textId="77777777" w:rsidTr="00D80CB3">
        <w:trPr>
          <w:trHeight w:val="270"/>
        </w:trPr>
        <w:tc>
          <w:tcPr>
            <w:tcW w:w="402" w:type="pct"/>
            <w:tcBorders>
              <w:top w:val="nil"/>
              <w:left w:val="nil"/>
              <w:bottom w:val="nil"/>
              <w:right w:val="nil"/>
            </w:tcBorders>
            <w:shd w:val="clear" w:color="auto" w:fill="auto"/>
            <w:noWrap/>
            <w:vAlign w:val="center"/>
            <w:hideMark/>
          </w:tcPr>
          <w:p w14:paraId="05B02D7A"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1999</w:t>
            </w:r>
          </w:p>
        </w:tc>
        <w:tc>
          <w:tcPr>
            <w:tcW w:w="499" w:type="pct"/>
            <w:tcBorders>
              <w:top w:val="nil"/>
              <w:left w:val="nil"/>
              <w:bottom w:val="nil"/>
              <w:right w:val="nil"/>
            </w:tcBorders>
            <w:shd w:val="clear" w:color="000000" w:fill="CDE9D7"/>
            <w:noWrap/>
            <w:vAlign w:val="center"/>
            <w:hideMark/>
          </w:tcPr>
          <w:p w14:paraId="52CD65BB"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w:t>
            </w:r>
          </w:p>
        </w:tc>
        <w:tc>
          <w:tcPr>
            <w:tcW w:w="499" w:type="pct"/>
            <w:tcBorders>
              <w:top w:val="nil"/>
              <w:left w:val="nil"/>
              <w:bottom w:val="nil"/>
              <w:right w:val="nil"/>
            </w:tcBorders>
            <w:shd w:val="clear" w:color="000000" w:fill="AEDDBC"/>
            <w:noWrap/>
            <w:vAlign w:val="center"/>
            <w:hideMark/>
          </w:tcPr>
          <w:p w14:paraId="2CC48A8E"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1.62</w:t>
            </w:r>
          </w:p>
        </w:tc>
        <w:tc>
          <w:tcPr>
            <w:tcW w:w="480" w:type="pct"/>
            <w:tcBorders>
              <w:top w:val="nil"/>
              <w:left w:val="nil"/>
              <w:bottom w:val="nil"/>
              <w:right w:val="nil"/>
            </w:tcBorders>
            <w:shd w:val="clear" w:color="000000" w:fill="C7E7D1"/>
            <w:noWrap/>
            <w:vAlign w:val="center"/>
            <w:hideMark/>
          </w:tcPr>
          <w:p w14:paraId="0B043857"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1.13</w:t>
            </w:r>
          </w:p>
        </w:tc>
        <w:tc>
          <w:tcPr>
            <w:tcW w:w="533" w:type="pct"/>
            <w:tcBorders>
              <w:top w:val="nil"/>
              <w:left w:val="nil"/>
              <w:bottom w:val="nil"/>
              <w:right w:val="nil"/>
            </w:tcBorders>
            <w:shd w:val="clear" w:color="000000" w:fill="DDF0E4"/>
            <w:noWrap/>
            <w:vAlign w:val="center"/>
            <w:hideMark/>
          </w:tcPr>
          <w:p w14:paraId="3BF21169"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0.69</w:t>
            </w:r>
          </w:p>
        </w:tc>
        <w:tc>
          <w:tcPr>
            <w:tcW w:w="534" w:type="pct"/>
            <w:tcBorders>
              <w:top w:val="nil"/>
              <w:left w:val="nil"/>
              <w:bottom w:val="nil"/>
              <w:right w:val="nil"/>
            </w:tcBorders>
            <w:shd w:val="clear" w:color="000000" w:fill="FAFBFD"/>
            <w:noWrap/>
            <w:vAlign w:val="center"/>
            <w:hideMark/>
          </w:tcPr>
          <w:p w14:paraId="5092BEA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0.11</w:t>
            </w:r>
          </w:p>
        </w:tc>
        <w:tc>
          <w:tcPr>
            <w:tcW w:w="457" w:type="pct"/>
            <w:gridSpan w:val="2"/>
            <w:tcBorders>
              <w:top w:val="nil"/>
              <w:left w:val="nil"/>
              <w:bottom w:val="nil"/>
              <w:right w:val="nil"/>
            </w:tcBorders>
            <w:shd w:val="clear" w:color="000000" w:fill="FABDBF"/>
            <w:noWrap/>
            <w:vAlign w:val="center"/>
            <w:hideMark/>
          </w:tcPr>
          <w:p w14:paraId="28A856B9"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-1.02</w:t>
            </w:r>
          </w:p>
        </w:tc>
        <w:tc>
          <w:tcPr>
            <w:tcW w:w="533" w:type="pct"/>
            <w:tcBorders>
              <w:top w:val="nil"/>
              <w:left w:val="nil"/>
              <w:bottom w:val="nil"/>
              <w:right w:val="nil"/>
            </w:tcBorders>
            <w:shd w:val="clear" w:color="000000" w:fill="EAF5EF"/>
            <w:noWrap/>
            <w:vAlign w:val="center"/>
            <w:hideMark/>
          </w:tcPr>
          <w:p w14:paraId="5D13B31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0.43</w:t>
            </w:r>
          </w:p>
        </w:tc>
        <w:tc>
          <w:tcPr>
            <w:tcW w:w="1063" w:type="pct"/>
            <w:tcBorders>
              <w:top w:val="nil"/>
              <w:left w:val="nil"/>
              <w:bottom w:val="nil"/>
              <w:right w:val="nil"/>
            </w:tcBorders>
            <w:shd w:val="clear" w:color="auto" w:fill="auto"/>
            <w:noWrap/>
            <w:vAlign w:val="center"/>
            <w:hideMark/>
          </w:tcPr>
          <w:p w14:paraId="57C9BEC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r w:rsidR="00D80CB3" w:rsidRPr="003F33B7" w14:paraId="078B2A5A" w14:textId="77777777" w:rsidTr="00D80CB3">
        <w:trPr>
          <w:trHeight w:val="270"/>
        </w:trPr>
        <w:tc>
          <w:tcPr>
            <w:tcW w:w="402" w:type="pct"/>
            <w:tcBorders>
              <w:top w:val="nil"/>
              <w:left w:val="nil"/>
              <w:bottom w:val="nil"/>
              <w:right w:val="nil"/>
            </w:tcBorders>
            <w:shd w:val="clear" w:color="auto" w:fill="auto"/>
            <w:noWrap/>
            <w:vAlign w:val="center"/>
            <w:hideMark/>
          </w:tcPr>
          <w:p w14:paraId="58885FBA"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2000</w:t>
            </w:r>
          </w:p>
        </w:tc>
        <w:tc>
          <w:tcPr>
            <w:tcW w:w="499" w:type="pct"/>
            <w:tcBorders>
              <w:top w:val="nil"/>
              <w:left w:val="nil"/>
              <w:bottom w:val="nil"/>
              <w:right w:val="nil"/>
            </w:tcBorders>
            <w:shd w:val="clear" w:color="000000" w:fill="EAF5EF"/>
            <w:noWrap/>
            <w:vAlign w:val="center"/>
            <w:hideMark/>
          </w:tcPr>
          <w:p w14:paraId="02CD49E7"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0.43</w:t>
            </w:r>
          </w:p>
        </w:tc>
        <w:tc>
          <w:tcPr>
            <w:tcW w:w="499" w:type="pct"/>
            <w:tcBorders>
              <w:top w:val="nil"/>
              <w:left w:val="nil"/>
              <w:bottom w:val="nil"/>
              <w:right w:val="nil"/>
            </w:tcBorders>
            <w:shd w:val="clear" w:color="000000" w:fill="DBEFE3"/>
            <w:noWrap/>
            <w:vAlign w:val="center"/>
            <w:hideMark/>
          </w:tcPr>
          <w:p w14:paraId="1898C28A"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0.72</w:t>
            </w:r>
          </w:p>
        </w:tc>
        <w:tc>
          <w:tcPr>
            <w:tcW w:w="480" w:type="pct"/>
            <w:tcBorders>
              <w:top w:val="nil"/>
              <w:left w:val="nil"/>
              <w:bottom w:val="nil"/>
              <w:right w:val="nil"/>
            </w:tcBorders>
            <w:shd w:val="clear" w:color="000000" w:fill="CEEAD7"/>
            <w:noWrap/>
            <w:vAlign w:val="center"/>
            <w:hideMark/>
          </w:tcPr>
          <w:p w14:paraId="376BF4A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0.99</w:t>
            </w:r>
          </w:p>
        </w:tc>
        <w:tc>
          <w:tcPr>
            <w:tcW w:w="533" w:type="pct"/>
            <w:tcBorders>
              <w:top w:val="nil"/>
              <w:left w:val="nil"/>
              <w:bottom w:val="nil"/>
              <w:right w:val="nil"/>
            </w:tcBorders>
            <w:shd w:val="clear" w:color="000000" w:fill="CBE9D5"/>
            <w:noWrap/>
            <w:vAlign w:val="center"/>
            <w:hideMark/>
          </w:tcPr>
          <w:p w14:paraId="4394ED27"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1.04</w:t>
            </w:r>
          </w:p>
        </w:tc>
        <w:tc>
          <w:tcPr>
            <w:tcW w:w="534" w:type="pct"/>
            <w:tcBorders>
              <w:top w:val="nil"/>
              <w:left w:val="nil"/>
              <w:bottom w:val="nil"/>
              <w:right w:val="nil"/>
            </w:tcBorders>
            <w:shd w:val="clear" w:color="000000" w:fill="FBF7FA"/>
            <w:noWrap/>
            <w:vAlign w:val="center"/>
            <w:hideMark/>
          </w:tcPr>
          <w:p w14:paraId="435AC62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-0.01</w:t>
            </w:r>
          </w:p>
        </w:tc>
        <w:tc>
          <w:tcPr>
            <w:tcW w:w="457" w:type="pct"/>
            <w:gridSpan w:val="2"/>
            <w:tcBorders>
              <w:top w:val="nil"/>
              <w:left w:val="nil"/>
              <w:bottom w:val="nil"/>
              <w:right w:val="nil"/>
            </w:tcBorders>
            <w:shd w:val="clear" w:color="000000" w:fill="F3F9F7"/>
            <w:noWrap/>
            <w:vAlign w:val="center"/>
            <w:hideMark/>
          </w:tcPr>
          <w:p w14:paraId="0C7005CF"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0.25</w:t>
            </w:r>
          </w:p>
        </w:tc>
        <w:tc>
          <w:tcPr>
            <w:tcW w:w="533" w:type="pct"/>
            <w:tcBorders>
              <w:top w:val="nil"/>
              <w:left w:val="nil"/>
              <w:bottom w:val="nil"/>
              <w:right w:val="nil"/>
            </w:tcBorders>
            <w:shd w:val="clear" w:color="000000" w:fill="FBEBEE"/>
            <w:noWrap/>
            <w:vAlign w:val="center"/>
            <w:hideMark/>
          </w:tcPr>
          <w:p w14:paraId="409B888D"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-0.23</w:t>
            </w:r>
          </w:p>
        </w:tc>
        <w:tc>
          <w:tcPr>
            <w:tcW w:w="1063" w:type="pct"/>
            <w:tcBorders>
              <w:top w:val="nil"/>
              <w:left w:val="nil"/>
              <w:bottom w:val="nil"/>
              <w:right w:val="nil"/>
            </w:tcBorders>
            <w:shd w:val="clear" w:color="auto" w:fill="auto"/>
            <w:noWrap/>
            <w:vAlign w:val="center"/>
            <w:hideMark/>
          </w:tcPr>
          <w:p w14:paraId="29D26576"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D80CB3" w:rsidRPr="003F33B7" w14:paraId="6E455672" w14:textId="77777777" w:rsidTr="00D80CB3">
        <w:trPr>
          <w:trHeight w:val="270"/>
        </w:trPr>
        <w:tc>
          <w:tcPr>
            <w:tcW w:w="402" w:type="pct"/>
            <w:tcBorders>
              <w:top w:val="nil"/>
              <w:left w:val="nil"/>
              <w:bottom w:val="nil"/>
              <w:right w:val="nil"/>
            </w:tcBorders>
            <w:shd w:val="clear" w:color="auto" w:fill="auto"/>
            <w:noWrap/>
            <w:vAlign w:val="center"/>
            <w:hideMark/>
          </w:tcPr>
          <w:p w14:paraId="00E460F1"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2001</w:t>
            </w:r>
          </w:p>
        </w:tc>
        <w:tc>
          <w:tcPr>
            <w:tcW w:w="499" w:type="pct"/>
            <w:tcBorders>
              <w:top w:val="nil"/>
              <w:left w:val="nil"/>
              <w:bottom w:val="nil"/>
              <w:right w:val="nil"/>
            </w:tcBorders>
            <w:shd w:val="clear" w:color="000000" w:fill="F2F8F6"/>
            <w:noWrap/>
            <w:vAlign w:val="center"/>
            <w:hideMark/>
          </w:tcPr>
          <w:p w14:paraId="5467B166"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0.27</w:t>
            </w:r>
          </w:p>
        </w:tc>
        <w:tc>
          <w:tcPr>
            <w:tcW w:w="499" w:type="pct"/>
            <w:tcBorders>
              <w:top w:val="nil"/>
              <w:left w:val="nil"/>
              <w:bottom w:val="nil"/>
              <w:right w:val="nil"/>
            </w:tcBorders>
            <w:shd w:val="clear" w:color="000000" w:fill="ECF6F1"/>
            <w:noWrap/>
            <w:vAlign w:val="center"/>
            <w:hideMark/>
          </w:tcPr>
          <w:p w14:paraId="290D8A92"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0.39</w:t>
            </w:r>
          </w:p>
        </w:tc>
        <w:tc>
          <w:tcPr>
            <w:tcW w:w="480" w:type="pct"/>
            <w:tcBorders>
              <w:top w:val="nil"/>
              <w:left w:val="nil"/>
              <w:bottom w:val="nil"/>
              <w:right w:val="nil"/>
            </w:tcBorders>
            <w:shd w:val="clear" w:color="000000" w:fill="F7FAFB"/>
            <w:noWrap/>
            <w:vAlign w:val="center"/>
            <w:hideMark/>
          </w:tcPr>
          <w:p w14:paraId="0789D34B"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0.16</w:t>
            </w:r>
          </w:p>
        </w:tc>
        <w:tc>
          <w:tcPr>
            <w:tcW w:w="533" w:type="pct"/>
            <w:tcBorders>
              <w:top w:val="nil"/>
              <w:left w:val="nil"/>
              <w:bottom w:val="nil"/>
              <w:right w:val="nil"/>
            </w:tcBorders>
            <w:shd w:val="clear" w:color="000000" w:fill="F5FAF9"/>
            <w:noWrap/>
            <w:vAlign w:val="center"/>
            <w:hideMark/>
          </w:tcPr>
          <w:p w14:paraId="4D7B85F7"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w:t>
            </w:r>
          </w:p>
        </w:tc>
        <w:tc>
          <w:tcPr>
            <w:tcW w:w="534" w:type="pct"/>
            <w:tcBorders>
              <w:top w:val="nil"/>
              <w:left w:val="nil"/>
              <w:bottom w:val="nil"/>
              <w:right w:val="nil"/>
            </w:tcBorders>
            <w:shd w:val="clear" w:color="000000" w:fill="F8888A"/>
            <w:noWrap/>
            <w:vAlign w:val="center"/>
            <w:hideMark/>
          </w:tcPr>
          <w:p w14:paraId="16CF2488"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-1.93</w:t>
            </w:r>
          </w:p>
        </w:tc>
        <w:tc>
          <w:tcPr>
            <w:tcW w:w="457" w:type="pct"/>
            <w:gridSpan w:val="2"/>
            <w:tcBorders>
              <w:top w:val="nil"/>
              <w:left w:val="nil"/>
              <w:bottom w:val="nil"/>
              <w:right w:val="nil"/>
            </w:tcBorders>
            <w:shd w:val="clear" w:color="000000" w:fill="F9A4A6"/>
            <w:noWrap/>
            <w:vAlign w:val="center"/>
            <w:hideMark/>
          </w:tcPr>
          <w:p w14:paraId="23B93A0B"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-1.45</w:t>
            </w:r>
          </w:p>
        </w:tc>
        <w:tc>
          <w:tcPr>
            <w:tcW w:w="533" w:type="pct"/>
            <w:tcBorders>
              <w:top w:val="nil"/>
              <w:left w:val="nil"/>
              <w:bottom w:val="nil"/>
              <w:right w:val="nil"/>
            </w:tcBorders>
            <w:shd w:val="clear" w:color="000000" w:fill="F9A2A4"/>
            <w:noWrap/>
            <w:vAlign w:val="center"/>
            <w:hideMark/>
          </w:tcPr>
          <w:p w14:paraId="13F47A29"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-1.48</w:t>
            </w:r>
          </w:p>
        </w:tc>
        <w:tc>
          <w:tcPr>
            <w:tcW w:w="1063" w:type="pct"/>
            <w:tcBorders>
              <w:top w:val="nil"/>
              <w:left w:val="nil"/>
              <w:bottom w:val="nil"/>
              <w:right w:val="nil"/>
            </w:tcBorders>
            <w:shd w:val="clear" w:color="auto" w:fill="auto"/>
            <w:noWrap/>
            <w:vAlign w:val="center"/>
            <w:hideMark/>
          </w:tcPr>
          <w:p w14:paraId="24FF3948"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r w:rsidR="00D80CB3" w:rsidRPr="003F33B7" w14:paraId="2134B325" w14:textId="77777777" w:rsidTr="00D80CB3">
        <w:trPr>
          <w:trHeight w:val="270"/>
        </w:trPr>
        <w:tc>
          <w:tcPr>
            <w:tcW w:w="402" w:type="pct"/>
            <w:tcBorders>
              <w:top w:val="nil"/>
              <w:left w:val="nil"/>
              <w:bottom w:val="nil"/>
              <w:right w:val="nil"/>
            </w:tcBorders>
            <w:shd w:val="clear" w:color="auto" w:fill="auto"/>
            <w:noWrap/>
            <w:vAlign w:val="center"/>
            <w:hideMark/>
          </w:tcPr>
          <w:p w14:paraId="751244B4"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2002</w:t>
            </w:r>
          </w:p>
        </w:tc>
        <w:tc>
          <w:tcPr>
            <w:tcW w:w="499" w:type="pct"/>
            <w:tcBorders>
              <w:top w:val="nil"/>
              <w:left w:val="nil"/>
              <w:bottom w:val="nil"/>
              <w:right w:val="nil"/>
            </w:tcBorders>
            <w:shd w:val="clear" w:color="000000" w:fill="FBE5E8"/>
            <w:noWrap/>
            <w:vAlign w:val="center"/>
            <w:hideMark/>
          </w:tcPr>
          <w:p w14:paraId="58E29FCE"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-0.33</w:t>
            </w:r>
          </w:p>
        </w:tc>
        <w:tc>
          <w:tcPr>
            <w:tcW w:w="499" w:type="pct"/>
            <w:tcBorders>
              <w:top w:val="nil"/>
              <w:left w:val="nil"/>
              <w:bottom w:val="nil"/>
              <w:right w:val="nil"/>
            </w:tcBorders>
            <w:shd w:val="clear" w:color="000000" w:fill="FBE9EC"/>
            <w:noWrap/>
            <w:vAlign w:val="center"/>
            <w:hideMark/>
          </w:tcPr>
          <w:p w14:paraId="091989C4"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-0.26</w:t>
            </w:r>
          </w:p>
        </w:tc>
        <w:tc>
          <w:tcPr>
            <w:tcW w:w="480" w:type="pct"/>
            <w:tcBorders>
              <w:top w:val="nil"/>
              <w:left w:val="nil"/>
              <w:bottom w:val="nil"/>
              <w:right w:val="nil"/>
            </w:tcBorders>
            <w:shd w:val="clear" w:color="000000" w:fill="F87173"/>
            <w:noWrap/>
            <w:vAlign w:val="center"/>
            <w:hideMark/>
          </w:tcPr>
          <w:p w14:paraId="33C6D535"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-2.33</w:t>
            </w:r>
          </w:p>
        </w:tc>
        <w:tc>
          <w:tcPr>
            <w:tcW w:w="533" w:type="pct"/>
            <w:tcBorders>
              <w:top w:val="nil"/>
              <w:left w:val="nil"/>
              <w:bottom w:val="nil"/>
              <w:right w:val="nil"/>
            </w:tcBorders>
            <w:shd w:val="clear" w:color="000000" w:fill="FBF5F7"/>
            <w:noWrap/>
            <w:vAlign w:val="center"/>
            <w:hideMark/>
          </w:tcPr>
          <w:p w14:paraId="6DEE2426"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-0.06</w:t>
            </w:r>
          </w:p>
        </w:tc>
        <w:tc>
          <w:tcPr>
            <w:tcW w:w="534" w:type="pct"/>
            <w:tcBorders>
              <w:top w:val="nil"/>
              <w:left w:val="nil"/>
              <w:bottom w:val="nil"/>
              <w:right w:val="nil"/>
            </w:tcBorders>
            <w:shd w:val="clear" w:color="000000" w:fill="FBDEE1"/>
            <w:noWrap/>
            <w:vAlign w:val="center"/>
            <w:hideMark/>
          </w:tcPr>
          <w:p w14:paraId="63EDB419"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-0.45</w:t>
            </w:r>
          </w:p>
        </w:tc>
        <w:tc>
          <w:tcPr>
            <w:tcW w:w="457" w:type="pct"/>
            <w:gridSpan w:val="2"/>
            <w:tcBorders>
              <w:top w:val="nil"/>
              <w:left w:val="nil"/>
              <w:bottom w:val="nil"/>
              <w:right w:val="nil"/>
            </w:tcBorders>
            <w:shd w:val="clear" w:color="000000" w:fill="C2E5CD"/>
            <w:noWrap/>
            <w:vAlign w:val="center"/>
            <w:hideMark/>
          </w:tcPr>
          <w:p w14:paraId="31230B4F"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1.22</w:t>
            </w:r>
          </w:p>
        </w:tc>
        <w:tc>
          <w:tcPr>
            <w:tcW w:w="533" w:type="pct"/>
            <w:tcBorders>
              <w:top w:val="nil"/>
              <w:left w:val="nil"/>
              <w:bottom w:val="nil"/>
              <w:right w:val="nil"/>
            </w:tcBorders>
            <w:shd w:val="clear" w:color="000000" w:fill="C1E5CC"/>
            <w:noWrap/>
            <w:vAlign w:val="center"/>
            <w:hideMark/>
          </w:tcPr>
          <w:p w14:paraId="2875A294"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1.24</w:t>
            </w:r>
          </w:p>
        </w:tc>
        <w:tc>
          <w:tcPr>
            <w:tcW w:w="1063" w:type="pct"/>
            <w:tcBorders>
              <w:top w:val="nil"/>
              <w:left w:val="nil"/>
              <w:bottom w:val="nil"/>
              <w:right w:val="nil"/>
            </w:tcBorders>
            <w:shd w:val="clear" w:color="auto" w:fill="auto"/>
            <w:noWrap/>
            <w:vAlign w:val="center"/>
            <w:hideMark/>
          </w:tcPr>
          <w:p w14:paraId="43EAC92E"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w:t>
            </w:r>
          </w:p>
        </w:tc>
      </w:tr>
      <w:tr w:rsidR="00D80CB3" w:rsidRPr="003F33B7" w14:paraId="7316F60F" w14:textId="77777777" w:rsidTr="00D80CB3">
        <w:trPr>
          <w:trHeight w:val="270"/>
        </w:trPr>
        <w:tc>
          <w:tcPr>
            <w:tcW w:w="402" w:type="pct"/>
            <w:tcBorders>
              <w:top w:val="nil"/>
              <w:left w:val="nil"/>
              <w:bottom w:val="nil"/>
              <w:right w:val="nil"/>
            </w:tcBorders>
            <w:shd w:val="clear" w:color="auto" w:fill="auto"/>
            <w:noWrap/>
            <w:vAlign w:val="center"/>
            <w:hideMark/>
          </w:tcPr>
          <w:p w14:paraId="7DC94637"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2003</w:t>
            </w:r>
          </w:p>
        </w:tc>
        <w:tc>
          <w:tcPr>
            <w:tcW w:w="499" w:type="pct"/>
            <w:tcBorders>
              <w:top w:val="nil"/>
              <w:left w:val="nil"/>
              <w:bottom w:val="nil"/>
              <w:right w:val="nil"/>
            </w:tcBorders>
            <w:shd w:val="clear" w:color="000000" w:fill="E6F3EC"/>
            <w:noWrap/>
            <w:vAlign w:val="center"/>
            <w:hideMark/>
          </w:tcPr>
          <w:p w14:paraId="2D979987"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0.51</w:t>
            </w:r>
          </w:p>
        </w:tc>
        <w:tc>
          <w:tcPr>
            <w:tcW w:w="499" w:type="pct"/>
            <w:tcBorders>
              <w:top w:val="nil"/>
              <w:left w:val="nil"/>
              <w:bottom w:val="nil"/>
              <w:right w:val="nil"/>
            </w:tcBorders>
            <w:shd w:val="clear" w:color="000000" w:fill="D5EDDE"/>
            <w:noWrap/>
            <w:vAlign w:val="center"/>
            <w:hideMark/>
          </w:tcPr>
          <w:p w14:paraId="2BE99919"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0.84</w:t>
            </w:r>
          </w:p>
        </w:tc>
        <w:tc>
          <w:tcPr>
            <w:tcW w:w="480" w:type="pct"/>
            <w:tcBorders>
              <w:top w:val="nil"/>
              <w:left w:val="nil"/>
              <w:bottom w:val="nil"/>
              <w:right w:val="nil"/>
            </w:tcBorders>
            <w:shd w:val="clear" w:color="000000" w:fill="FACED0"/>
            <w:noWrap/>
            <w:vAlign w:val="center"/>
            <w:hideMark/>
          </w:tcPr>
          <w:p w14:paraId="3BA331BE"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-0.73</w:t>
            </w:r>
          </w:p>
        </w:tc>
        <w:tc>
          <w:tcPr>
            <w:tcW w:w="533" w:type="pct"/>
            <w:tcBorders>
              <w:top w:val="nil"/>
              <w:left w:val="nil"/>
              <w:bottom w:val="nil"/>
              <w:right w:val="nil"/>
            </w:tcBorders>
            <w:shd w:val="clear" w:color="000000" w:fill="F5FAF9"/>
            <w:noWrap/>
            <w:vAlign w:val="center"/>
            <w:hideMark/>
          </w:tcPr>
          <w:p w14:paraId="7EB821CF"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w:t>
            </w:r>
          </w:p>
        </w:tc>
        <w:tc>
          <w:tcPr>
            <w:tcW w:w="534" w:type="pct"/>
            <w:tcBorders>
              <w:top w:val="nil"/>
              <w:left w:val="nil"/>
              <w:bottom w:val="nil"/>
              <w:right w:val="nil"/>
            </w:tcBorders>
            <w:shd w:val="clear" w:color="000000" w:fill="FABABD"/>
            <w:noWrap/>
            <w:vAlign w:val="center"/>
            <w:hideMark/>
          </w:tcPr>
          <w:p w14:paraId="78F5EF97"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-1.06</w:t>
            </w:r>
          </w:p>
        </w:tc>
        <w:tc>
          <w:tcPr>
            <w:tcW w:w="457" w:type="pct"/>
            <w:gridSpan w:val="2"/>
            <w:tcBorders>
              <w:top w:val="nil"/>
              <w:left w:val="nil"/>
              <w:bottom w:val="nil"/>
              <w:right w:val="nil"/>
            </w:tcBorders>
            <w:shd w:val="clear" w:color="000000" w:fill="FAB7B9"/>
            <w:noWrap/>
            <w:vAlign w:val="center"/>
            <w:hideMark/>
          </w:tcPr>
          <w:p w14:paraId="0DF57B8E"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-1.12</w:t>
            </w:r>
          </w:p>
        </w:tc>
        <w:tc>
          <w:tcPr>
            <w:tcW w:w="533" w:type="pct"/>
            <w:tcBorders>
              <w:top w:val="nil"/>
              <w:left w:val="nil"/>
              <w:bottom w:val="nil"/>
              <w:right w:val="nil"/>
            </w:tcBorders>
            <w:shd w:val="clear" w:color="000000" w:fill="F87D80"/>
            <w:noWrap/>
            <w:vAlign w:val="center"/>
            <w:hideMark/>
          </w:tcPr>
          <w:p w14:paraId="1D91A844"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-2.11</w:t>
            </w:r>
          </w:p>
        </w:tc>
        <w:tc>
          <w:tcPr>
            <w:tcW w:w="1063" w:type="pct"/>
            <w:tcBorders>
              <w:top w:val="nil"/>
              <w:left w:val="nil"/>
              <w:bottom w:val="nil"/>
              <w:right w:val="nil"/>
            </w:tcBorders>
            <w:shd w:val="clear" w:color="auto" w:fill="auto"/>
            <w:noWrap/>
            <w:vAlign w:val="center"/>
            <w:hideMark/>
          </w:tcPr>
          <w:p w14:paraId="77F0FC96"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r w:rsidR="00D80CB3" w:rsidRPr="003F33B7" w14:paraId="5B578059" w14:textId="77777777" w:rsidTr="00D80CB3">
        <w:trPr>
          <w:trHeight w:val="270"/>
        </w:trPr>
        <w:tc>
          <w:tcPr>
            <w:tcW w:w="402" w:type="pct"/>
            <w:tcBorders>
              <w:top w:val="nil"/>
              <w:left w:val="nil"/>
              <w:bottom w:val="nil"/>
              <w:right w:val="nil"/>
            </w:tcBorders>
            <w:shd w:val="clear" w:color="auto" w:fill="auto"/>
            <w:noWrap/>
            <w:vAlign w:val="center"/>
            <w:hideMark/>
          </w:tcPr>
          <w:p w14:paraId="52EA891F"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2004</w:t>
            </w:r>
          </w:p>
        </w:tc>
        <w:tc>
          <w:tcPr>
            <w:tcW w:w="499" w:type="pct"/>
            <w:tcBorders>
              <w:top w:val="nil"/>
              <w:left w:val="nil"/>
              <w:bottom w:val="nil"/>
              <w:right w:val="nil"/>
            </w:tcBorders>
            <w:shd w:val="clear" w:color="000000" w:fill="FAB2B5"/>
            <w:noWrap/>
            <w:vAlign w:val="center"/>
            <w:hideMark/>
          </w:tcPr>
          <w:p w14:paraId="0A9B44DB"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w:t>
            </w:r>
          </w:p>
        </w:tc>
        <w:tc>
          <w:tcPr>
            <w:tcW w:w="499" w:type="pct"/>
            <w:tcBorders>
              <w:top w:val="nil"/>
              <w:left w:val="nil"/>
              <w:bottom w:val="nil"/>
              <w:right w:val="nil"/>
            </w:tcBorders>
            <w:shd w:val="clear" w:color="000000" w:fill="F5F9F9"/>
            <w:noWrap/>
            <w:vAlign w:val="center"/>
            <w:hideMark/>
          </w:tcPr>
          <w:p w14:paraId="01AD29D4"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0.21</w:t>
            </w:r>
          </w:p>
        </w:tc>
        <w:tc>
          <w:tcPr>
            <w:tcW w:w="480" w:type="pct"/>
            <w:tcBorders>
              <w:top w:val="nil"/>
              <w:left w:val="nil"/>
              <w:bottom w:val="nil"/>
              <w:right w:val="nil"/>
            </w:tcBorders>
            <w:shd w:val="clear" w:color="000000" w:fill="D1EBDA"/>
            <w:noWrap/>
            <w:vAlign w:val="center"/>
            <w:hideMark/>
          </w:tcPr>
          <w:p w14:paraId="6B2A5A31"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0.93</w:t>
            </w:r>
          </w:p>
        </w:tc>
        <w:tc>
          <w:tcPr>
            <w:tcW w:w="533" w:type="pct"/>
            <w:tcBorders>
              <w:top w:val="nil"/>
              <w:left w:val="nil"/>
              <w:bottom w:val="nil"/>
              <w:right w:val="nil"/>
            </w:tcBorders>
            <w:shd w:val="clear" w:color="000000" w:fill="CFEAD9"/>
            <w:noWrap/>
            <w:vAlign w:val="center"/>
            <w:hideMark/>
          </w:tcPr>
          <w:p w14:paraId="52D3022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0.96</w:t>
            </w:r>
          </w:p>
        </w:tc>
        <w:tc>
          <w:tcPr>
            <w:tcW w:w="534" w:type="pct"/>
            <w:tcBorders>
              <w:top w:val="nil"/>
              <w:left w:val="nil"/>
              <w:bottom w:val="nil"/>
              <w:right w:val="nil"/>
            </w:tcBorders>
            <w:shd w:val="clear" w:color="000000" w:fill="FAD1D4"/>
            <w:noWrap/>
            <w:vAlign w:val="center"/>
            <w:hideMark/>
          </w:tcPr>
          <w:p w14:paraId="0405DEB2"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-0.67</w:t>
            </w:r>
          </w:p>
        </w:tc>
        <w:tc>
          <w:tcPr>
            <w:tcW w:w="457" w:type="pct"/>
            <w:gridSpan w:val="2"/>
            <w:tcBorders>
              <w:top w:val="nil"/>
              <w:left w:val="nil"/>
              <w:bottom w:val="nil"/>
              <w:right w:val="nil"/>
            </w:tcBorders>
            <w:shd w:val="clear" w:color="000000" w:fill="F98F91"/>
            <w:noWrap/>
            <w:vAlign w:val="center"/>
            <w:hideMark/>
          </w:tcPr>
          <w:p w14:paraId="703D0E4E"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-1.81</w:t>
            </w:r>
          </w:p>
        </w:tc>
        <w:tc>
          <w:tcPr>
            <w:tcW w:w="533" w:type="pct"/>
            <w:tcBorders>
              <w:top w:val="nil"/>
              <w:left w:val="nil"/>
              <w:bottom w:val="nil"/>
              <w:right w:val="nil"/>
            </w:tcBorders>
            <w:shd w:val="clear" w:color="000000" w:fill="F88A8C"/>
            <w:noWrap/>
            <w:vAlign w:val="center"/>
            <w:hideMark/>
          </w:tcPr>
          <w:p w14:paraId="715AB6A7"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-1.9</w:t>
            </w:r>
          </w:p>
        </w:tc>
        <w:tc>
          <w:tcPr>
            <w:tcW w:w="1063" w:type="pct"/>
            <w:tcBorders>
              <w:top w:val="nil"/>
              <w:left w:val="nil"/>
              <w:bottom w:val="nil"/>
              <w:right w:val="nil"/>
            </w:tcBorders>
            <w:shd w:val="clear" w:color="auto" w:fill="auto"/>
            <w:noWrap/>
            <w:vAlign w:val="center"/>
            <w:hideMark/>
          </w:tcPr>
          <w:p w14:paraId="401E094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 Late</w:t>
            </w:r>
          </w:p>
        </w:tc>
      </w:tr>
      <w:tr w:rsidR="00D80CB3" w:rsidRPr="003F33B7" w14:paraId="5146E792" w14:textId="77777777" w:rsidTr="00D80CB3">
        <w:trPr>
          <w:trHeight w:val="270"/>
        </w:trPr>
        <w:tc>
          <w:tcPr>
            <w:tcW w:w="402" w:type="pct"/>
            <w:tcBorders>
              <w:top w:val="nil"/>
              <w:left w:val="nil"/>
              <w:bottom w:val="nil"/>
              <w:right w:val="nil"/>
            </w:tcBorders>
            <w:shd w:val="clear" w:color="auto" w:fill="auto"/>
            <w:noWrap/>
            <w:vAlign w:val="center"/>
            <w:hideMark/>
          </w:tcPr>
          <w:p w14:paraId="46E3CB12"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2005</w:t>
            </w:r>
          </w:p>
        </w:tc>
        <w:tc>
          <w:tcPr>
            <w:tcW w:w="499" w:type="pct"/>
            <w:tcBorders>
              <w:top w:val="nil"/>
              <w:left w:val="nil"/>
              <w:bottom w:val="nil"/>
              <w:right w:val="nil"/>
            </w:tcBorders>
            <w:shd w:val="clear" w:color="000000" w:fill="D7EDDF"/>
            <w:noWrap/>
            <w:vAlign w:val="center"/>
            <w:hideMark/>
          </w:tcPr>
          <w:p w14:paraId="2BF24B3B"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w:t>
            </w:r>
          </w:p>
        </w:tc>
        <w:tc>
          <w:tcPr>
            <w:tcW w:w="499" w:type="pct"/>
            <w:tcBorders>
              <w:top w:val="nil"/>
              <w:left w:val="nil"/>
              <w:bottom w:val="nil"/>
              <w:right w:val="nil"/>
            </w:tcBorders>
            <w:shd w:val="clear" w:color="000000" w:fill="F3F9F8"/>
            <w:noWrap/>
            <w:vAlign w:val="center"/>
            <w:hideMark/>
          </w:tcPr>
          <w:p w14:paraId="093CDA2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0.24</w:t>
            </w:r>
          </w:p>
        </w:tc>
        <w:tc>
          <w:tcPr>
            <w:tcW w:w="480" w:type="pct"/>
            <w:tcBorders>
              <w:top w:val="nil"/>
              <w:left w:val="nil"/>
              <w:bottom w:val="nil"/>
              <w:right w:val="nil"/>
            </w:tcBorders>
            <w:shd w:val="clear" w:color="000000" w:fill="FAC7CA"/>
            <w:noWrap/>
            <w:vAlign w:val="center"/>
            <w:hideMark/>
          </w:tcPr>
          <w:p w14:paraId="7E8A8540"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-0.84</w:t>
            </w:r>
          </w:p>
        </w:tc>
        <w:tc>
          <w:tcPr>
            <w:tcW w:w="533" w:type="pct"/>
            <w:tcBorders>
              <w:top w:val="nil"/>
              <w:left w:val="nil"/>
              <w:bottom w:val="nil"/>
              <w:right w:val="nil"/>
            </w:tcBorders>
            <w:shd w:val="clear" w:color="000000" w:fill="F87F81"/>
            <w:noWrap/>
            <w:vAlign w:val="center"/>
            <w:hideMark/>
          </w:tcPr>
          <w:p w14:paraId="2326DC17"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-2.08</w:t>
            </w:r>
          </w:p>
        </w:tc>
        <w:tc>
          <w:tcPr>
            <w:tcW w:w="534" w:type="pct"/>
            <w:tcBorders>
              <w:top w:val="nil"/>
              <w:left w:val="nil"/>
              <w:bottom w:val="nil"/>
              <w:right w:val="nil"/>
            </w:tcBorders>
            <w:shd w:val="clear" w:color="000000" w:fill="FABCBF"/>
            <w:noWrap/>
            <w:vAlign w:val="center"/>
            <w:hideMark/>
          </w:tcPr>
          <w:p w14:paraId="24D6314E"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-1.03</w:t>
            </w:r>
          </w:p>
        </w:tc>
        <w:tc>
          <w:tcPr>
            <w:tcW w:w="457" w:type="pct"/>
            <w:gridSpan w:val="2"/>
            <w:tcBorders>
              <w:top w:val="nil"/>
              <w:left w:val="nil"/>
              <w:bottom w:val="nil"/>
              <w:right w:val="nil"/>
            </w:tcBorders>
            <w:shd w:val="clear" w:color="000000" w:fill="FCFCFF"/>
            <w:noWrap/>
            <w:vAlign w:val="center"/>
            <w:hideMark/>
          </w:tcPr>
          <w:p w14:paraId="482E33B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0.07</w:t>
            </w:r>
          </w:p>
        </w:tc>
        <w:tc>
          <w:tcPr>
            <w:tcW w:w="533" w:type="pct"/>
            <w:tcBorders>
              <w:top w:val="nil"/>
              <w:left w:val="nil"/>
              <w:bottom w:val="nil"/>
              <w:right w:val="nil"/>
            </w:tcBorders>
            <w:shd w:val="clear" w:color="000000" w:fill="E8F4EE"/>
            <w:noWrap/>
            <w:vAlign w:val="center"/>
            <w:hideMark/>
          </w:tcPr>
          <w:p w14:paraId="2F838831"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0.46</w:t>
            </w:r>
          </w:p>
        </w:tc>
        <w:tc>
          <w:tcPr>
            <w:tcW w:w="1063" w:type="pct"/>
            <w:tcBorders>
              <w:top w:val="nil"/>
              <w:left w:val="nil"/>
              <w:bottom w:val="nil"/>
              <w:right w:val="nil"/>
            </w:tcBorders>
            <w:shd w:val="clear" w:color="auto" w:fill="auto"/>
            <w:noWrap/>
            <w:vAlign w:val="center"/>
            <w:hideMark/>
          </w:tcPr>
          <w:p w14:paraId="640C91E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Mid</w:t>
            </w:r>
          </w:p>
        </w:tc>
      </w:tr>
      <w:tr w:rsidR="00D80CB3" w:rsidRPr="003F33B7" w14:paraId="69FF5C52" w14:textId="77777777" w:rsidTr="00D80CB3">
        <w:trPr>
          <w:trHeight w:val="270"/>
        </w:trPr>
        <w:tc>
          <w:tcPr>
            <w:tcW w:w="402" w:type="pct"/>
            <w:tcBorders>
              <w:top w:val="nil"/>
              <w:left w:val="nil"/>
              <w:bottom w:val="nil"/>
              <w:right w:val="nil"/>
            </w:tcBorders>
            <w:shd w:val="clear" w:color="auto" w:fill="auto"/>
            <w:noWrap/>
            <w:vAlign w:val="center"/>
            <w:hideMark/>
          </w:tcPr>
          <w:p w14:paraId="282EA7E7"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2006</w:t>
            </w:r>
          </w:p>
        </w:tc>
        <w:tc>
          <w:tcPr>
            <w:tcW w:w="499" w:type="pct"/>
            <w:tcBorders>
              <w:top w:val="nil"/>
              <w:left w:val="nil"/>
              <w:bottom w:val="nil"/>
              <w:right w:val="nil"/>
            </w:tcBorders>
            <w:shd w:val="clear" w:color="000000" w:fill="FBF4F7"/>
            <w:noWrap/>
            <w:vAlign w:val="center"/>
            <w:hideMark/>
          </w:tcPr>
          <w:p w14:paraId="20EC16E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-0.07</w:t>
            </w:r>
          </w:p>
        </w:tc>
        <w:tc>
          <w:tcPr>
            <w:tcW w:w="499" w:type="pct"/>
            <w:tcBorders>
              <w:top w:val="nil"/>
              <w:left w:val="nil"/>
              <w:bottom w:val="nil"/>
              <w:right w:val="nil"/>
            </w:tcBorders>
            <w:shd w:val="clear" w:color="000000" w:fill="FBF6F9"/>
            <w:noWrap/>
            <w:vAlign w:val="center"/>
            <w:hideMark/>
          </w:tcPr>
          <w:p w14:paraId="1C381296"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-0.04</w:t>
            </w:r>
          </w:p>
        </w:tc>
        <w:tc>
          <w:tcPr>
            <w:tcW w:w="480" w:type="pct"/>
            <w:tcBorders>
              <w:top w:val="nil"/>
              <w:left w:val="nil"/>
              <w:bottom w:val="nil"/>
              <w:right w:val="nil"/>
            </w:tcBorders>
            <w:shd w:val="clear" w:color="000000" w:fill="D5EDDE"/>
            <w:noWrap/>
            <w:vAlign w:val="center"/>
            <w:hideMark/>
          </w:tcPr>
          <w:p w14:paraId="2E2DB679"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0.84</w:t>
            </w:r>
          </w:p>
        </w:tc>
        <w:tc>
          <w:tcPr>
            <w:tcW w:w="533" w:type="pct"/>
            <w:tcBorders>
              <w:top w:val="nil"/>
              <w:left w:val="nil"/>
              <w:bottom w:val="nil"/>
              <w:right w:val="nil"/>
            </w:tcBorders>
            <w:shd w:val="clear" w:color="000000" w:fill="B0DEBE"/>
            <w:noWrap/>
            <w:vAlign w:val="center"/>
            <w:hideMark/>
          </w:tcPr>
          <w:p w14:paraId="2ABDF95B"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1.58</w:t>
            </w:r>
          </w:p>
        </w:tc>
        <w:tc>
          <w:tcPr>
            <w:tcW w:w="534" w:type="pct"/>
            <w:tcBorders>
              <w:top w:val="nil"/>
              <w:left w:val="nil"/>
              <w:bottom w:val="nil"/>
              <w:right w:val="nil"/>
            </w:tcBorders>
            <w:shd w:val="clear" w:color="000000" w:fill="E1F2E8"/>
            <w:noWrap/>
            <w:vAlign w:val="center"/>
            <w:hideMark/>
          </w:tcPr>
          <w:p w14:paraId="5513D0C7"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w:t>
            </w:r>
          </w:p>
        </w:tc>
        <w:tc>
          <w:tcPr>
            <w:tcW w:w="457" w:type="pct"/>
            <w:gridSpan w:val="2"/>
            <w:tcBorders>
              <w:top w:val="nil"/>
              <w:left w:val="nil"/>
              <w:bottom w:val="nil"/>
              <w:right w:val="nil"/>
            </w:tcBorders>
            <w:shd w:val="clear" w:color="000000" w:fill="FAD6D8"/>
            <w:noWrap/>
            <w:vAlign w:val="center"/>
            <w:hideMark/>
          </w:tcPr>
          <w:p w14:paraId="743D4F6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-0.59</w:t>
            </w:r>
          </w:p>
        </w:tc>
        <w:tc>
          <w:tcPr>
            <w:tcW w:w="533" w:type="pct"/>
            <w:tcBorders>
              <w:top w:val="nil"/>
              <w:left w:val="nil"/>
              <w:bottom w:val="nil"/>
              <w:right w:val="nil"/>
            </w:tcBorders>
            <w:shd w:val="clear" w:color="000000" w:fill="F99598"/>
            <w:noWrap/>
            <w:vAlign w:val="center"/>
            <w:hideMark/>
          </w:tcPr>
          <w:p w14:paraId="6F1B74C9"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w:t>
            </w:r>
          </w:p>
        </w:tc>
        <w:tc>
          <w:tcPr>
            <w:tcW w:w="1063" w:type="pct"/>
            <w:tcBorders>
              <w:top w:val="nil"/>
              <w:left w:val="nil"/>
              <w:bottom w:val="nil"/>
              <w:right w:val="nil"/>
            </w:tcBorders>
            <w:shd w:val="clear" w:color="auto" w:fill="auto"/>
            <w:noWrap/>
            <w:vAlign w:val="center"/>
            <w:hideMark/>
          </w:tcPr>
          <w:p w14:paraId="0B5C2B8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r w:rsidR="00D80CB3" w:rsidRPr="003F33B7" w14:paraId="427E2D47" w14:textId="77777777" w:rsidTr="00D80CB3">
        <w:trPr>
          <w:trHeight w:val="270"/>
        </w:trPr>
        <w:tc>
          <w:tcPr>
            <w:tcW w:w="402" w:type="pct"/>
            <w:tcBorders>
              <w:top w:val="nil"/>
              <w:left w:val="nil"/>
              <w:bottom w:val="nil"/>
              <w:right w:val="nil"/>
            </w:tcBorders>
            <w:shd w:val="clear" w:color="auto" w:fill="auto"/>
            <w:noWrap/>
            <w:vAlign w:val="center"/>
            <w:hideMark/>
          </w:tcPr>
          <w:p w14:paraId="0485940E"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2007</w:t>
            </w:r>
          </w:p>
        </w:tc>
        <w:tc>
          <w:tcPr>
            <w:tcW w:w="499" w:type="pct"/>
            <w:tcBorders>
              <w:top w:val="nil"/>
              <w:left w:val="nil"/>
              <w:bottom w:val="nil"/>
              <w:right w:val="nil"/>
            </w:tcBorders>
            <w:shd w:val="clear" w:color="000000" w:fill="D1EBDA"/>
            <w:noWrap/>
            <w:vAlign w:val="center"/>
            <w:hideMark/>
          </w:tcPr>
          <w:p w14:paraId="138D7D88"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0.93</w:t>
            </w:r>
          </w:p>
        </w:tc>
        <w:tc>
          <w:tcPr>
            <w:tcW w:w="499" w:type="pct"/>
            <w:tcBorders>
              <w:top w:val="nil"/>
              <w:left w:val="nil"/>
              <w:bottom w:val="nil"/>
              <w:right w:val="nil"/>
            </w:tcBorders>
            <w:shd w:val="clear" w:color="000000" w:fill="CBE9D5"/>
            <w:noWrap/>
            <w:vAlign w:val="center"/>
            <w:hideMark/>
          </w:tcPr>
          <w:p w14:paraId="361596D6"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1.04</w:t>
            </w:r>
          </w:p>
        </w:tc>
        <w:tc>
          <w:tcPr>
            <w:tcW w:w="480" w:type="pct"/>
            <w:tcBorders>
              <w:top w:val="nil"/>
              <w:left w:val="nil"/>
              <w:bottom w:val="nil"/>
              <w:right w:val="nil"/>
            </w:tcBorders>
            <w:shd w:val="clear" w:color="000000" w:fill="C9E8D3"/>
            <w:noWrap/>
            <w:vAlign w:val="center"/>
            <w:hideMark/>
          </w:tcPr>
          <w:p w14:paraId="75484DB4"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1.09</w:t>
            </w:r>
          </w:p>
        </w:tc>
        <w:tc>
          <w:tcPr>
            <w:tcW w:w="533" w:type="pct"/>
            <w:tcBorders>
              <w:top w:val="nil"/>
              <w:left w:val="nil"/>
              <w:bottom w:val="nil"/>
              <w:right w:val="nil"/>
            </w:tcBorders>
            <w:shd w:val="clear" w:color="000000" w:fill="FAC8CB"/>
            <w:noWrap/>
            <w:vAlign w:val="center"/>
            <w:hideMark/>
          </w:tcPr>
          <w:p w14:paraId="71D9FAE8"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-0.82</w:t>
            </w:r>
          </w:p>
        </w:tc>
        <w:tc>
          <w:tcPr>
            <w:tcW w:w="534" w:type="pct"/>
            <w:tcBorders>
              <w:top w:val="nil"/>
              <w:left w:val="nil"/>
              <w:bottom w:val="nil"/>
              <w:right w:val="nil"/>
            </w:tcBorders>
            <w:shd w:val="clear" w:color="000000" w:fill="FACFD1"/>
            <w:noWrap/>
            <w:vAlign w:val="center"/>
            <w:hideMark/>
          </w:tcPr>
          <w:p w14:paraId="527B94AF"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-0.71</w:t>
            </w:r>
          </w:p>
        </w:tc>
        <w:tc>
          <w:tcPr>
            <w:tcW w:w="457" w:type="pct"/>
            <w:gridSpan w:val="2"/>
            <w:tcBorders>
              <w:top w:val="nil"/>
              <w:left w:val="nil"/>
              <w:bottom w:val="nil"/>
              <w:right w:val="nil"/>
            </w:tcBorders>
            <w:shd w:val="clear" w:color="000000" w:fill="FAB9BC"/>
            <w:noWrap/>
            <w:vAlign w:val="center"/>
            <w:hideMark/>
          </w:tcPr>
          <w:p w14:paraId="6A03E7E5"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-1.08</w:t>
            </w:r>
          </w:p>
        </w:tc>
        <w:tc>
          <w:tcPr>
            <w:tcW w:w="533" w:type="pct"/>
            <w:tcBorders>
              <w:top w:val="nil"/>
              <w:left w:val="nil"/>
              <w:bottom w:val="nil"/>
              <w:right w:val="nil"/>
            </w:tcBorders>
            <w:shd w:val="clear" w:color="000000" w:fill="FAFBFD"/>
            <w:noWrap/>
            <w:vAlign w:val="center"/>
            <w:hideMark/>
          </w:tcPr>
          <w:p w14:paraId="32E432BB"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0.11</w:t>
            </w:r>
          </w:p>
        </w:tc>
        <w:tc>
          <w:tcPr>
            <w:tcW w:w="1063" w:type="pct"/>
            <w:tcBorders>
              <w:top w:val="nil"/>
              <w:left w:val="nil"/>
              <w:bottom w:val="nil"/>
              <w:right w:val="nil"/>
            </w:tcBorders>
            <w:shd w:val="clear" w:color="auto" w:fill="auto"/>
            <w:noWrap/>
            <w:vAlign w:val="center"/>
            <w:hideMark/>
          </w:tcPr>
          <w:p w14:paraId="777AF10B"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r w:rsidR="00D80CB3" w:rsidRPr="003F33B7" w14:paraId="4C2F6D7C" w14:textId="77777777" w:rsidTr="00D80CB3">
        <w:trPr>
          <w:trHeight w:val="270"/>
        </w:trPr>
        <w:tc>
          <w:tcPr>
            <w:tcW w:w="402" w:type="pct"/>
            <w:tcBorders>
              <w:top w:val="nil"/>
              <w:left w:val="nil"/>
              <w:bottom w:val="nil"/>
              <w:right w:val="nil"/>
            </w:tcBorders>
            <w:shd w:val="clear" w:color="auto" w:fill="auto"/>
            <w:noWrap/>
            <w:vAlign w:val="center"/>
            <w:hideMark/>
          </w:tcPr>
          <w:p w14:paraId="7D9BE76A"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2008</w:t>
            </w:r>
          </w:p>
        </w:tc>
        <w:tc>
          <w:tcPr>
            <w:tcW w:w="499" w:type="pct"/>
            <w:tcBorders>
              <w:top w:val="nil"/>
              <w:left w:val="nil"/>
              <w:bottom w:val="nil"/>
              <w:right w:val="nil"/>
            </w:tcBorders>
            <w:shd w:val="clear" w:color="000000" w:fill="C5E6CF"/>
            <w:noWrap/>
            <w:vAlign w:val="center"/>
            <w:hideMark/>
          </w:tcPr>
          <w:p w14:paraId="6109B98D"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1.17</w:t>
            </w:r>
          </w:p>
        </w:tc>
        <w:tc>
          <w:tcPr>
            <w:tcW w:w="499" w:type="pct"/>
            <w:tcBorders>
              <w:top w:val="nil"/>
              <w:left w:val="nil"/>
              <w:bottom w:val="nil"/>
              <w:right w:val="nil"/>
            </w:tcBorders>
            <w:shd w:val="clear" w:color="000000" w:fill="C3E5CE"/>
            <w:noWrap/>
            <w:vAlign w:val="center"/>
            <w:hideMark/>
          </w:tcPr>
          <w:p w14:paraId="4D2053BA"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w:t>
            </w:r>
          </w:p>
        </w:tc>
        <w:tc>
          <w:tcPr>
            <w:tcW w:w="480" w:type="pct"/>
            <w:tcBorders>
              <w:top w:val="nil"/>
              <w:left w:val="nil"/>
              <w:bottom w:val="nil"/>
              <w:right w:val="nil"/>
            </w:tcBorders>
            <w:shd w:val="clear" w:color="000000" w:fill="DEF0E5"/>
            <w:noWrap/>
            <w:vAlign w:val="center"/>
            <w:hideMark/>
          </w:tcPr>
          <w:p w14:paraId="6C38E9E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0.67</w:t>
            </w:r>
          </w:p>
        </w:tc>
        <w:tc>
          <w:tcPr>
            <w:tcW w:w="533" w:type="pct"/>
            <w:tcBorders>
              <w:top w:val="nil"/>
              <w:left w:val="nil"/>
              <w:bottom w:val="nil"/>
              <w:right w:val="nil"/>
            </w:tcBorders>
            <w:shd w:val="clear" w:color="000000" w:fill="EEF7F3"/>
            <w:noWrap/>
            <w:vAlign w:val="center"/>
            <w:hideMark/>
          </w:tcPr>
          <w:p w14:paraId="5E72FD64"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0.34</w:t>
            </w:r>
          </w:p>
        </w:tc>
        <w:tc>
          <w:tcPr>
            <w:tcW w:w="534" w:type="pct"/>
            <w:tcBorders>
              <w:top w:val="nil"/>
              <w:left w:val="nil"/>
              <w:bottom w:val="nil"/>
              <w:right w:val="nil"/>
            </w:tcBorders>
            <w:shd w:val="clear" w:color="000000" w:fill="FBDEE1"/>
            <w:noWrap/>
            <w:vAlign w:val="center"/>
            <w:hideMark/>
          </w:tcPr>
          <w:p w14:paraId="7C6FCC80"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-0.44</w:t>
            </w:r>
          </w:p>
        </w:tc>
        <w:tc>
          <w:tcPr>
            <w:tcW w:w="457" w:type="pct"/>
            <w:gridSpan w:val="2"/>
            <w:tcBorders>
              <w:top w:val="nil"/>
              <w:left w:val="nil"/>
              <w:bottom w:val="nil"/>
              <w:right w:val="nil"/>
            </w:tcBorders>
            <w:shd w:val="clear" w:color="000000" w:fill="FBE2E5"/>
            <w:noWrap/>
            <w:vAlign w:val="center"/>
            <w:hideMark/>
          </w:tcPr>
          <w:p w14:paraId="68054F45"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-0.38</w:t>
            </w:r>
          </w:p>
        </w:tc>
        <w:tc>
          <w:tcPr>
            <w:tcW w:w="533" w:type="pct"/>
            <w:tcBorders>
              <w:top w:val="nil"/>
              <w:left w:val="nil"/>
              <w:bottom w:val="nil"/>
              <w:right w:val="nil"/>
            </w:tcBorders>
            <w:shd w:val="clear" w:color="000000" w:fill="EAF5F0"/>
            <w:noWrap/>
            <w:vAlign w:val="center"/>
            <w:hideMark/>
          </w:tcPr>
          <w:p w14:paraId="2EBF052D"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0.42</w:t>
            </w:r>
          </w:p>
        </w:tc>
        <w:tc>
          <w:tcPr>
            <w:tcW w:w="1063" w:type="pct"/>
            <w:tcBorders>
              <w:top w:val="nil"/>
              <w:left w:val="nil"/>
              <w:bottom w:val="nil"/>
              <w:right w:val="nil"/>
            </w:tcBorders>
            <w:shd w:val="clear" w:color="auto" w:fill="auto"/>
            <w:noWrap/>
            <w:vAlign w:val="center"/>
            <w:hideMark/>
          </w:tcPr>
          <w:p w14:paraId="71365388"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D80CB3" w:rsidRPr="003F33B7" w14:paraId="10AE5714" w14:textId="77777777" w:rsidTr="00D80CB3">
        <w:trPr>
          <w:trHeight w:val="270"/>
        </w:trPr>
        <w:tc>
          <w:tcPr>
            <w:tcW w:w="402" w:type="pct"/>
            <w:tcBorders>
              <w:top w:val="nil"/>
              <w:left w:val="nil"/>
              <w:bottom w:val="nil"/>
              <w:right w:val="nil"/>
            </w:tcBorders>
            <w:shd w:val="clear" w:color="auto" w:fill="auto"/>
            <w:noWrap/>
            <w:vAlign w:val="center"/>
            <w:hideMark/>
          </w:tcPr>
          <w:p w14:paraId="5288093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2009</w:t>
            </w:r>
          </w:p>
        </w:tc>
        <w:tc>
          <w:tcPr>
            <w:tcW w:w="499" w:type="pct"/>
            <w:tcBorders>
              <w:top w:val="nil"/>
              <w:left w:val="nil"/>
              <w:bottom w:val="nil"/>
              <w:right w:val="nil"/>
            </w:tcBorders>
            <w:shd w:val="clear" w:color="000000" w:fill="BAE1C6"/>
            <w:noWrap/>
            <w:vAlign w:val="center"/>
            <w:hideMark/>
          </w:tcPr>
          <w:p w14:paraId="47D71ECF"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1.39</w:t>
            </w:r>
          </w:p>
        </w:tc>
        <w:tc>
          <w:tcPr>
            <w:tcW w:w="499" w:type="pct"/>
            <w:tcBorders>
              <w:top w:val="nil"/>
              <w:left w:val="nil"/>
              <w:bottom w:val="nil"/>
              <w:right w:val="nil"/>
            </w:tcBorders>
            <w:shd w:val="clear" w:color="000000" w:fill="C6E6D0"/>
            <w:noWrap/>
            <w:vAlign w:val="center"/>
            <w:hideMark/>
          </w:tcPr>
          <w:p w14:paraId="22C5C72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1.15</w:t>
            </w:r>
          </w:p>
        </w:tc>
        <w:tc>
          <w:tcPr>
            <w:tcW w:w="480" w:type="pct"/>
            <w:tcBorders>
              <w:top w:val="nil"/>
              <w:left w:val="nil"/>
              <w:bottom w:val="nil"/>
              <w:right w:val="nil"/>
            </w:tcBorders>
            <w:shd w:val="clear" w:color="000000" w:fill="FBE5E8"/>
            <w:noWrap/>
            <w:vAlign w:val="center"/>
            <w:hideMark/>
          </w:tcPr>
          <w:p w14:paraId="18755EB0"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-0.33</w:t>
            </w:r>
          </w:p>
        </w:tc>
        <w:tc>
          <w:tcPr>
            <w:tcW w:w="533" w:type="pct"/>
            <w:tcBorders>
              <w:top w:val="nil"/>
              <w:left w:val="nil"/>
              <w:bottom w:val="nil"/>
              <w:right w:val="nil"/>
            </w:tcBorders>
            <w:shd w:val="clear" w:color="000000" w:fill="FABBBE"/>
            <w:noWrap/>
            <w:vAlign w:val="center"/>
            <w:hideMark/>
          </w:tcPr>
          <w:p w14:paraId="69BE38A9"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-1.05</w:t>
            </w:r>
          </w:p>
        </w:tc>
        <w:tc>
          <w:tcPr>
            <w:tcW w:w="534" w:type="pct"/>
            <w:tcBorders>
              <w:top w:val="nil"/>
              <w:left w:val="nil"/>
              <w:bottom w:val="nil"/>
              <w:right w:val="nil"/>
            </w:tcBorders>
            <w:shd w:val="clear" w:color="000000" w:fill="FBE9EC"/>
            <w:noWrap/>
            <w:vAlign w:val="center"/>
            <w:hideMark/>
          </w:tcPr>
          <w:p w14:paraId="4190AA79"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-0.26</w:t>
            </w:r>
          </w:p>
        </w:tc>
        <w:tc>
          <w:tcPr>
            <w:tcW w:w="457" w:type="pct"/>
            <w:gridSpan w:val="2"/>
            <w:tcBorders>
              <w:top w:val="nil"/>
              <w:left w:val="nil"/>
              <w:bottom w:val="nil"/>
              <w:right w:val="nil"/>
            </w:tcBorders>
            <w:shd w:val="clear" w:color="000000" w:fill="DCEFE3"/>
            <w:noWrap/>
            <w:vAlign w:val="center"/>
            <w:hideMark/>
          </w:tcPr>
          <w:p w14:paraId="65E8C031"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0.71</w:t>
            </w:r>
          </w:p>
        </w:tc>
        <w:tc>
          <w:tcPr>
            <w:tcW w:w="533" w:type="pct"/>
            <w:tcBorders>
              <w:top w:val="nil"/>
              <w:left w:val="nil"/>
              <w:bottom w:val="nil"/>
              <w:right w:val="nil"/>
            </w:tcBorders>
            <w:shd w:val="clear" w:color="000000" w:fill="E7F4ED"/>
            <w:noWrap/>
            <w:vAlign w:val="center"/>
            <w:hideMark/>
          </w:tcPr>
          <w:p w14:paraId="2D2208A5"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0.49</w:t>
            </w:r>
          </w:p>
        </w:tc>
        <w:tc>
          <w:tcPr>
            <w:tcW w:w="1063" w:type="pct"/>
            <w:tcBorders>
              <w:top w:val="nil"/>
              <w:left w:val="nil"/>
              <w:bottom w:val="nil"/>
              <w:right w:val="nil"/>
            </w:tcBorders>
            <w:shd w:val="clear" w:color="auto" w:fill="auto"/>
            <w:noWrap/>
            <w:vAlign w:val="center"/>
            <w:hideMark/>
          </w:tcPr>
          <w:p w14:paraId="0DB26A8D"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Mid</w:t>
            </w:r>
          </w:p>
        </w:tc>
      </w:tr>
      <w:tr w:rsidR="00D80CB3" w:rsidRPr="003F33B7" w14:paraId="3B5B1439" w14:textId="77777777" w:rsidTr="00D80CB3">
        <w:trPr>
          <w:trHeight w:val="270"/>
        </w:trPr>
        <w:tc>
          <w:tcPr>
            <w:tcW w:w="402" w:type="pct"/>
            <w:tcBorders>
              <w:top w:val="nil"/>
              <w:left w:val="nil"/>
              <w:bottom w:val="nil"/>
              <w:right w:val="nil"/>
            </w:tcBorders>
            <w:shd w:val="clear" w:color="auto" w:fill="auto"/>
            <w:noWrap/>
            <w:vAlign w:val="center"/>
            <w:hideMark/>
          </w:tcPr>
          <w:p w14:paraId="0B4F420E"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2010</w:t>
            </w:r>
          </w:p>
        </w:tc>
        <w:tc>
          <w:tcPr>
            <w:tcW w:w="499" w:type="pct"/>
            <w:tcBorders>
              <w:top w:val="nil"/>
              <w:left w:val="nil"/>
              <w:bottom w:val="nil"/>
              <w:right w:val="nil"/>
            </w:tcBorders>
            <w:shd w:val="clear" w:color="000000" w:fill="FACFD2"/>
            <w:noWrap/>
            <w:vAlign w:val="center"/>
            <w:hideMark/>
          </w:tcPr>
          <w:p w14:paraId="7AA5D7DE"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w:t>
            </w:r>
          </w:p>
        </w:tc>
        <w:tc>
          <w:tcPr>
            <w:tcW w:w="499" w:type="pct"/>
            <w:tcBorders>
              <w:top w:val="nil"/>
              <w:left w:val="nil"/>
              <w:bottom w:val="nil"/>
              <w:right w:val="nil"/>
            </w:tcBorders>
            <w:shd w:val="clear" w:color="000000" w:fill="FAC5C8"/>
            <w:noWrap/>
            <w:vAlign w:val="center"/>
            <w:hideMark/>
          </w:tcPr>
          <w:p w14:paraId="4757561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-0.87</w:t>
            </w:r>
          </w:p>
        </w:tc>
        <w:tc>
          <w:tcPr>
            <w:tcW w:w="480" w:type="pct"/>
            <w:tcBorders>
              <w:top w:val="nil"/>
              <w:left w:val="nil"/>
              <w:bottom w:val="nil"/>
              <w:right w:val="nil"/>
            </w:tcBorders>
            <w:shd w:val="clear" w:color="000000" w:fill="F9FBFD"/>
            <w:noWrap/>
            <w:vAlign w:val="center"/>
            <w:hideMark/>
          </w:tcPr>
          <w:p w14:paraId="7C8F50C0"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0.12</w:t>
            </w:r>
          </w:p>
        </w:tc>
        <w:tc>
          <w:tcPr>
            <w:tcW w:w="533" w:type="pct"/>
            <w:tcBorders>
              <w:top w:val="nil"/>
              <w:left w:val="nil"/>
              <w:bottom w:val="nil"/>
              <w:right w:val="nil"/>
            </w:tcBorders>
            <w:shd w:val="clear" w:color="000000" w:fill="C8E7D2"/>
            <w:noWrap/>
            <w:vAlign w:val="center"/>
            <w:hideMark/>
          </w:tcPr>
          <w:p w14:paraId="2119DB20"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1.11</w:t>
            </w:r>
          </w:p>
        </w:tc>
        <w:tc>
          <w:tcPr>
            <w:tcW w:w="534" w:type="pct"/>
            <w:tcBorders>
              <w:top w:val="nil"/>
              <w:left w:val="nil"/>
              <w:bottom w:val="nil"/>
              <w:right w:val="nil"/>
            </w:tcBorders>
            <w:shd w:val="clear" w:color="000000" w:fill="C9E8D3"/>
            <w:noWrap/>
            <w:vAlign w:val="center"/>
            <w:hideMark/>
          </w:tcPr>
          <w:p w14:paraId="77F81A6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1.09</w:t>
            </w:r>
          </w:p>
        </w:tc>
        <w:tc>
          <w:tcPr>
            <w:tcW w:w="457" w:type="pct"/>
            <w:gridSpan w:val="2"/>
            <w:tcBorders>
              <w:top w:val="nil"/>
              <w:left w:val="nil"/>
              <w:bottom w:val="nil"/>
              <w:right w:val="nil"/>
            </w:tcBorders>
            <w:shd w:val="clear" w:color="000000" w:fill="D8EEE0"/>
            <w:noWrap/>
            <w:vAlign w:val="center"/>
            <w:hideMark/>
          </w:tcPr>
          <w:p w14:paraId="041937E9"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0.79</w:t>
            </w:r>
          </w:p>
        </w:tc>
        <w:tc>
          <w:tcPr>
            <w:tcW w:w="533" w:type="pct"/>
            <w:tcBorders>
              <w:top w:val="nil"/>
              <w:left w:val="nil"/>
              <w:bottom w:val="nil"/>
              <w:right w:val="nil"/>
            </w:tcBorders>
            <w:shd w:val="clear" w:color="000000" w:fill="F1F8F6"/>
            <w:noWrap/>
            <w:vAlign w:val="center"/>
            <w:hideMark/>
          </w:tcPr>
          <w:p w14:paraId="5682A781"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0.29</w:t>
            </w:r>
          </w:p>
        </w:tc>
        <w:tc>
          <w:tcPr>
            <w:tcW w:w="1063" w:type="pct"/>
            <w:tcBorders>
              <w:top w:val="nil"/>
              <w:left w:val="nil"/>
              <w:bottom w:val="nil"/>
              <w:right w:val="nil"/>
            </w:tcBorders>
            <w:shd w:val="clear" w:color="auto" w:fill="auto"/>
            <w:noWrap/>
            <w:vAlign w:val="center"/>
            <w:hideMark/>
          </w:tcPr>
          <w:p w14:paraId="6D60F31A"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D80CB3" w:rsidRPr="003F33B7" w14:paraId="2572A166" w14:textId="77777777" w:rsidTr="00D80CB3">
        <w:trPr>
          <w:trHeight w:val="270"/>
        </w:trPr>
        <w:tc>
          <w:tcPr>
            <w:tcW w:w="402" w:type="pct"/>
            <w:tcBorders>
              <w:top w:val="nil"/>
              <w:left w:val="nil"/>
              <w:bottom w:val="nil"/>
              <w:right w:val="nil"/>
            </w:tcBorders>
            <w:shd w:val="clear" w:color="auto" w:fill="auto"/>
            <w:noWrap/>
            <w:vAlign w:val="center"/>
            <w:hideMark/>
          </w:tcPr>
          <w:p w14:paraId="30239837"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2011</w:t>
            </w:r>
          </w:p>
        </w:tc>
        <w:tc>
          <w:tcPr>
            <w:tcW w:w="499" w:type="pct"/>
            <w:tcBorders>
              <w:top w:val="nil"/>
              <w:left w:val="nil"/>
              <w:bottom w:val="nil"/>
              <w:right w:val="nil"/>
            </w:tcBorders>
            <w:shd w:val="clear" w:color="000000" w:fill="DAEEE2"/>
            <w:noWrap/>
            <w:vAlign w:val="center"/>
            <w:hideMark/>
          </w:tcPr>
          <w:p w14:paraId="609330B9"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0.75</w:t>
            </w:r>
          </w:p>
        </w:tc>
        <w:tc>
          <w:tcPr>
            <w:tcW w:w="499" w:type="pct"/>
            <w:tcBorders>
              <w:top w:val="nil"/>
              <w:left w:val="nil"/>
              <w:bottom w:val="nil"/>
              <w:right w:val="nil"/>
            </w:tcBorders>
            <w:shd w:val="clear" w:color="000000" w:fill="E5F3EC"/>
            <w:noWrap/>
            <w:vAlign w:val="center"/>
            <w:hideMark/>
          </w:tcPr>
          <w:p w14:paraId="09C112A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0.52</w:t>
            </w:r>
          </w:p>
        </w:tc>
        <w:tc>
          <w:tcPr>
            <w:tcW w:w="480" w:type="pct"/>
            <w:tcBorders>
              <w:top w:val="nil"/>
              <w:left w:val="nil"/>
              <w:bottom w:val="nil"/>
              <w:right w:val="nil"/>
            </w:tcBorders>
            <w:shd w:val="clear" w:color="000000" w:fill="F6FAFA"/>
            <w:noWrap/>
            <w:vAlign w:val="center"/>
            <w:hideMark/>
          </w:tcPr>
          <w:p w14:paraId="4EF49A21"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0.18</w:t>
            </w:r>
          </w:p>
        </w:tc>
        <w:tc>
          <w:tcPr>
            <w:tcW w:w="533" w:type="pct"/>
            <w:tcBorders>
              <w:top w:val="nil"/>
              <w:left w:val="nil"/>
              <w:bottom w:val="nil"/>
              <w:right w:val="nil"/>
            </w:tcBorders>
            <w:shd w:val="clear" w:color="000000" w:fill="D8EEE0"/>
            <w:noWrap/>
            <w:vAlign w:val="center"/>
            <w:hideMark/>
          </w:tcPr>
          <w:p w14:paraId="18C9D68E"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0.78</w:t>
            </w:r>
          </w:p>
        </w:tc>
        <w:tc>
          <w:tcPr>
            <w:tcW w:w="534" w:type="pct"/>
            <w:tcBorders>
              <w:top w:val="nil"/>
              <w:left w:val="nil"/>
              <w:bottom w:val="nil"/>
              <w:right w:val="nil"/>
            </w:tcBorders>
            <w:shd w:val="clear" w:color="000000" w:fill="A9DBB7"/>
            <w:noWrap/>
            <w:vAlign w:val="center"/>
            <w:hideMark/>
          </w:tcPr>
          <w:p w14:paraId="1238D50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1.73</w:t>
            </w:r>
          </w:p>
        </w:tc>
        <w:tc>
          <w:tcPr>
            <w:tcW w:w="457" w:type="pct"/>
            <w:gridSpan w:val="2"/>
            <w:tcBorders>
              <w:top w:val="nil"/>
              <w:left w:val="nil"/>
              <w:bottom w:val="nil"/>
              <w:right w:val="nil"/>
            </w:tcBorders>
            <w:shd w:val="clear" w:color="000000" w:fill="92D1A3"/>
            <w:noWrap/>
            <w:vAlign w:val="center"/>
            <w:hideMark/>
          </w:tcPr>
          <w:p w14:paraId="29509C3F"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2.19</w:t>
            </w:r>
          </w:p>
        </w:tc>
        <w:tc>
          <w:tcPr>
            <w:tcW w:w="533" w:type="pct"/>
            <w:tcBorders>
              <w:top w:val="nil"/>
              <w:left w:val="nil"/>
              <w:bottom w:val="nil"/>
              <w:right w:val="nil"/>
            </w:tcBorders>
            <w:shd w:val="clear" w:color="000000" w:fill="B3DFC0"/>
            <w:noWrap/>
            <w:vAlign w:val="center"/>
            <w:hideMark/>
          </w:tcPr>
          <w:p w14:paraId="1486F3A8"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1.52</w:t>
            </w:r>
          </w:p>
        </w:tc>
        <w:tc>
          <w:tcPr>
            <w:tcW w:w="1063" w:type="pct"/>
            <w:tcBorders>
              <w:top w:val="nil"/>
              <w:left w:val="nil"/>
              <w:bottom w:val="nil"/>
              <w:right w:val="nil"/>
            </w:tcBorders>
            <w:shd w:val="clear" w:color="auto" w:fill="auto"/>
            <w:noWrap/>
            <w:vAlign w:val="center"/>
            <w:hideMark/>
          </w:tcPr>
          <w:p w14:paraId="183E348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D80CB3" w:rsidRPr="003F33B7" w14:paraId="1DE9D459" w14:textId="77777777" w:rsidTr="00D80CB3">
        <w:trPr>
          <w:trHeight w:val="270"/>
        </w:trPr>
        <w:tc>
          <w:tcPr>
            <w:tcW w:w="402" w:type="pct"/>
            <w:tcBorders>
              <w:top w:val="nil"/>
              <w:left w:val="nil"/>
              <w:bottom w:val="nil"/>
              <w:right w:val="nil"/>
            </w:tcBorders>
            <w:shd w:val="clear" w:color="auto" w:fill="auto"/>
            <w:noWrap/>
            <w:vAlign w:val="center"/>
            <w:hideMark/>
          </w:tcPr>
          <w:p w14:paraId="39A684E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2012</w:t>
            </w:r>
          </w:p>
        </w:tc>
        <w:tc>
          <w:tcPr>
            <w:tcW w:w="499" w:type="pct"/>
            <w:tcBorders>
              <w:top w:val="nil"/>
              <w:left w:val="nil"/>
              <w:bottom w:val="nil"/>
              <w:right w:val="nil"/>
            </w:tcBorders>
            <w:shd w:val="clear" w:color="000000" w:fill="EFF7F4"/>
            <w:noWrap/>
            <w:vAlign w:val="center"/>
            <w:hideMark/>
          </w:tcPr>
          <w:p w14:paraId="4446146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0.33</w:t>
            </w:r>
          </w:p>
        </w:tc>
        <w:tc>
          <w:tcPr>
            <w:tcW w:w="499" w:type="pct"/>
            <w:tcBorders>
              <w:top w:val="nil"/>
              <w:left w:val="nil"/>
              <w:bottom w:val="nil"/>
              <w:right w:val="nil"/>
            </w:tcBorders>
            <w:shd w:val="clear" w:color="000000" w:fill="FBDEE1"/>
            <w:noWrap/>
            <w:vAlign w:val="center"/>
            <w:hideMark/>
          </w:tcPr>
          <w:p w14:paraId="4F8A4009"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-0.45</w:t>
            </w:r>
          </w:p>
        </w:tc>
        <w:tc>
          <w:tcPr>
            <w:tcW w:w="480" w:type="pct"/>
            <w:tcBorders>
              <w:top w:val="nil"/>
              <w:left w:val="nil"/>
              <w:bottom w:val="nil"/>
              <w:right w:val="nil"/>
            </w:tcBorders>
            <w:shd w:val="clear" w:color="000000" w:fill="FBDDDF"/>
            <w:noWrap/>
            <w:vAlign w:val="center"/>
            <w:hideMark/>
          </w:tcPr>
          <w:p w14:paraId="05C77A15"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-0.47</w:t>
            </w:r>
          </w:p>
        </w:tc>
        <w:tc>
          <w:tcPr>
            <w:tcW w:w="533" w:type="pct"/>
            <w:tcBorders>
              <w:top w:val="nil"/>
              <w:left w:val="nil"/>
              <w:bottom w:val="nil"/>
              <w:right w:val="nil"/>
            </w:tcBorders>
            <w:shd w:val="clear" w:color="000000" w:fill="F99295"/>
            <w:noWrap/>
            <w:vAlign w:val="center"/>
            <w:hideMark/>
          </w:tcPr>
          <w:p w14:paraId="50A31ED1"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-1.75</w:t>
            </w:r>
          </w:p>
        </w:tc>
        <w:tc>
          <w:tcPr>
            <w:tcW w:w="534" w:type="pct"/>
            <w:tcBorders>
              <w:top w:val="nil"/>
              <w:left w:val="nil"/>
              <w:bottom w:val="nil"/>
              <w:right w:val="nil"/>
            </w:tcBorders>
            <w:shd w:val="clear" w:color="000000" w:fill="EEF7F3"/>
            <w:noWrap/>
            <w:vAlign w:val="center"/>
            <w:hideMark/>
          </w:tcPr>
          <w:p w14:paraId="1CE211B1"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0.35</w:t>
            </w:r>
          </w:p>
        </w:tc>
        <w:tc>
          <w:tcPr>
            <w:tcW w:w="457" w:type="pct"/>
            <w:gridSpan w:val="2"/>
            <w:tcBorders>
              <w:top w:val="nil"/>
              <w:left w:val="nil"/>
              <w:bottom w:val="nil"/>
              <w:right w:val="nil"/>
            </w:tcBorders>
            <w:shd w:val="clear" w:color="000000" w:fill="E7F4ED"/>
            <w:noWrap/>
            <w:vAlign w:val="center"/>
            <w:hideMark/>
          </w:tcPr>
          <w:p w14:paraId="27CD7E02"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0.49</w:t>
            </w:r>
          </w:p>
        </w:tc>
        <w:tc>
          <w:tcPr>
            <w:tcW w:w="533" w:type="pct"/>
            <w:tcBorders>
              <w:top w:val="nil"/>
              <w:left w:val="nil"/>
              <w:bottom w:val="nil"/>
              <w:right w:val="nil"/>
            </w:tcBorders>
            <w:shd w:val="clear" w:color="000000" w:fill="CAE8D4"/>
            <w:noWrap/>
            <w:vAlign w:val="center"/>
            <w:hideMark/>
          </w:tcPr>
          <w:p w14:paraId="1167C9E1"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1.07</w:t>
            </w:r>
          </w:p>
        </w:tc>
        <w:tc>
          <w:tcPr>
            <w:tcW w:w="1063" w:type="pct"/>
            <w:tcBorders>
              <w:top w:val="nil"/>
              <w:left w:val="nil"/>
              <w:bottom w:val="nil"/>
              <w:right w:val="nil"/>
            </w:tcBorders>
            <w:shd w:val="clear" w:color="auto" w:fill="auto"/>
            <w:noWrap/>
            <w:vAlign w:val="center"/>
            <w:hideMark/>
          </w:tcPr>
          <w:p w14:paraId="55B86439"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Mid</w:t>
            </w:r>
          </w:p>
        </w:tc>
      </w:tr>
      <w:tr w:rsidR="00D80CB3" w:rsidRPr="003F33B7" w14:paraId="0303635B" w14:textId="77777777" w:rsidTr="00D80CB3">
        <w:trPr>
          <w:trHeight w:val="270"/>
        </w:trPr>
        <w:tc>
          <w:tcPr>
            <w:tcW w:w="402" w:type="pct"/>
            <w:tcBorders>
              <w:top w:val="nil"/>
              <w:left w:val="nil"/>
              <w:bottom w:val="nil"/>
              <w:right w:val="nil"/>
            </w:tcBorders>
            <w:shd w:val="clear" w:color="auto" w:fill="auto"/>
            <w:noWrap/>
            <w:vAlign w:val="center"/>
            <w:hideMark/>
          </w:tcPr>
          <w:p w14:paraId="2E84148D"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2013</w:t>
            </w:r>
          </w:p>
        </w:tc>
        <w:tc>
          <w:tcPr>
            <w:tcW w:w="499" w:type="pct"/>
            <w:tcBorders>
              <w:top w:val="nil"/>
              <w:left w:val="nil"/>
              <w:bottom w:val="nil"/>
              <w:right w:val="nil"/>
            </w:tcBorders>
            <w:shd w:val="clear" w:color="000000" w:fill="FABFC2"/>
            <w:noWrap/>
            <w:vAlign w:val="center"/>
            <w:hideMark/>
          </w:tcPr>
          <w:p w14:paraId="1C15443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-0.98</w:t>
            </w:r>
          </w:p>
        </w:tc>
        <w:tc>
          <w:tcPr>
            <w:tcW w:w="499" w:type="pct"/>
            <w:tcBorders>
              <w:top w:val="nil"/>
              <w:left w:val="nil"/>
              <w:bottom w:val="nil"/>
              <w:right w:val="nil"/>
            </w:tcBorders>
            <w:shd w:val="clear" w:color="000000" w:fill="E7F4ED"/>
            <w:noWrap/>
            <w:vAlign w:val="center"/>
            <w:hideMark/>
          </w:tcPr>
          <w:p w14:paraId="76E7718F"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0.48</w:t>
            </w:r>
          </w:p>
        </w:tc>
        <w:tc>
          <w:tcPr>
            <w:tcW w:w="480" w:type="pct"/>
            <w:tcBorders>
              <w:top w:val="nil"/>
              <w:left w:val="nil"/>
              <w:bottom w:val="nil"/>
              <w:right w:val="nil"/>
            </w:tcBorders>
            <w:shd w:val="clear" w:color="000000" w:fill="D5EDDE"/>
            <w:noWrap/>
            <w:vAlign w:val="center"/>
            <w:hideMark/>
          </w:tcPr>
          <w:p w14:paraId="27FC6AE5"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0.84</w:t>
            </w:r>
          </w:p>
        </w:tc>
        <w:tc>
          <w:tcPr>
            <w:tcW w:w="533" w:type="pct"/>
            <w:tcBorders>
              <w:top w:val="nil"/>
              <w:left w:val="nil"/>
              <w:bottom w:val="nil"/>
              <w:right w:val="nil"/>
            </w:tcBorders>
            <w:shd w:val="clear" w:color="000000" w:fill="E7F4ED"/>
            <w:noWrap/>
            <w:vAlign w:val="center"/>
            <w:hideMark/>
          </w:tcPr>
          <w:p w14:paraId="199D950E"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0.49</w:t>
            </w:r>
          </w:p>
        </w:tc>
        <w:tc>
          <w:tcPr>
            <w:tcW w:w="534" w:type="pct"/>
            <w:tcBorders>
              <w:top w:val="nil"/>
              <w:left w:val="nil"/>
              <w:bottom w:val="nil"/>
              <w:right w:val="nil"/>
            </w:tcBorders>
            <w:shd w:val="clear" w:color="000000" w:fill="F1F8F6"/>
            <w:noWrap/>
            <w:vAlign w:val="center"/>
            <w:hideMark/>
          </w:tcPr>
          <w:p w14:paraId="4D6C06F6"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0.29</w:t>
            </w:r>
          </w:p>
        </w:tc>
        <w:tc>
          <w:tcPr>
            <w:tcW w:w="457" w:type="pct"/>
            <w:gridSpan w:val="2"/>
            <w:tcBorders>
              <w:top w:val="nil"/>
              <w:left w:val="nil"/>
              <w:bottom w:val="nil"/>
              <w:right w:val="nil"/>
            </w:tcBorders>
            <w:shd w:val="clear" w:color="000000" w:fill="E4F3EB"/>
            <w:noWrap/>
            <w:vAlign w:val="center"/>
            <w:hideMark/>
          </w:tcPr>
          <w:p w14:paraId="4453F325"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0.54</w:t>
            </w:r>
          </w:p>
        </w:tc>
        <w:tc>
          <w:tcPr>
            <w:tcW w:w="533" w:type="pct"/>
            <w:tcBorders>
              <w:top w:val="nil"/>
              <w:left w:val="nil"/>
              <w:bottom w:val="nil"/>
              <w:right w:val="nil"/>
            </w:tcBorders>
            <w:shd w:val="clear" w:color="000000" w:fill="C4E6CF"/>
            <w:noWrap/>
            <w:vAlign w:val="center"/>
            <w:hideMark/>
          </w:tcPr>
          <w:p w14:paraId="63A39BDF"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1.19</w:t>
            </w:r>
          </w:p>
        </w:tc>
        <w:tc>
          <w:tcPr>
            <w:tcW w:w="1063" w:type="pct"/>
            <w:tcBorders>
              <w:top w:val="nil"/>
              <w:left w:val="nil"/>
              <w:bottom w:val="nil"/>
              <w:right w:val="nil"/>
            </w:tcBorders>
            <w:shd w:val="clear" w:color="auto" w:fill="auto"/>
            <w:noWrap/>
            <w:vAlign w:val="center"/>
            <w:hideMark/>
          </w:tcPr>
          <w:p w14:paraId="169F9427"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D80CB3" w:rsidRPr="003F33B7" w14:paraId="20AD182D" w14:textId="77777777" w:rsidTr="00D80CB3">
        <w:trPr>
          <w:trHeight w:val="270"/>
        </w:trPr>
        <w:tc>
          <w:tcPr>
            <w:tcW w:w="402" w:type="pct"/>
            <w:tcBorders>
              <w:top w:val="nil"/>
              <w:left w:val="nil"/>
              <w:bottom w:val="nil"/>
              <w:right w:val="nil"/>
            </w:tcBorders>
            <w:shd w:val="clear" w:color="auto" w:fill="auto"/>
            <w:noWrap/>
            <w:vAlign w:val="center"/>
            <w:hideMark/>
          </w:tcPr>
          <w:p w14:paraId="34073C9A"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2014</w:t>
            </w:r>
          </w:p>
        </w:tc>
        <w:tc>
          <w:tcPr>
            <w:tcW w:w="499" w:type="pct"/>
            <w:tcBorders>
              <w:top w:val="nil"/>
              <w:left w:val="nil"/>
              <w:bottom w:val="nil"/>
              <w:right w:val="nil"/>
            </w:tcBorders>
            <w:shd w:val="clear" w:color="000000" w:fill="FAB4B7"/>
            <w:noWrap/>
            <w:vAlign w:val="center"/>
            <w:hideMark/>
          </w:tcPr>
          <w:p w14:paraId="14ACAFAD"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-1.17</w:t>
            </w:r>
          </w:p>
        </w:tc>
        <w:tc>
          <w:tcPr>
            <w:tcW w:w="499" w:type="pct"/>
            <w:tcBorders>
              <w:top w:val="nil"/>
              <w:left w:val="nil"/>
              <w:bottom w:val="nil"/>
              <w:right w:val="nil"/>
            </w:tcBorders>
            <w:shd w:val="clear" w:color="000000" w:fill="F99597"/>
            <w:noWrap/>
            <w:vAlign w:val="center"/>
            <w:hideMark/>
          </w:tcPr>
          <w:p w14:paraId="3FDC2E27"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-1.71</w:t>
            </w:r>
          </w:p>
        </w:tc>
        <w:tc>
          <w:tcPr>
            <w:tcW w:w="480" w:type="pct"/>
            <w:tcBorders>
              <w:top w:val="nil"/>
              <w:left w:val="nil"/>
              <w:bottom w:val="nil"/>
              <w:right w:val="nil"/>
            </w:tcBorders>
            <w:shd w:val="clear" w:color="000000" w:fill="F9A8AA"/>
            <w:noWrap/>
            <w:vAlign w:val="center"/>
            <w:hideMark/>
          </w:tcPr>
          <w:p w14:paraId="7CE371BF"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-1.38</w:t>
            </w:r>
          </w:p>
        </w:tc>
        <w:tc>
          <w:tcPr>
            <w:tcW w:w="533" w:type="pct"/>
            <w:tcBorders>
              <w:top w:val="nil"/>
              <w:left w:val="nil"/>
              <w:bottom w:val="nil"/>
              <w:right w:val="nil"/>
            </w:tcBorders>
            <w:shd w:val="clear" w:color="000000" w:fill="FAD6D9"/>
            <w:noWrap/>
            <w:vAlign w:val="center"/>
            <w:hideMark/>
          </w:tcPr>
          <w:p w14:paraId="3C8F9596"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-0.58</w:t>
            </w:r>
          </w:p>
        </w:tc>
        <w:tc>
          <w:tcPr>
            <w:tcW w:w="534" w:type="pct"/>
            <w:tcBorders>
              <w:top w:val="nil"/>
              <w:left w:val="nil"/>
              <w:bottom w:val="nil"/>
              <w:right w:val="nil"/>
            </w:tcBorders>
            <w:shd w:val="clear" w:color="000000" w:fill="F9AFB2"/>
            <w:noWrap/>
            <w:vAlign w:val="center"/>
            <w:hideMark/>
          </w:tcPr>
          <w:p w14:paraId="6B6A763A"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-1.25</w:t>
            </w:r>
          </w:p>
        </w:tc>
        <w:tc>
          <w:tcPr>
            <w:tcW w:w="457" w:type="pct"/>
            <w:gridSpan w:val="2"/>
            <w:tcBorders>
              <w:top w:val="nil"/>
              <w:left w:val="nil"/>
              <w:bottom w:val="nil"/>
              <w:right w:val="nil"/>
            </w:tcBorders>
            <w:shd w:val="clear" w:color="000000" w:fill="F9A9AB"/>
            <w:noWrap/>
            <w:vAlign w:val="center"/>
            <w:hideMark/>
          </w:tcPr>
          <w:p w14:paraId="6E468DFF"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-1.36</w:t>
            </w:r>
          </w:p>
        </w:tc>
        <w:tc>
          <w:tcPr>
            <w:tcW w:w="533" w:type="pct"/>
            <w:tcBorders>
              <w:top w:val="nil"/>
              <w:left w:val="nil"/>
              <w:bottom w:val="nil"/>
              <w:right w:val="nil"/>
            </w:tcBorders>
            <w:shd w:val="clear" w:color="000000" w:fill="F9A4A6"/>
            <w:noWrap/>
            <w:vAlign w:val="center"/>
            <w:hideMark/>
          </w:tcPr>
          <w:p w14:paraId="23C26474"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-1.45</w:t>
            </w:r>
          </w:p>
        </w:tc>
        <w:tc>
          <w:tcPr>
            <w:tcW w:w="1063" w:type="pct"/>
            <w:tcBorders>
              <w:top w:val="nil"/>
              <w:left w:val="nil"/>
              <w:bottom w:val="nil"/>
              <w:right w:val="nil"/>
            </w:tcBorders>
            <w:shd w:val="clear" w:color="auto" w:fill="auto"/>
            <w:noWrap/>
            <w:vAlign w:val="center"/>
            <w:hideMark/>
          </w:tcPr>
          <w:p w14:paraId="73947082"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Whole Season</w:t>
            </w:r>
          </w:p>
        </w:tc>
      </w:tr>
      <w:tr w:rsidR="00D80CB3" w:rsidRPr="003F33B7" w14:paraId="7C5EC353" w14:textId="77777777" w:rsidTr="00D80CB3">
        <w:trPr>
          <w:trHeight w:val="270"/>
        </w:trPr>
        <w:tc>
          <w:tcPr>
            <w:tcW w:w="402" w:type="pct"/>
            <w:tcBorders>
              <w:top w:val="nil"/>
              <w:left w:val="nil"/>
              <w:bottom w:val="nil"/>
              <w:right w:val="nil"/>
            </w:tcBorders>
            <w:shd w:val="clear" w:color="auto" w:fill="auto"/>
            <w:noWrap/>
            <w:vAlign w:val="center"/>
            <w:hideMark/>
          </w:tcPr>
          <w:p w14:paraId="2B852E05"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2015</w:t>
            </w:r>
          </w:p>
        </w:tc>
        <w:tc>
          <w:tcPr>
            <w:tcW w:w="499" w:type="pct"/>
            <w:tcBorders>
              <w:top w:val="nil"/>
              <w:left w:val="nil"/>
              <w:bottom w:val="nil"/>
              <w:right w:val="nil"/>
            </w:tcBorders>
            <w:shd w:val="clear" w:color="000000" w:fill="F99C9F"/>
            <w:noWrap/>
            <w:vAlign w:val="center"/>
            <w:hideMark/>
          </w:tcPr>
          <w:p w14:paraId="2F434E15"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-1.58</w:t>
            </w:r>
          </w:p>
        </w:tc>
        <w:tc>
          <w:tcPr>
            <w:tcW w:w="499" w:type="pct"/>
            <w:tcBorders>
              <w:top w:val="nil"/>
              <w:left w:val="nil"/>
              <w:bottom w:val="nil"/>
              <w:right w:val="nil"/>
            </w:tcBorders>
            <w:shd w:val="clear" w:color="000000" w:fill="FAB6B9"/>
            <w:noWrap/>
            <w:vAlign w:val="center"/>
            <w:hideMark/>
          </w:tcPr>
          <w:p w14:paraId="4417546B"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-1.13</w:t>
            </w:r>
          </w:p>
        </w:tc>
        <w:tc>
          <w:tcPr>
            <w:tcW w:w="480" w:type="pct"/>
            <w:tcBorders>
              <w:top w:val="nil"/>
              <w:left w:val="nil"/>
              <w:bottom w:val="nil"/>
              <w:right w:val="nil"/>
            </w:tcBorders>
            <w:shd w:val="clear" w:color="000000" w:fill="F9999B"/>
            <w:noWrap/>
            <w:vAlign w:val="center"/>
            <w:hideMark/>
          </w:tcPr>
          <w:p w14:paraId="4E0E701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-1.64</w:t>
            </w:r>
          </w:p>
        </w:tc>
        <w:tc>
          <w:tcPr>
            <w:tcW w:w="533" w:type="pct"/>
            <w:tcBorders>
              <w:top w:val="nil"/>
              <w:left w:val="nil"/>
              <w:bottom w:val="nil"/>
              <w:right w:val="nil"/>
            </w:tcBorders>
            <w:shd w:val="clear" w:color="000000" w:fill="FACFD1"/>
            <w:noWrap/>
            <w:vAlign w:val="center"/>
            <w:hideMark/>
          </w:tcPr>
          <w:p w14:paraId="1AEE75A0"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-0.71</w:t>
            </w:r>
          </w:p>
        </w:tc>
        <w:tc>
          <w:tcPr>
            <w:tcW w:w="534" w:type="pct"/>
            <w:tcBorders>
              <w:top w:val="nil"/>
              <w:left w:val="nil"/>
              <w:bottom w:val="nil"/>
              <w:right w:val="nil"/>
            </w:tcBorders>
            <w:shd w:val="clear" w:color="000000" w:fill="FBF2F5"/>
            <w:noWrap/>
            <w:vAlign w:val="center"/>
            <w:hideMark/>
          </w:tcPr>
          <w:p w14:paraId="4923441B"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w:t>
            </w:r>
          </w:p>
        </w:tc>
        <w:tc>
          <w:tcPr>
            <w:tcW w:w="457" w:type="pct"/>
            <w:gridSpan w:val="2"/>
            <w:tcBorders>
              <w:top w:val="nil"/>
              <w:left w:val="nil"/>
              <w:bottom w:val="nil"/>
              <w:right w:val="nil"/>
            </w:tcBorders>
            <w:shd w:val="clear" w:color="000000" w:fill="EDF6F2"/>
            <w:noWrap/>
            <w:vAlign w:val="center"/>
            <w:hideMark/>
          </w:tcPr>
          <w:p w14:paraId="68F89680"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0.37</w:t>
            </w:r>
          </w:p>
        </w:tc>
        <w:tc>
          <w:tcPr>
            <w:tcW w:w="533" w:type="pct"/>
            <w:tcBorders>
              <w:top w:val="nil"/>
              <w:left w:val="nil"/>
              <w:bottom w:val="nil"/>
              <w:right w:val="nil"/>
            </w:tcBorders>
            <w:shd w:val="clear" w:color="000000" w:fill="E8F4EE"/>
            <w:noWrap/>
            <w:vAlign w:val="center"/>
            <w:hideMark/>
          </w:tcPr>
          <w:p w14:paraId="23B28C69"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0.46</w:t>
            </w:r>
          </w:p>
        </w:tc>
        <w:tc>
          <w:tcPr>
            <w:tcW w:w="1063" w:type="pct"/>
            <w:tcBorders>
              <w:top w:val="nil"/>
              <w:left w:val="nil"/>
              <w:bottom w:val="nil"/>
              <w:right w:val="nil"/>
            </w:tcBorders>
            <w:shd w:val="clear" w:color="auto" w:fill="auto"/>
            <w:noWrap/>
            <w:vAlign w:val="center"/>
            <w:hideMark/>
          </w:tcPr>
          <w:p w14:paraId="13C15ECE"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Early</w:t>
            </w:r>
          </w:p>
        </w:tc>
      </w:tr>
      <w:tr w:rsidR="00D80CB3" w:rsidRPr="003F33B7" w14:paraId="02C9D55B" w14:textId="77777777" w:rsidTr="00D80CB3">
        <w:trPr>
          <w:trHeight w:val="270"/>
        </w:trPr>
        <w:tc>
          <w:tcPr>
            <w:tcW w:w="402" w:type="pct"/>
            <w:tcBorders>
              <w:top w:val="nil"/>
              <w:left w:val="nil"/>
              <w:bottom w:val="nil"/>
              <w:right w:val="nil"/>
            </w:tcBorders>
            <w:shd w:val="clear" w:color="auto" w:fill="auto"/>
            <w:noWrap/>
            <w:vAlign w:val="center"/>
            <w:hideMark/>
          </w:tcPr>
          <w:p w14:paraId="5A7833B9"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2016</w:t>
            </w:r>
          </w:p>
        </w:tc>
        <w:tc>
          <w:tcPr>
            <w:tcW w:w="499" w:type="pct"/>
            <w:tcBorders>
              <w:top w:val="nil"/>
              <w:left w:val="nil"/>
              <w:bottom w:val="nil"/>
              <w:right w:val="nil"/>
            </w:tcBorders>
            <w:shd w:val="clear" w:color="000000" w:fill="FAB4B7"/>
            <w:noWrap/>
            <w:vAlign w:val="center"/>
            <w:hideMark/>
          </w:tcPr>
          <w:p w14:paraId="506521B0"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-1.17</w:t>
            </w:r>
          </w:p>
        </w:tc>
        <w:tc>
          <w:tcPr>
            <w:tcW w:w="499" w:type="pct"/>
            <w:tcBorders>
              <w:top w:val="nil"/>
              <w:left w:val="nil"/>
              <w:bottom w:val="nil"/>
              <w:right w:val="nil"/>
            </w:tcBorders>
            <w:shd w:val="clear" w:color="000000" w:fill="F9ACAF"/>
            <w:noWrap/>
            <w:vAlign w:val="center"/>
            <w:hideMark/>
          </w:tcPr>
          <w:p w14:paraId="52CA42D7"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w:t>
            </w:r>
          </w:p>
        </w:tc>
        <w:tc>
          <w:tcPr>
            <w:tcW w:w="480" w:type="pct"/>
            <w:tcBorders>
              <w:top w:val="nil"/>
              <w:left w:val="nil"/>
              <w:bottom w:val="nil"/>
              <w:right w:val="nil"/>
            </w:tcBorders>
            <w:shd w:val="clear" w:color="000000" w:fill="FAD5D8"/>
            <w:noWrap/>
            <w:vAlign w:val="center"/>
            <w:hideMark/>
          </w:tcPr>
          <w:p w14:paraId="34730D25"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w:t>
            </w:r>
          </w:p>
        </w:tc>
        <w:tc>
          <w:tcPr>
            <w:tcW w:w="533" w:type="pct"/>
            <w:tcBorders>
              <w:top w:val="nil"/>
              <w:left w:val="nil"/>
              <w:bottom w:val="nil"/>
              <w:right w:val="nil"/>
            </w:tcBorders>
            <w:shd w:val="clear" w:color="000000" w:fill="FAB2B5"/>
            <w:noWrap/>
            <w:vAlign w:val="center"/>
            <w:hideMark/>
          </w:tcPr>
          <w:p w14:paraId="3CCC1284"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w:t>
            </w:r>
          </w:p>
        </w:tc>
        <w:tc>
          <w:tcPr>
            <w:tcW w:w="534" w:type="pct"/>
            <w:tcBorders>
              <w:top w:val="nil"/>
              <w:left w:val="nil"/>
              <w:bottom w:val="nil"/>
              <w:right w:val="nil"/>
            </w:tcBorders>
            <w:shd w:val="clear" w:color="000000" w:fill="FAC0C3"/>
            <w:noWrap/>
            <w:vAlign w:val="center"/>
            <w:hideMark/>
          </w:tcPr>
          <w:p w14:paraId="7BEF3621"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-0.96</w:t>
            </w:r>
          </w:p>
        </w:tc>
        <w:tc>
          <w:tcPr>
            <w:tcW w:w="457" w:type="pct"/>
            <w:gridSpan w:val="2"/>
            <w:tcBorders>
              <w:top w:val="nil"/>
              <w:left w:val="nil"/>
              <w:bottom w:val="nil"/>
              <w:right w:val="nil"/>
            </w:tcBorders>
            <w:shd w:val="clear" w:color="000000" w:fill="FAB6B9"/>
            <w:noWrap/>
            <w:vAlign w:val="center"/>
            <w:hideMark/>
          </w:tcPr>
          <w:p w14:paraId="22FC8A9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-1.13</w:t>
            </w:r>
          </w:p>
        </w:tc>
        <w:tc>
          <w:tcPr>
            <w:tcW w:w="533" w:type="pct"/>
            <w:tcBorders>
              <w:top w:val="nil"/>
              <w:left w:val="nil"/>
              <w:bottom w:val="nil"/>
              <w:right w:val="nil"/>
            </w:tcBorders>
            <w:shd w:val="clear" w:color="000000" w:fill="FAD6D9"/>
            <w:noWrap/>
            <w:vAlign w:val="center"/>
            <w:hideMark/>
          </w:tcPr>
          <w:p w14:paraId="4D5CE32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-0.58</w:t>
            </w:r>
          </w:p>
        </w:tc>
        <w:tc>
          <w:tcPr>
            <w:tcW w:w="1063" w:type="pct"/>
            <w:tcBorders>
              <w:top w:val="nil"/>
              <w:left w:val="nil"/>
              <w:bottom w:val="nil"/>
              <w:right w:val="nil"/>
            </w:tcBorders>
            <w:shd w:val="clear" w:color="auto" w:fill="auto"/>
            <w:noWrap/>
            <w:vAlign w:val="center"/>
            <w:hideMark/>
          </w:tcPr>
          <w:p w14:paraId="7F83EA8B"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Whole Season</w:t>
            </w:r>
          </w:p>
        </w:tc>
      </w:tr>
      <w:tr w:rsidR="00D80CB3" w:rsidRPr="003F33B7" w14:paraId="63B5AD52" w14:textId="77777777" w:rsidTr="00D80CB3">
        <w:trPr>
          <w:trHeight w:val="270"/>
        </w:trPr>
        <w:tc>
          <w:tcPr>
            <w:tcW w:w="402" w:type="pct"/>
            <w:tcBorders>
              <w:top w:val="nil"/>
              <w:left w:val="nil"/>
              <w:right w:val="nil"/>
            </w:tcBorders>
            <w:shd w:val="clear" w:color="auto" w:fill="auto"/>
            <w:noWrap/>
            <w:vAlign w:val="center"/>
            <w:hideMark/>
          </w:tcPr>
          <w:p w14:paraId="140AA51B"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2017</w:t>
            </w:r>
          </w:p>
        </w:tc>
        <w:tc>
          <w:tcPr>
            <w:tcW w:w="499" w:type="pct"/>
            <w:tcBorders>
              <w:top w:val="nil"/>
              <w:left w:val="nil"/>
              <w:right w:val="nil"/>
            </w:tcBorders>
            <w:shd w:val="clear" w:color="000000" w:fill="DEF0E6"/>
            <w:noWrap/>
            <w:vAlign w:val="center"/>
            <w:hideMark/>
          </w:tcPr>
          <w:p w14:paraId="776CB441"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0.66</w:t>
            </w:r>
          </w:p>
        </w:tc>
        <w:tc>
          <w:tcPr>
            <w:tcW w:w="499" w:type="pct"/>
            <w:tcBorders>
              <w:top w:val="nil"/>
              <w:left w:val="nil"/>
              <w:right w:val="nil"/>
            </w:tcBorders>
            <w:shd w:val="clear" w:color="000000" w:fill="E1F1E8"/>
            <w:noWrap/>
            <w:vAlign w:val="center"/>
            <w:hideMark/>
          </w:tcPr>
          <w:p w14:paraId="204C2258"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0.61</w:t>
            </w:r>
          </w:p>
        </w:tc>
        <w:tc>
          <w:tcPr>
            <w:tcW w:w="480" w:type="pct"/>
            <w:tcBorders>
              <w:top w:val="nil"/>
              <w:left w:val="nil"/>
              <w:right w:val="nil"/>
            </w:tcBorders>
            <w:shd w:val="clear" w:color="000000" w:fill="F6FAFA"/>
            <w:noWrap/>
            <w:vAlign w:val="center"/>
            <w:hideMark/>
          </w:tcPr>
          <w:p w14:paraId="23CE3FD8"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0.18</w:t>
            </w:r>
          </w:p>
        </w:tc>
        <w:tc>
          <w:tcPr>
            <w:tcW w:w="533" w:type="pct"/>
            <w:tcBorders>
              <w:top w:val="nil"/>
              <w:left w:val="nil"/>
              <w:right w:val="nil"/>
            </w:tcBorders>
            <w:shd w:val="clear" w:color="000000" w:fill="E7F4ED"/>
            <w:noWrap/>
            <w:vAlign w:val="center"/>
            <w:hideMark/>
          </w:tcPr>
          <w:p w14:paraId="3A740BF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0.49</w:t>
            </w:r>
          </w:p>
        </w:tc>
        <w:tc>
          <w:tcPr>
            <w:tcW w:w="534" w:type="pct"/>
            <w:tcBorders>
              <w:top w:val="nil"/>
              <w:left w:val="nil"/>
              <w:right w:val="nil"/>
            </w:tcBorders>
            <w:shd w:val="clear" w:color="000000" w:fill="FAC9CC"/>
            <w:noWrap/>
            <w:vAlign w:val="center"/>
            <w:hideMark/>
          </w:tcPr>
          <w:p w14:paraId="10FB31E3"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-0.81</w:t>
            </w:r>
          </w:p>
        </w:tc>
        <w:tc>
          <w:tcPr>
            <w:tcW w:w="457" w:type="pct"/>
            <w:gridSpan w:val="2"/>
            <w:tcBorders>
              <w:top w:val="nil"/>
              <w:left w:val="nil"/>
              <w:right w:val="nil"/>
            </w:tcBorders>
            <w:shd w:val="clear" w:color="000000" w:fill="FBE5E8"/>
            <w:noWrap/>
            <w:vAlign w:val="center"/>
            <w:hideMark/>
          </w:tcPr>
          <w:p w14:paraId="0FB58552"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-0.32</w:t>
            </w:r>
          </w:p>
        </w:tc>
        <w:tc>
          <w:tcPr>
            <w:tcW w:w="533" w:type="pct"/>
            <w:tcBorders>
              <w:top w:val="nil"/>
              <w:left w:val="nil"/>
              <w:right w:val="nil"/>
            </w:tcBorders>
            <w:shd w:val="clear" w:color="000000" w:fill="FBE7EA"/>
            <w:noWrap/>
            <w:vAlign w:val="center"/>
            <w:hideMark/>
          </w:tcPr>
          <w:p w14:paraId="41C84294"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-0.29</w:t>
            </w:r>
          </w:p>
        </w:tc>
        <w:tc>
          <w:tcPr>
            <w:tcW w:w="1063" w:type="pct"/>
            <w:tcBorders>
              <w:top w:val="nil"/>
              <w:left w:val="nil"/>
              <w:right w:val="nil"/>
            </w:tcBorders>
            <w:shd w:val="clear" w:color="auto" w:fill="auto"/>
            <w:noWrap/>
            <w:vAlign w:val="center"/>
            <w:hideMark/>
          </w:tcPr>
          <w:p w14:paraId="3AAEEC8D"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No drought</w:t>
            </w:r>
          </w:p>
        </w:tc>
      </w:tr>
      <w:tr w:rsidR="00D80CB3" w:rsidRPr="003F33B7" w14:paraId="785C5D99" w14:textId="77777777" w:rsidTr="00D80CB3">
        <w:trPr>
          <w:trHeight w:val="270"/>
        </w:trPr>
        <w:tc>
          <w:tcPr>
            <w:tcW w:w="402" w:type="pct"/>
            <w:tcBorders>
              <w:top w:val="nil"/>
              <w:left w:val="nil"/>
              <w:bottom w:val="single" w:sz="4" w:space="0" w:color="auto"/>
              <w:right w:val="nil"/>
            </w:tcBorders>
            <w:shd w:val="clear" w:color="auto" w:fill="auto"/>
            <w:noWrap/>
            <w:vAlign w:val="center"/>
            <w:hideMark/>
          </w:tcPr>
          <w:p w14:paraId="4BC7034C"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2018</w:t>
            </w:r>
          </w:p>
        </w:tc>
        <w:tc>
          <w:tcPr>
            <w:tcW w:w="499" w:type="pct"/>
            <w:tcBorders>
              <w:top w:val="nil"/>
              <w:left w:val="nil"/>
              <w:bottom w:val="single" w:sz="4" w:space="0" w:color="auto"/>
              <w:right w:val="nil"/>
            </w:tcBorders>
            <w:shd w:val="clear" w:color="000000" w:fill="D8EEE0"/>
            <w:noWrap/>
            <w:vAlign w:val="center"/>
            <w:hideMark/>
          </w:tcPr>
          <w:p w14:paraId="2CD652A7"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0.78</w:t>
            </w:r>
          </w:p>
        </w:tc>
        <w:tc>
          <w:tcPr>
            <w:tcW w:w="499" w:type="pct"/>
            <w:tcBorders>
              <w:top w:val="nil"/>
              <w:left w:val="nil"/>
              <w:bottom w:val="single" w:sz="4" w:space="0" w:color="auto"/>
              <w:right w:val="nil"/>
            </w:tcBorders>
            <w:shd w:val="clear" w:color="000000" w:fill="FBF9FC"/>
            <w:noWrap/>
            <w:vAlign w:val="center"/>
            <w:hideMark/>
          </w:tcPr>
          <w:p w14:paraId="352D948E"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0.02</w:t>
            </w:r>
          </w:p>
        </w:tc>
        <w:tc>
          <w:tcPr>
            <w:tcW w:w="480" w:type="pct"/>
            <w:tcBorders>
              <w:top w:val="nil"/>
              <w:left w:val="nil"/>
              <w:bottom w:val="single" w:sz="4" w:space="0" w:color="auto"/>
              <w:right w:val="nil"/>
            </w:tcBorders>
            <w:shd w:val="clear" w:color="000000" w:fill="FBF3F6"/>
            <w:noWrap/>
            <w:vAlign w:val="center"/>
            <w:hideMark/>
          </w:tcPr>
          <w:p w14:paraId="30A8D4CB"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-0.08</w:t>
            </w:r>
          </w:p>
        </w:tc>
        <w:tc>
          <w:tcPr>
            <w:tcW w:w="533" w:type="pct"/>
            <w:tcBorders>
              <w:top w:val="nil"/>
              <w:left w:val="nil"/>
              <w:bottom w:val="single" w:sz="4" w:space="0" w:color="auto"/>
              <w:right w:val="nil"/>
            </w:tcBorders>
            <w:shd w:val="clear" w:color="000000" w:fill="FACBCD"/>
            <w:noWrap/>
            <w:vAlign w:val="center"/>
            <w:hideMark/>
          </w:tcPr>
          <w:p w14:paraId="57F834FB"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-0.78</w:t>
            </w:r>
          </w:p>
        </w:tc>
        <w:tc>
          <w:tcPr>
            <w:tcW w:w="534" w:type="pct"/>
            <w:tcBorders>
              <w:top w:val="nil"/>
              <w:left w:val="nil"/>
              <w:bottom w:val="single" w:sz="4" w:space="0" w:color="auto"/>
              <w:right w:val="nil"/>
            </w:tcBorders>
            <w:shd w:val="clear" w:color="000000" w:fill="FBD7DA"/>
            <w:noWrap/>
            <w:vAlign w:val="center"/>
            <w:hideMark/>
          </w:tcPr>
          <w:p w14:paraId="681554BA"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-0.57</w:t>
            </w:r>
          </w:p>
        </w:tc>
        <w:tc>
          <w:tcPr>
            <w:tcW w:w="457" w:type="pct"/>
            <w:gridSpan w:val="2"/>
            <w:tcBorders>
              <w:top w:val="nil"/>
              <w:left w:val="nil"/>
              <w:bottom w:val="single" w:sz="4" w:space="0" w:color="auto"/>
              <w:right w:val="nil"/>
            </w:tcBorders>
            <w:shd w:val="clear" w:color="000000" w:fill="F9AFB2"/>
            <w:noWrap/>
            <w:vAlign w:val="center"/>
            <w:hideMark/>
          </w:tcPr>
          <w:p w14:paraId="156051B8"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-1.25</w:t>
            </w:r>
          </w:p>
        </w:tc>
        <w:tc>
          <w:tcPr>
            <w:tcW w:w="533" w:type="pct"/>
            <w:tcBorders>
              <w:top w:val="nil"/>
              <w:left w:val="nil"/>
              <w:bottom w:val="single" w:sz="4" w:space="0" w:color="auto"/>
              <w:right w:val="nil"/>
            </w:tcBorders>
            <w:shd w:val="clear" w:color="000000" w:fill="F9ABAD"/>
            <w:noWrap/>
            <w:vAlign w:val="center"/>
            <w:hideMark/>
          </w:tcPr>
          <w:p w14:paraId="2B2BB3C5"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-1.33</w:t>
            </w:r>
          </w:p>
        </w:tc>
        <w:tc>
          <w:tcPr>
            <w:tcW w:w="1063" w:type="pct"/>
            <w:tcBorders>
              <w:top w:val="nil"/>
              <w:left w:val="nil"/>
              <w:bottom w:val="single" w:sz="4" w:space="0" w:color="auto"/>
              <w:right w:val="nil"/>
            </w:tcBorders>
            <w:shd w:val="clear" w:color="auto" w:fill="auto"/>
            <w:noWrap/>
            <w:vAlign w:val="center"/>
            <w:hideMark/>
          </w:tcPr>
          <w:p w14:paraId="469C61AF" w14:textId="77777777" w:rsidR="00171D13" w:rsidRPr="003F33B7" w:rsidRDefault="00171D13" w:rsidP="00D80CB3">
            <w:pPr>
              <w:spacing w:after="0" w:line="276" w:lineRule="auto"/>
              <w:jc w:val="center"/>
              <w:rPr>
                <w:rFonts w:ascii="Arial" w:eastAsia="MS PGothic" w:hAnsi="Arial" w:cs="Arial"/>
                <w:sz w:val="20"/>
                <w:szCs w:val="20"/>
              </w:rPr>
            </w:pPr>
            <w:r w:rsidRPr="003F33B7">
              <w:rPr>
                <w:rFonts w:ascii="Arial" w:eastAsia="MS PGothic" w:hAnsi="Arial" w:cs="Arial"/>
                <w:sz w:val="20"/>
                <w:szCs w:val="20"/>
              </w:rPr>
              <w:t>Late</w:t>
            </w:r>
          </w:p>
        </w:tc>
      </w:tr>
    </w:tbl>
    <w:p w14:paraId="28E6B24A" w14:textId="35527A47" w:rsidR="00535F59" w:rsidRPr="003F33B7" w:rsidRDefault="00535F59" w:rsidP="003F33B7">
      <w:pPr>
        <w:spacing w:line="276" w:lineRule="auto"/>
        <w:rPr>
          <w:rFonts w:ascii="Arial" w:hAnsi="Arial" w:cs="Arial"/>
          <w:sz w:val="20"/>
          <w:szCs w:val="20"/>
        </w:rPr>
      </w:pPr>
    </w:p>
    <w:p w14:paraId="3829D4E1" w14:textId="4DCF22FC" w:rsidR="00535F59" w:rsidRPr="003F33B7" w:rsidRDefault="00535F59" w:rsidP="003F33B7">
      <w:pPr>
        <w:spacing w:line="276" w:lineRule="auto"/>
        <w:rPr>
          <w:rFonts w:ascii="Arial" w:hAnsi="Arial" w:cs="Arial"/>
          <w:sz w:val="20"/>
          <w:szCs w:val="20"/>
        </w:rPr>
      </w:pPr>
    </w:p>
    <w:p w14:paraId="1E7DFF08" w14:textId="1D80428D" w:rsidR="003F33B7" w:rsidRPr="003F33B7" w:rsidRDefault="003F33B7" w:rsidP="003F33B7">
      <w:pPr>
        <w:spacing w:line="276" w:lineRule="auto"/>
        <w:rPr>
          <w:rFonts w:ascii="Arial" w:hAnsi="Arial" w:cs="Arial"/>
          <w:sz w:val="20"/>
          <w:szCs w:val="20"/>
        </w:rPr>
      </w:pPr>
    </w:p>
    <w:sectPr w:rsidR="003F33B7" w:rsidRPr="003F33B7" w:rsidSect="009327DB">
      <w:footerReference w:type="default" r:id="rId58"/>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FA6D4E" w14:textId="77777777" w:rsidR="0006140A" w:rsidRDefault="0006140A" w:rsidP="00714C4D">
      <w:pPr>
        <w:spacing w:after="0" w:line="240" w:lineRule="auto"/>
      </w:pPr>
      <w:r>
        <w:separator/>
      </w:r>
    </w:p>
  </w:endnote>
  <w:endnote w:type="continuationSeparator" w:id="0">
    <w:p w14:paraId="77BB07BC" w14:textId="77777777" w:rsidR="0006140A" w:rsidRDefault="0006140A" w:rsidP="00714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unPenh">
    <w:charset w:val="00"/>
    <w:family w:val="auto"/>
    <w:pitch w:val="variable"/>
    <w:sig w:usb0="80000003" w:usb1="00000000" w:usb2="00010000" w:usb3="00000000" w:csb0="00000001" w:csb1="00000000"/>
  </w:font>
  <w:font w:name="Calibri Light">
    <w:panose1 w:val="020F0302020204030204"/>
    <w:charset w:val="00"/>
    <w:family w:val="swiss"/>
    <w:pitch w:val="variable"/>
    <w:sig w:usb0="E4002EFF" w:usb1="C000247B" w:usb2="00000009" w:usb3="00000000" w:csb0="000001FF" w:csb1="00000000"/>
  </w:font>
  <w:font w:name="MoolBoran">
    <w:charset w:val="00"/>
    <w:family w:val="swiss"/>
    <w:pitch w:val="variable"/>
    <w:sig w:usb0="80000003" w:usb1="00000000" w:usb2="0001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roman"/>
    <w:notTrueType/>
    <w:pitch w:val="default"/>
  </w:font>
  <w:font w:name="Mathematica1">
    <w:altName w:val="Cambri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8F341" w14:textId="77777777" w:rsidR="00A2641D" w:rsidRDefault="00A264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E6375" w14:textId="4EA1980C" w:rsidR="00A2641D" w:rsidRDefault="00A2641D">
    <w:pPr>
      <w:pStyle w:val="Footer"/>
      <w:jc w:val="center"/>
    </w:pPr>
  </w:p>
  <w:p w14:paraId="227A281E" w14:textId="77777777" w:rsidR="00A2641D" w:rsidRDefault="00A264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CE8CE" w14:textId="1A1A1CAD" w:rsidR="00A2641D" w:rsidRDefault="00A2641D">
    <w:pPr>
      <w:pStyle w:val="Footer"/>
      <w:jc w:val="center"/>
    </w:pPr>
  </w:p>
  <w:p w14:paraId="650BE519" w14:textId="77777777" w:rsidR="00A2641D" w:rsidRDefault="00A2641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B95F1" w14:textId="77777777" w:rsidR="00A2641D" w:rsidRDefault="00A2641D">
    <w:pPr>
      <w:pStyle w:val="Footer"/>
      <w:jc w:val="center"/>
    </w:pPr>
  </w:p>
  <w:p w14:paraId="1CD41C5D" w14:textId="77777777" w:rsidR="00A2641D" w:rsidRDefault="00A2641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9E50B" w14:textId="7260A161" w:rsidR="00A2641D" w:rsidRDefault="00A2641D">
    <w:pPr>
      <w:pStyle w:val="Footer"/>
      <w:jc w:val="center"/>
    </w:pPr>
  </w:p>
  <w:p w14:paraId="62D0E06D" w14:textId="77777777" w:rsidR="00A2641D" w:rsidRDefault="00A2641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920669"/>
      <w:docPartObj>
        <w:docPartGallery w:val="Page Numbers (Bottom of Page)"/>
        <w:docPartUnique/>
      </w:docPartObj>
    </w:sdtPr>
    <w:sdtEndPr>
      <w:rPr>
        <w:noProof/>
      </w:rPr>
    </w:sdtEndPr>
    <w:sdtContent>
      <w:p w14:paraId="3C6AA1BB" w14:textId="77777777" w:rsidR="00A2641D" w:rsidRDefault="00A2641D">
        <w:pPr>
          <w:pStyle w:val="Footer"/>
          <w:jc w:val="center"/>
        </w:pPr>
        <w:r>
          <w:fldChar w:fldCharType="begin"/>
        </w:r>
        <w:r>
          <w:instrText xml:space="preserve"> PAGE   \* MERGEFORMAT </w:instrText>
        </w:r>
        <w:r>
          <w:fldChar w:fldCharType="separate"/>
        </w:r>
        <w:r>
          <w:rPr>
            <w:noProof/>
          </w:rPr>
          <w:t>vii</w:t>
        </w:r>
        <w:r>
          <w:rPr>
            <w:noProof/>
          </w:rPr>
          <w:fldChar w:fldCharType="end"/>
        </w:r>
      </w:p>
    </w:sdtContent>
  </w:sdt>
  <w:p w14:paraId="61CB5700" w14:textId="77777777" w:rsidR="00A2641D" w:rsidRDefault="00A2641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3565228"/>
      <w:docPartObj>
        <w:docPartGallery w:val="Page Numbers (Bottom of Page)"/>
        <w:docPartUnique/>
      </w:docPartObj>
    </w:sdtPr>
    <w:sdtEndPr>
      <w:rPr>
        <w:noProof/>
      </w:rPr>
    </w:sdtEndPr>
    <w:sdtContent>
      <w:p w14:paraId="644439BA" w14:textId="77777777" w:rsidR="00A2641D" w:rsidRDefault="00A2641D">
        <w:pPr>
          <w:pStyle w:val="Footer"/>
          <w:jc w:val="center"/>
        </w:pPr>
        <w:r>
          <w:fldChar w:fldCharType="begin"/>
        </w:r>
        <w:r>
          <w:instrText xml:space="preserve"> PAGE   \* MERGEFORMAT </w:instrText>
        </w:r>
        <w:r>
          <w:fldChar w:fldCharType="separate"/>
        </w:r>
        <w:r>
          <w:rPr>
            <w:noProof/>
          </w:rPr>
          <w:t>62</w:t>
        </w:r>
        <w:r>
          <w:rPr>
            <w:noProof/>
          </w:rPr>
          <w:fldChar w:fldCharType="end"/>
        </w:r>
      </w:p>
    </w:sdtContent>
  </w:sdt>
  <w:p w14:paraId="286778AD" w14:textId="77777777" w:rsidR="00A2641D" w:rsidRDefault="00A264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2975E3" w14:textId="77777777" w:rsidR="0006140A" w:rsidRDefault="0006140A" w:rsidP="00714C4D">
      <w:pPr>
        <w:spacing w:after="0" w:line="240" w:lineRule="auto"/>
      </w:pPr>
      <w:r>
        <w:separator/>
      </w:r>
    </w:p>
  </w:footnote>
  <w:footnote w:type="continuationSeparator" w:id="0">
    <w:p w14:paraId="5FDC54BA" w14:textId="77777777" w:rsidR="0006140A" w:rsidRDefault="0006140A" w:rsidP="00714C4D">
      <w:pPr>
        <w:spacing w:after="0" w:line="240" w:lineRule="auto"/>
      </w:pPr>
      <w:r>
        <w:continuationSeparator/>
      </w:r>
    </w:p>
  </w:footnote>
  <w:footnote w:id="1">
    <w:p w14:paraId="582F1C4A" w14:textId="77777777" w:rsidR="00A2641D" w:rsidRDefault="00A2641D" w:rsidP="00271B42">
      <w:pPr>
        <w:pStyle w:val="FootnoteText"/>
      </w:pPr>
      <w:r>
        <w:rPr>
          <w:rStyle w:val="FootnoteReference"/>
        </w:rPr>
        <w:footnoteRef/>
      </w:r>
      <w:r>
        <w:t xml:space="preserve"> The platform could be accessed through: </w:t>
      </w:r>
      <w:hyperlink r:id="rId1" w:history="1">
        <w:r>
          <w:rPr>
            <w:rStyle w:val="Hyperlink"/>
          </w:rPr>
          <w:t>https://mekong2.tengirri.com/</w:t>
        </w:r>
      </w:hyperlink>
    </w:p>
  </w:footnote>
  <w:footnote w:id="2">
    <w:p w14:paraId="225D1C80" w14:textId="77777777" w:rsidR="00A2641D" w:rsidRDefault="00A2641D" w:rsidP="00271B42">
      <w:pPr>
        <w:pStyle w:val="FootnoteText"/>
      </w:pPr>
      <w:r>
        <w:rPr>
          <w:rStyle w:val="FootnoteReference"/>
        </w:rPr>
        <w:footnoteRef/>
      </w:r>
      <w:r>
        <w:t xml:space="preserve"> As the term suggest: </w:t>
      </w:r>
      <w:r w:rsidRPr="00C126BF">
        <w:t>Observed precipitation are divided by normal (mean) precipitation (usually</w:t>
      </w:r>
      <w:r>
        <w:t xml:space="preserve"> </w:t>
      </w:r>
      <w:r w:rsidRPr="00C126BF">
        <w:t>based on 30  years  of  data  and  the  result  is  expressed  as  a  percentage</w:t>
      </w:r>
      <w:r>
        <w:t>.</w:t>
      </w:r>
    </w:p>
  </w:footnote>
  <w:footnote w:id="3">
    <w:p w14:paraId="7FA12E0A" w14:textId="77777777" w:rsidR="00A2641D" w:rsidRPr="00C43295" w:rsidRDefault="00A2641D" w:rsidP="00271B42">
      <w:pPr>
        <w:pStyle w:val="FootnoteText"/>
        <w:rPr>
          <w:lang w:val="en-AU"/>
        </w:rPr>
      </w:pPr>
      <w:r>
        <w:rPr>
          <w:rStyle w:val="FootnoteReference"/>
        </w:rPr>
        <w:footnoteRef/>
      </w:r>
      <w:r>
        <w:t xml:space="preserve"> </w:t>
      </w:r>
      <w:r>
        <w:rPr>
          <w:lang w:val="en-AU"/>
        </w:rPr>
        <w:t xml:space="preserve">EM-DAT is an emergency event database and can be accessed online at </w:t>
      </w:r>
      <w:r w:rsidRPr="009B0232">
        <w:rPr>
          <w:lang w:val="en-AU"/>
        </w:rPr>
        <w:t>http://www.emdat.be/database</w:t>
      </w:r>
      <w:r>
        <w:rPr>
          <w:lang w:val="en-AU"/>
        </w:rPr>
        <w:t>.</w:t>
      </w:r>
    </w:p>
  </w:footnote>
  <w:footnote w:id="4">
    <w:p w14:paraId="65702533" w14:textId="77777777" w:rsidR="00A2641D" w:rsidRPr="00DB2EB6" w:rsidRDefault="00A2641D" w:rsidP="00271B42">
      <w:pPr>
        <w:pStyle w:val="FootnoteText"/>
        <w:rPr>
          <w:sz w:val="16"/>
          <w:szCs w:val="24"/>
          <w:lang w:val="en-AU"/>
        </w:rPr>
      </w:pPr>
      <w:r w:rsidRPr="00DB2EB6">
        <w:rPr>
          <w:rStyle w:val="FootnoteReference"/>
          <w:sz w:val="16"/>
          <w:szCs w:val="24"/>
        </w:rPr>
        <w:footnoteRef/>
      </w:r>
      <w:r w:rsidRPr="00DB2EB6">
        <w:rPr>
          <w:sz w:val="16"/>
          <w:szCs w:val="24"/>
        </w:rPr>
        <w:t xml:space="preserve"> ‘Year 2000-01’ is indicative of how rice production is recorded in national statistics. Rice is produced in Cambodia from June, July, August, September, October, November and December (wet season rice) in one calendar year followed January, February and March (dry season rice) of the following calendar year. See Figure 6 for more details.</w:t>
      </w:r>
    </w:p>
  </w:footnote>
  <w:footnote w:id="5">
    <w:p w14:paraId="1A500134" w14:textId="77777777" w:rsidR="00A2641D" w:rsidRPr="000D0D3D" w:rsidRDefault="00A2641D" w:rsidP="00271B42">
      <w:pPr>
        <w:pStyle w:val="FootnoteText"/>
        <w:rPr>
          <w:lang w:val="en-AU"/>
        </w:rPr>
      </w:pPr>
      <w:r w:rsidRPr="00DB2EB6">
        <w:rPr>
          <w:rStyle w:val="FootnoteReference"/>
          <w:sz w:val="16"/>
          <w:szCs w:val="24"/>
        </w:rPr>
        <w:footnoteRef/>
      </w:r>
      <w:r w:rsidRPr="00DB2EB6">
        <w:rPr>
          <w:sz w:val="16"/>
          <w:szCs w:val="24"/>
        </w:rPr>
        <w:t xml:space="preserve"> </w:t>
      </w:r>
      <w:r w:rsidRPr="00DB2EB6">
        <w:rPr>
          <w:sz w:val="16"/>
          <w:szCs w:val="24"/>
          <w:lang w:val="en-AU"/>
        </w:rPr>
        <w:t xml:space="preserve">The annual drought recorded is based on a number of sources including National Agricultural Statistics, newspaper reports, Government Disaster Declarations, National Disaster Committee Management, Asian Disaster Preparedness Centre and the Natural Disaster Database (can you give link to this natural disaster database? </w:t>
      </w:r>
    </w:p>
  </w:footnote>
  <w:footnote w:id="6">
    <w:p w14:paraId="6A5F5D94" w14:textId="58709BF7" w:rsidR="00A2641D" w:rsidRDefault="00A2641D">
      <w:pPr>
        <w:pStyle w:val="FootnoteText"/>
      </w:pPr>
      <w:r>
        <w:rPr>
          <w:rStyle w:val="FootnoteReference"/>
        </w:rPr>
        <w:footnoteRef/>
      </w:r>
      <w:r>
        <w:t xml:space="preserve"> Exception drought damaged paddy more than 200,000 ha, Extreme drought &gt;70,000 ha, Severe drought &gt; 40,000 ha, and 1,000 ha &lt; Moderate drought &lt; 40,000 ha. This threshold is arbitrary. It is subjected to discuss and agreed among stakeholder.  Grouping those number is to be consistent with drought severity calculation by using Standardized Precipitation Index (SPI). </w:t>
      </w:r>
    </w:p>
  </w:footnote>
  <w:footnote w:id="7">
    <w:p w14:paraId="4E208CE0" w14:textId="77777777" w:rsidR="00A2641D" w:rsidRPr="00C42D6D" w:rsidRDefault="00A2641D" w:rsidP="004C45A1">
      <w:pPr>
        <w:rPr>
          <w:sz w:val="16"/>
          <w:szCs w:val="16"/>
        </w:rPr>
      </w:pPr>
      <w:r w:rsidRPr="00C42D6D">
        <w:rPr>
          <w:rStyle w:val="FootnoteReference"/>
          <w:sz w:val="16"/>
          <w:szCs w:val="16"/>
        </w:rPr>
        <w:footnoteRef/>
      </w:r>
      <w:r w:rsidRPr="00C42D6D">
        <w:rPr>
          <w:sz w:val="16"/>
          <w:szCs w:val="16"/>
        </w:rPr>
        <w:t xml:space="preserve"> This note is extracted from (</w:t>
      </w:r>
      <w:hyperlink r:id="rId2" w:history="1">
        <w:r w:rsidRPr="00C42D6D">
          <w:rPr>
            <w:rStyle w:val="Hyperlink"/>
            <w:sz w:val="16"/>
            <w:szCs w:val="16"/>
          </w:rPr>
          <w:t>https://ggweather.com/enso/oni.htm</w:t>
        </w:r>
      </w:hyperlink>
      <w:r w:rsidRPr="00C42D6D">
        <w:rPr>
          <w:sz w:val="16"/>
          <w:szCs w:val="16"/>
        </w:rPr>
        <w:t xml:space="preserve">). </w:t>
      </w:r>
    </w:p>
  </w:footnote>
  <w:footnote w:id="8">
    <w:p w14:paraId="0024BAE7" w14:textId="77777777" w:rsidR="00A2641D" w:rsidRPr="00CC39D8" w:rsidRDefault="00A2641D" w:rsidP="00FC58B2">
      <w:pPr>
        <w:pStyle w:val="FootnoteText"/>
        <w:jc w:val="left"/>
        <w:rPr>
          <w:sz w:val="16"/>
          <w:szCs w:val="16"/>
        </w:rPr>
      </w:pPr>
      <w:r w:rsidRPr="00CC39D8">
        <w:rPr>
          <w:rStyle w:val="FootnoteReference"/>
          <w:sz w:val="16"/>
          <w:szCs w:val="16"/>
        </w:rPr>
        <w:footnoteRef/>
      </w:r>
      <w:r w:rsidRPr="00CC39D8">
        <w:rPr>
          <w:sz w:val="16"/>
          <w:szCs w:val="16"/>
        </w:rPr>
        <w:t xml:space="preserve"> For Software </w:t>
      </w:r>
      <w:hyperlink r:id="rId3" w:history="1">
        <w:r w:rsidRPr="00CC39D8">
          <w:rPr>
            <w:rStyle w:val="Hyperlink"/>
            <w:sz w:val="16"/>
            <w:szCs w:val="16"/>
          </w:rPr>
          <w:t>http</w:t>
        </w:r>
      </w:hyperlink>
      <w:hyperlink r:id="rId4" w:history="1">
        <w:r w:rsidRPr="00CC39D8">
          <w:rPr>
            <w:rStyle w:val="Hyperlink"/>
            <w:sz w:val="16"/>
            <w:szCs w:val="16"/>
          </w:rPr>
          <w:t>://</w:t>
        </w:r>
      </w:hyperlink>
      <w:hyperlink r:id="rId5" w:history="1">
        <w:r w:rsidRPr="00CC39D8">
          <w:rPr>
            <w:rStyle w:val="Hyperlink"/>
            <w:sz w:val="16"/>
            <w:szCs w:val="16"/>
          </w:rPr>
          <w:t>drought.unl.edu/MonitoringTools/DownloadableSPIProgram.aspx</w:t>
        </w:r>
      </w:hyperlink>
      <w:r w:rsidRPr="00CC39D8">
        <w:rPr>
          <w:sz w:val="16"/>
          <w:szCs w:val="16"/>
        </w:rPr>
        <w:t xml:space="preserve"> and easy to read manual </w:t>
      </w:r>
      <w:hyperlink r:id="rId6" w:history="1">
        <w:r w:rsidRPr="00CC39D8">
          <w:rPr>
            <w:rStyle w:val="Hyperlink"/>
            <w:sz w:val="16"/>
            <w:szCs w:val="16"/>
          </w:rPr>
          <w:t>http://</w:t>
        </w:r>
      </w:hyperlink>
      <w:hyperlink r:id="rId7" w:history="1">
        <w:r w:rsidRPr="00CC39D8">
          <w:rPr>
            <w:rStyle w:val="Hyperlink"/>
            <w:sz w:val="16"/>
            <w:szCs w:val="16"/>
          </w:rPr>
          <w:t>www.wamis.org/agm/pubs/SPI/WMO_1090_EN.pdf</w:t>
        </w:r>
      </w:hyperlink>
    </w:p>
  </w:footnote>
  <w:footnote w:id="9">
    <w:p w14:paraId="72476491" w14:textId="5326B288" w:rsidR="00A2641D" w:rsidRPr="00733277" w:rsidRDefault="00A2641D">
      <w:pPr>
        <w:pStyle w:val="FootnoteText"/>
        <w:rPr>
          <w:sz w:val="16"/>
          <w:szCs w:val="16"/>
        </w:rPr>
      </w:pPr>
      <w:r w:rsidRPr="00733277">
        <w:rPr>
          <w:rStyle w:val="FootnoteReference"/>
          <w:sz w:val="16"/>
          <w:szCs w:val="16"/>
        </w:rPr>
        <w:footnoteRef/>
      </w:r>
      <w:r w:rsidRPr="00733277">
        <w:rPr>
          <w:sz w:val="16"/>
          <w:szCs w:val="16"/>
        </w:rPr>
        <w:t xml:space="preserve"> </w:t>
      </w:r>
      <w:hyperlink r:id="rId8" w:history="1">
        <w:r w:rsidRPr="00733277">
          <w:rPr>
            <w:rStyle w:val="Hyperlink"/>
            <w:sz w:val="16"/>
            <w:szCs w:val="16"/>
          </w:rPr>
          <w:t>https://modis.gsfc.nasa.gov/data/dataprod/</w:t>
        </w:r>
      </w:hyperlink>
    </w:p>
  </w:footnote>
  <w:footnote w:id="10">
    <w:p w14:paraId="7D68407C" w14:textId="2351F7B9" w:rsidR="00A2641D" w:rsidRDefault="00A2641D">
      <w:pPr>
        <w:pStyle w:val="FootnoteText"/>
      </w:pPr>
      <w:r>
        <w:rPr>
          <w:rStyle w:val="FootnoteReference"/>
        </w:rPr>
        <w:footnoteRef/>
      </w:r>
      <w:r>
        <w:t xml:space="preserve"> </w:t>
      </w:r>
      <w:hyperlink r:id="rId9" w:history="1">
        <w:r>
          <w:rPr>
            <w:rStyle w:val="Hyperlink"/>
          </w:rPr>
          <w:t>http://data-servirmekong.opendata.arcgis.com/datasets/1d078d8775914d6dbc7a24ae1171cffb</w:t>
        </w:r>
      </w:hyperlink>
    </w:p>
  </w:footnote>
  <w:footnote w:id="11">
    <w:p w14:paraId="499870C1" w14:textId="04738291" w:rsidR="00A2641D" w:rsidRDefault="00A2641D">
      <w:pPr>
        <w:pStyle w:val="FootnoteText"/>
      </w:pPr>
      <w:r>
        <w:rPr>
          <w:rStyle w:val="FootnoteReference"/>
        </w:rPr>
        <w:footnoteRef/>
      </w:r>
      <w:r>
        <w:t xml:space="preserve"> </w:t>
      </w:r>
      <w:hyperlink r:id="rId10" w:history="1">
        <w:r>
          <w:rPr>
            <w:rStyle w:val="Hyperlink"/>
          </w:rPr>
          <w:t>https://mekong2.tengirri.com/</w:t>
        </w:r>
      </w:hyperlink>
    </w:p>
  </w:footnote>
  <w:footnote w:id="12">
    <w:p w14:paraId="7C7B2DAC" w14:textId="77777777" w:rsidR="00A2641D" w:rsidRDefault="00A2641D" w:rsidP="00C86829">
      <w:pPr>
        <w:pStyle w:val="FootnoteText"/>
      </w:pPr>
      <w:r>
        <w:rPr>
          <w:rStyle w:val="FootnoteReference"/>
        </w:rPr>
        <w:footnoteRef/>
      </w:r>
      <w:r>
        <w:t xml:space="preserve"> </w:t>
      </w:r>
      <w:hyperlink r:id="rId11" w:history="1">
        <w:r>
          <w:rPr>
            <w:rStyle w:val="Hyperlink"/>
          </w:rPr>
          <w:t>https://edo.jrc.ec.europa.eu/gdo/php/index.php?id=2001</w:t>
        </w:r>
      </w:hyperlink>
    </w:p>
  </w:footnote>
  <w:footnote w:id="13">
    <w:p w14:paraId="1C941533" w14:textId="77777777" w:rsidR="00A2641D" w:rsidRPr="007311BA" w:rsidRDefault="00A2641D" w:rsidP="00C86829">
      <w:pPr>
        <w:pStyle w:val="FootnoteText"/>
        <w:rPr>
          <w:sz w:val="16"/>
          <w:szCs w:val="16"/>
        </w:rPr>
      </w:pPr>
      <w:r w:rsidRPr="007311BA">
        <w:rPr>
          <w:rStyle w:val="FootnoteReference"/>
          <w:sz w:val="16"/>
          <w:szCs w:val="16"/>
        </w:rPr>
        <w:footnoteRef/>
      </w:r>
      <w:r w:rsidRPr="007311BA">
        <w:rPr>
          <w:sz w:val="16"/>
          <w:szCs w:val="16"/>
        </w:rPr>
        <w:t xml:space="preserve"> </w:t>
      </w:r>
      <w:hyperlink r:id="rId12" w:history="1">
        <w:r w:rsidRPr="007311BA">
          <w:rPr>
            <w:rStyle w:val="Hyperlink"/>
            <w:sz w:val="16"/>
            <w:szCs w:val="16"/>
          </w:rPr>
          <w:t>https://www.gdacs.org/Knowledge/models_DR.aspx</w:t>
        </w:r>
      </w:hyperlink>
    </w:p>
  </w:footnote>
  <w:footnote w:id="14">
    <w:p w14:paraId="77FE06C9" w14:textId="77777777" w:rsidR="00A2641D" w:rsidRPr="00C42128" w:rsidRDefault="00A2641D" w:rsidP="00C86829">
      <w:pPr>
        <w:pStyle w:val="FootnoteText"/>
        <w:rPr>
          <w:b/>
          <w:bCs/>
        </w:rPr>
      </w:pPr>
      <w:r w:rsidRPr="007311BA">
        <w:rPr>
          <w:rStyle w:val="FootnoteReference"/>
          <w:sz w:val="16"/>
          <w:szCs w:val="16"/>
        </w:rPr>
        <w:footnoteRef/>
      </w:r>
      <w:r w:rsidRPr="007311BA">
        <w:rPr>
          <w:sz w:val="16"/>
          <w:szCs w:val="16"/>
        </w:rPr>
        <w:t xml:space="preserve"> URL: https://www.chc.ucsb.edu/data/chirps or ftp://ftp.chg.ucsb.edu/pub/org/chg/products/CHIRPS-2.0</w:t>
      </w:r>
      <w:r>
        <w:rPr>
          <w:rStyle w:val="Hyperlink"/>
        </w:rPr>
        <w:t xml:space="preserve"> </w:t>
      </w:r>
    </w:p>
  </w:footnote>
  <w:footnote w:id="15">
    <w:p w14:paraId="6757553D" w14:textId="0EE8FB01" w:rsidR="00A2641D" w:rsidRDefault="00A2641D" w:rsidP="00C86829">
      <w:pPr>
        <w:pStyle w:val="FootnoteText"/>
      </w:pPr>
      <w:r>
        <w:rPr>
          <w:rStyle w:val="FootnoteReference"/>
        </w:rPr>
        <w:footnoteRef/>
      </w:r>
      <w:r>
        <w:t xml:space="preserve"> For methods see: </w:t>
      </w:r>
      <w:r>
        <w:fldChar w:fldCharType="begin"/>
      </w:r>
      <w:r>
        <w:instrText xml:space="preserve"> ADDIN EN.CITE &lt;EndNote&gt;&lt;Cite&gt;&lt;Author&gt;Schaefer&lt;/Author&gt;&lt;Year&gt;1990&lt;/Year&gt;&lt;RecNum&gt;1163&lt;/RecNum&gt;&lt;DisplayText&gt;(Schaefer, 1990)&lt;/DisplayText&gt;&lt;record&gt;&lt;rec-number&gt;1163&lt;/rec-number&gt;&lt;foreign-keys&gt;&lt;key app="EN" db-id="astv2zw255tze8er0r5ptdssexfrfvszav2s" timestamp="1573297908"&gt;1163&lt;/key&gt;&lt;/foreign-keys&gt;&lt;ref-type name="Journal Article"&gt;17&lt;/ref-type&gt;&lt;contributors&gt;&lt;authors&gt;&lt;author&gt;Schaefer, Joseph T&lt;/author&gt;&lt;/authors&gt;&lt;/contributors&gt;&lt;titles&gt;&lt;title&gt;The critical success index as an indicator of warning skill&lt;/title&gt;&lt;secondary-title&gt;Weather and forecasting&lt;/secondary-title&gt;&lt;/titles&gt;&lt;periodical&gt;&lt;full-title&gt;Weather and forecasting&lt;/full-title&gt;&lt;/periodical&gt;&lt;pages&gt;570-575&lt;/pages&gt;&lt;volume&gt;5&lt;/volume&gt;&lt;number&gt;4&lt;/number&gt;&lt;dates&gt;&lt;year&gt;1990&lt;/year&gt;&lt;/dates&gt;&lt;isbn&gt;1520-0434&lt;/isbn&gt;&lt;urls&gt;&lt;/urls&gt;&lt;/record&gt;&lt;/Cite&gt;&lt;/EndNote&gt;</w:instrText>
      </w:r>
      <w:r>
        <w:fldChar w:fldCharType="separate"/>
      </w:r>
      <w:r>
        <w:rPr>
          <w:noProof/>
        </w:rPr>
        <w:t>(Schaefer, 1990)</w:t>
      </w:r>
      <w:r>
        <w:fldChar w:fldCharType="end"/>
      </w:r>
    </w:p>
  </w:footnote>
  <w:footnote w:id="16">
    <w:p w14:paraId="1C6DE78B" w14:textId="77777777" w:rsidR="00A2641D" w:rsidRPr="006407CF" w:rsidRDefault="00A2641D" w:rsidP="00C86829">
      <w:pPr>
        <w:spacing w:after="0"/>
      </w:pPr>
      <w:r>
        <w:rPr>
          <w:rStyle w:val="FootnoteReference"/>
        </w:rPr>
        <w:footnoteRef/>
      </w:r>
      <w:r>
        <w:t xml:space="preserve"> </w:t>
      </w:r>
      <w:r w:rsidRPr="00033A57">
        <w:rPr>
          <w:sz w:val="20"/>
          <w:szCs w:val="20"/>
        </w:rPr>
        <w:t>Raw data can be accessed at ftp:</w:t>
      </w:r>
      <w:r>
        <w:rPr>
          <w:sz w:val="20"/>
          <w:szCs w:val="20"/>
        </w:rPr>
        <w:t xml:space="preserve"> </w:t>
      </w:r>
      <w:r w:rsidRPr="00033A57">
        <w:rPr>
          <w:sz w:val="20"/>
          <w:szCs w:val="20"/>
        </w:rPr>
        <w:t>IP: 203.170.246.170 port 21</w:t>
      </w:r>
      <w:r>
        <w:rPr>
          <w:sz w:val="20"/>
          <w:szCs w:val="20"/>
        </w:rPr>
        <w:t xml:space="preserve">, </w:t>
      </w:r>
      <w:r w:rsidRPr="00033A57">
        <w:rPr>
          <w:sz w:val="20"/>
          <w:szCs w:val="20"/>
        </w:rPr>
        <w:t>User name: ftpuser</w:t>
      </w:r>
      <w:r>
        <w:rPr>
          <w:sz w:val="20"/>
          <w:szCs w:val="20"/>
        </w:rPr>
        <w:t xml:space="preserve">, </w:t>
      </w:r>
      <w:r w:rsidRPr="00033A57">
        <w:rPr>
          <w:sz w:val="20"/>
          <w:szCs w:val="20"/>
        </w:rPr>
        <w:t>Password: _ftpuser_</w:t>
      </w:r>
      <w:r>
        <w:rPr>
          <w:sz w:val="20"/>
          <w:szCs w:val="20"/>
        </w:rPr>
        <w:t xml:space="preserve">. </w:t>
      </w:r>
      <w:r>
        <w:t xml:space="preserve"> The </w:t>
      </w:r>
      <w:r w:rsidRPr="00033A57">
        <w:rPr>
          <w:sz w:val="20"/>
          <w:szCs w:val="20"/>
        </w:rPr>
        <w:t>3 months Standardized Precipitation Index (SPI3). It helps to identify the short- and medium-term moisture conditions. The SPI3 depicts the spatial extent of drought situation and it can be used as seasonal estimation of precipitation.</w:t>
      </w:r>
      <w:r>
        <w:rPr>
          <w:sz w:val="20"/>
          <w:szCs w:val="20"/>
        </w:rPr>
        <w:t xml:space="preserve"> </w:t>
      </w:r>
      <w:r w:rsidRPr="00033A57">
        <w:rPr>
          <w:sz w:val="20"/>
          <w:szCs w:val="20"/>
        </w:rPr>
        <w:t>This product is generated from RHEAS modeling framework using CHIRPS rainfall, NCEP temperature and wind, SMAP/SMOS soil moisture, NMME seasonal forecast products in 0.25-degree resolution to cover LMR.</w:t>
      </w:r>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DE79F" w14:textId="77777777" w:rsidR="00A2641D" w:rsidRDefault="00A264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C5599" w14:textId="77777777" w:rsidR="00A2641D" w:rsidRDefault="00A264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FF1AB" w14:textId="7639CA18" w:rsidR="00A2641D" w:rsidRDefault="00A264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50116"/>
    <w:multiLevelType w:val="hybridMultilevel"/>
    <w:tmpl w:val="A0BA9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A14D2"/>
    <w:multiLevelType w:val="hybridMultilevel"/>
    <w:tmpl w:val="C502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0B7385"/>
    <w:multiLevelType w:val="hybridMultilevel"/>
    <w:tmpl w:val="0B143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670E57"/>
    <w:multiLevelType w:val="hybridMultilevel"/>
    <w:tmpl w:val="53041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F700A4"/>
    <w:multiLevelType w:val="hybridMultilevel"/>
    <w:tmpl w:val="8C5AC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D73CEB"/>
    <w:multiLevelType w:val="hybridMultilevel"/>
    <w:tmpl w:val="2598B908"/>
    <w:lvl w:ilvl="0" w:tplc="0409000F">
      <w:start w:val="1"/>
      <w:numFmt w:val="decimal"/>
      <w:lvlText w:val="%1."/>
      <w:lvlJc w:val="left"/>
      <w:pPr>
        <w:ind w:left="720" w:hanging="360"/>
      </w:pPr>
      <w:rPr>
        <w:rFonts w:hint="default"/>
      </w:rPr>
    </w:lvl>
    <w:lvl w:ilvl="1" w:tplc="06486D76">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1536AA"/>
    <w:multiLevelType w:val="hybridMultilevel"/>
    <w:tmpl w:val="D08AF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E86D29"/>
    <w:multiLevelType w:val="hybridMultilevel"/>
    <w:tmpl w:val="1D709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7"/>
  </w:num>
  <w:num w:numId="4">
    <w:abstractNumId w:val="5"/>
  </w:num>
  <w:num w:numId="5">
    <w:abstractNumId w:val="1"/>
  </w:num>
  <w:num w:numId="6">
    <w:abstractNumId w:val="0"/>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M0NbG0MDUxNjQ0tzRU0lEKTi0uzszPAykwsqwFAIP75Nwt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stv2zw255tze8er0r5ptdssexfrfvszav2s&quot;&gt;Nyda_EndNote_Library&lt;record-ids&gt;&lt;item&gt;13&lt;/item&gt;&lt;item&gt;38&lt;/item&gt;&lt;item&gt;41&lt;/item&gt;&lt;item&gt;105&lt;/item&gt;&lt;item&gt;165&lt;/item&gt;&lt;item&gt;188&lt;/item&gt;&lt;item&gt;191&lt;/item&gt;&lt;item&gt;205&lt;/item&gt;&lt;item&gt;209&lt;/item&gt;&lt;item&gt;237&lt;/item&gt;&lt;item&gt;243&lt;/item&gt;&lt;item&gt;252&lt;/item&gt;&lt;item&gt;298&lt;/item&gt;&lt;item&gt;314&lt;/item&gt;&lt;item&gt;328&lt;/item&gt;&lt;item&gt;360&lt;/item&gt;&lt;item&gt;361&lt;/item&gt;&lt;item&gt;363&lt;/item&gt;&lt;item&gt;370&lt;/item&gt;&lt;item&gt;371&lt;/item&gt;&lt;item&gt;373&lt;/item&gt;&lt;item&gt;374&lt;/item&gt;&lt;item&gt;375&lt;/item&gt;&lt;item&gt;376&lt;/item&gt;&lt;item&gt;378&lt;/item&gt;&lt;item&gt;380&lt;/item&gt;&lt;item&gt;390&lt;/item&gt;&lt;item&gt;399&lt;/item&gt;&lt;item&gt;400&lt;/item&gt;&lt;item&gt;404&lt;/item&gt;&lt;item&gt;407&lt;/item&gt;&lt;item&gt;412&lt;/item&gt;&lt;item&gt;415&lt;/item&gt;&lt;item&gt;442&lt;/item&gt;&lt;item&gt;443&lt;/item&gt;&lt;item&gt;444&lt;/item&gt;&lt;item&gt;579&lt;/item&gt;&lt;item&gt;580&lt;/item&gt;&lt;item&gt;581&lt;/item&gt;&lt;item&gt;601&lt;/item&gt;&lt;item&gt;610&lt;/item&gt;&lt;item&gt;676&lt;/item&gt;&lt;item&gt;816&lt;/item&gt;&lt;item&gt;829&lt;/item&gt;&lt;item&gt;876&lt;/item&gt;&lt;item&gt;910&lt;/item&gt;&lt;item&gt;990&lt;/item&gt;&lt;item&gt;1025&lt;/item&gt;&lt;item&gt;1078&lt;/item&gt;&lt;item&gt;1080&lt;/item&gt;&lt;item&gt;1092&lt;/item&gt;&lt;item&gt;1093&lt;/item&gt;&lt;item&gt;1094&lt;/item&gt;&lt;item&gt;1097&lt;/item&gt;&lt;item&gt;1098&lt;/item&gt;&lt;item&gt;1099&lt;/item&gt;&lt;item&gt;1100&lt;/item&gt;&lt;item&gt;1101&lt;/item&gt;&lt;item&gt;1102&lt;/item&gt;&lt;item&gt;1103&lt;/item&gt;&lt;item&gt;1104&lt;/item&gt;&lt;item&gt;1105&lt;/item&gt;&lt;item&gt;1107&lt;/item&gt;&lt;item&gt;1111&lt;/item&gt;&lt;item&gt;1112&lt;/item&gt;&lt;item&gt;1113&lt;/item&gt;&lt;item&gt;1114&lt;/item&gt;&lt;item&gt;1116&lt;/item&gt;&lt;item&gt;1119&lt;/item&gt;&lt;item&gt;1120&lt;/item&gt;&lt;item&gt;1121&lt;/item&gt;&lt;item&gt;1122&lt;/item&gt;&lt;item&gt;1123&lt;/item&gt;&lt;item&gt;1124&lt;/item&gt;&lt;item&gt;1125&lt;/item&gt;&lt;item&gt;1126&lt;/item&gt;&lt;item&gt;1127&lt;/item&gt;&lt;item&gt;1129&lt;/item&gt;&lt;item&gt;1130&lt;/item&gt;&lt;item&gt;1131&lt;/item&gt;&lt;item&gt;1132&lt;/item&gt;&lt;item&gt;1133&lt;/item&gt;&lt;item&gt;1134&lt;/item&gt;&lt;item&gt;1135&lt;/item&gt;&lt;item&gt;1136&lt;/item&gt;&lt;item&gt;1137&lt;/item&gt;&lt;item&gt;1162&lt;/item&gt;&lt;item&gt;1163&lt;/item&gt;&lt;item&gt;1164&lt;/item&gt;&lt;item&gt;1165&lt;/item&gt;&lt;item&gt;1216&lt;/item&gt;&lt;/record-ids&gt;&lt;/item&gt;&lt;/Libraries&gt;"/>
  </w:docVars>
  <w:rsids>
    <w:rsidRoot w:val="003972E0"/>
    <w:rsid w:val="000007C1"/>
    <w:rsid w:val="00003AEA"/>
    <w:rsid w:val="0000424F"/>
    <w:rsid w:val="00004FD3"/>
    <w:rsid w:val="0000565A"/>
    <w:rsid w:val="00006F28"/>
    <w:rsid w:val="00011C5C"/>
    <w:rsid w:val="00013167"/>
    <w:rsid w:val="00015253"/>
    <w:rsid w:val="000152F5"/>
    <w:rsid w:val="00021C7E"/>
    <w:rsid w:val="00021D25"/>
    <w:rsid w:val="00023C8E"/>
    <w:rsid w:val="00032B6B"/>
    <w:rsid w:val="00036680"/>
    <w:rsid w:val="000370B4"/>
    <w:rsid w:val="00043E48"/>
    <w:rsid w:val="00044026"/>
    <w:rsid w:val="00045571"/>
    <w:rsid w:val="00046D7B"/>
    <w:rsid w:val="00050CBC"/>
    <w:rsid w:val="0005147D"/>
    <w:rsid w:val="00054BDF"/>
    <w:rsid w:val="00057969"/>
    <w:rsid w:val="00060AEE"/>
    <w:rsid w:val="0006140A"/>
    <w:rsid w:val="00062257"/>
    <w:rsid w:val="00065F9E"/>
    <w:rsid w:val="00067685"/>
    <w:rsid w:val="00071858"/>
    <w:rsid w:val="00072F3D"/>
    <w:rsid w:val="0007328B"/>
    <w:rsid w:val="000748B6"/>
    <w:rsid w:val="0007586F"/>
    <w:rsid w:val="00081C78"/>
    <w:rsid w:val="00081EC3"/>
    <w:rsid w:val="00082C0C"/>
    <w:rsid w:val="000835B1"/>
    <w:rsid w:val="000859FD"/>
    <w:rsid w:val="00085F2B"/>
    <w:rsid w:val="00086DB6"/>
    <w:rsid w:val="0008755A"/>
    <w:rsid w:val="0009247D"/>
    <w:rsid w:val="00094315"/>
    <w:rsid w:val="00095806"/>
    <w:rsid w:val="0009601E"/>
    <w:rsid w:val="00096305"/>
    <w:rsid w:val="000A3B62"/>
    <w:rsid w:val="000A4538"/>
    <w:rsid w:val="000B0D78"/>
    <w:rsid w:val="000B21BB"/>
    <w:rsid w:val="000B2F0F"/>
    <w:rsid w:val="000B426E"/>
    <w:rsid w:val="000C2136"/>
    <w:rsid w:val="000C28C0"/>
    <w:rsid w:val="000D23A9"/>
    <w:rsid w:val="000D2B66"/>
    <w:rsid w:val="000D7197"/>
    <w:rsid w:val="000E1755"/>
    <w:rsid w:val="000E242D"/>
    <w:rsid w:val="000E3017"/>
    <w:rsid w:val="000E3412"/>
    <w:rsid w:val="000E436F"/>
    <w:rsid w:val="000E4ECD"/>
    <w:rsid w:val="000E7B6E"/>
    <w:rsid w:val="000F2A9B"/>
    <w:rsid w:val="000F6318"/>
    <w:rsid w:val="001004CA"/>
    <w:rsid w:val="001012C1"/>
    <w:rsid w:val="00102F2F"/>
    <w:rsid w:val="0010381C"/>
    <w:rsid w:val="001065E5"/>
    <w:rsid w:val="001079C4"/>
    <w:rsid w:val="00111A77"/>
    <w:rsid w:val="00112904"/>
    <w:rsid w:val="00115153"/>
    <w:rsid w:val="00116FF1"/>
    <w:rsid w:val="00125FB7"/>
    <w:rsid w:val="00133296"/>
    <w:rsid w:val="001340F0"/>
    <w:rsid w:val="00140BCD"/>
    <w:rsid w:val="00142452"/>
    <w:rsid w:val="001446D8"/>
    <w:rsid w:val="00144976"/>
    <w:rsid w:val="00146916"/>
    <w:rsid w:val="001527CB"/>
    <w:rsid w:val="00154F06"/>
    <w:rsid w:val="001550C4"/>
    <w:rsid w:val="00155252"/>
    <w:rsid w:val="00165619"/>
    <w:rsid w:val="00166D1B"/>
    <w:rsid w:val="001674DC"/>
    <w:rsid w:val="0017141B"/>
    <w:rsid w:val="00171D13"/>
    <w:rsid w:val="00176068"/>
    <w:rsid w:val="00181C59"/>
    <w:rsid w:val="00196217"/>
    <w:rsid w:val="001967BC"/>
    <w:rsid w:val="001A46BD"/>
    <w:rsid w:val="001B1722"/>
    <w:rsid w:val="001B3257"/>
    <w:rsid w:val="001B3F61"/>
    <w:rsid w:val="001C1633"/>
    <w:rsid w:val="001C2A79"/>
    <w:rsid w:val="001C4B20"/>
    <w:rsid w:val="001C4BA1"/>
    <w:rsid w:val="001C57BF"/>
    <w:rsid w:val="001C7B8B"/>
    <w:rsid w:val="001D429F"/>
    <w:rsid w:val="001D4EEB"/>
    <w:rsid w:val="001E29CA"/>
    <w:rsid w:val="001E60EB"/>
    <w:rsid w:val="001E6986"/>
    <w:rsid w:val="001F0AE8"/>
    <w:rsid w:val="001F7F26"/>
    <w:rsid w:val="00206255"/>
    <w:rsid w:val="002069CE"/>
    <w:rsid w:val="00211DF4"/>
    <w:rsid w:val="0021462B"/>
    <w:rsid w:val="00214A1C"/>
    <w:rsid w:val="00216E6C"/>
    <w:rsid w:val="00220E6B"/>
    <w:rsid w:val="002215A3"/>
    <w:rsid w:val="00221AF7"/>
    <w:rsid w:val="00221C11"/>
    <w:rsid w:val="00223BDA"/>
    <w:rsid w:val="00223CA0"/>
    <w:rsid w:val="00224BCA"/>
    <w:rsid w:val="002258AB"/>
    <w:rsid w:val="00226958"/>
    <w:rsid w:val="00231F21"/>
    <w:rsid w:val="002326FC"/>
    <w:rsid w:val="002339BD"/>
    <w:rsid w:val="00234BCF"/>
    <w:rsid w:val="00235F6B"/>
    <w:rsid w:val="00237D5C"/>
    <w:rsid w:val="00240180"/>
    <w:rsid w:val="00241EF8"/>
    <w:rsid w:val="00251FBF"/>
    <w:rsid w:val="00254A38"/>
    <w:rsid w:val="00255783"/>
    <w:rsid w:val="00260726"/>
    <w:rsid w:val="00264948"/>
    <w:rsid w:val="00265C3A"/>
    <w:rsid w:val="0026710A"/>
    <w:rsid w:val="00271B42"/>
    <w:rsid w:val="002750DF"/>
    <w:rsid w:val="002776E3"/>
    <w:rsid w:val="0028004A"/>
    <w:rsid w:val="002862D6"/>
    <w:rsid w:val="0028667E"/>
    <w:rsid w:val="0029398F"/>
    <w:rsid w:val="00294CDA"/>
    <w:rsid w:val="00294CF7"/>
    <w:rsid w:val="0029741B"/>
    <w:rsid w:val="002A2719"/>
    <w:rsid w:val="002A49A1"/>
    <w:rsid w:val="002A5099"/>
    <w:rsid w:val="002A532A"/>
    <w:rsid w:val="002A6F53"/>
    <w:rsid w:val="002A78EC"/>
    <w:rsid w:val="002A7E21"/>
    <w:rsid w:val="002B1F46"/>
    <w:rsid w:val="002B3036"/>
    <w:rsid w:val="002B457D"/>
    <w:rsid w:val="002B51CF"/>
    <w:rsid w:val="002B78CA"/>
    <w:rsid w:val="002C485E"/>
    <w:rsid w:val="002C4D2B"/>
    <w:rsid w:val="002D1257"/>
    <w:rsid w:val="002D5B29"/>
    <w:rsid w:val="002D7166"/>
    <w:rsid w:val="002E2773"/>
    <w:rsid w:val="002E493A"/>
    <w:rsid w:val="002F0FB9"/>
    <w:rsid w:val="002F3EBF"/>
    <w:rsid w:val="002F4E5A"/>
    <w:rsid w:val="002F7B87"/>
    <w:rsid w:val="00305F47"/>
    <w:rsid w:val="00307703"/>
    <w:rsid w:val="00310EDA"/>
    <w:rsid w:val="003155F6"/>
    <w:rsid w:val="00315AF9"/>
    <w:rsid w:val="00316CFE"/>
    <w:rsid w:val="00317504"/>
    <w:rsid w:val="0032130F"/>
    <w:rsid w:val="00324C02"/>
    <w:rsid w:val="0032631E"/>
    <w:rsid w:val="0033580A"/>
    <w:rsid w:val="003361E5"/>
    <w:rsid w:val="00340EF9"/>
    <w:rsid w:val="00341CC2"/>
    <w:rsid w:val="00346245"/>
    <w:rsid w:val="003472A7"/>
    <w:rsid w:val="00355AC2"/>
    <w:rsid w:val="00361453"/>
    <w:rsid w:val="00373A9C"/>
    <w:rsid w:val="0037406D"/>
    <w:rsid w:val="00375D55"/>
    <w:rsid w:val="00377507"/>
    <w:rsid w:val="00380094"/>
    <w:rsid w:val="003813F6"/>
    <w:rsid w:val="0039056E"/>
    <w:rsid w:val="00390AF0"/>
    <w:rsid w:val="00392A50"/>
    <w:rsid w:val="003972E0"/>
    <w:rsid w:val="003A71D0"/>
    <w:rsid w:val="003B0098"/>
    <w:rsid w:val="003B185C"/>
    <w:rsid w:val="003B22BB"/>
    <w:rsid w:val="003B330B"/>
    <w:rsid w:val="003B36E2"/>
    <w:rsid w:val="003B4678"/>
    <w:rsid w:val="003C134A"/>
    <w:rsid w:val="003C22D1"/>
    <w:rsid w:val="003C33CE"/>
    <w:rsid w:val="003C6CD3"/>
    <w:rsid w:val="003D26BB"/>
    <w:rsid w:val="003D6A2A"/>
    <w:rsid w:val="003E3328"/>
    <w:rsid w:val="003E4C7B"/>
    <w:rsid w:val="003E5628"/>
    <w:rsid w:val="003F33B7"/>
    <w:rsid w:val="003F60BD"/>
    <w:rsid w:val="004054FA"/>
    <w:rsid w:val="00406C75"/>
    <w:rsid w:val="0041173E"/>
    <w:rsid w:val="00413F8E"/>
    <w:rsid w:val="0042392B"/>
    <w:rsid w:val="004246BB"/>
    <w:rsid w:val="004248F5"/>
    <w:rsid w:val="00425D05"/>
    <w:rsid w:val="00426448"/>
    <w:rsid w:val="00433993"/>
    <w:rsid w:val="00434FA2"/>
    <w:rsid w:val="004365A5"/>
    <w:rsid w:val="00437229"/>
    <w:rsid w:val="004377B4"/>
    <w:rsid w:val="00440060"/>
    <w:rsid w:val="0044021C"/>
    <w:rsid w:val="00441371"/>
    <w:rsid w:val="00441877"/>
    <w:rsid w:val="00442AA3"/>
    <w:rsid w:val="004465BD"/>
    <w:rsid w:val="00446BAE"/>
    <w:rsid w:val="00446E3C"/>
    <w:rsid w:val="004503AF"/>
    <w:rsid w:val="00450546"/>
    <w:rsid w:val="004514BC"/>
    <w:rsid w:val="00452349"/>
    <w:rsid w:val="004523C0"/>
    <w:rsid w:val="004552D5"/>
    <w:rsid w:val="00457E74"/>
    <w:rsid w:val="0046055B"/>
    <w:rsid w:val="0046064B"/>
    <w:rsid w:val="004645C3"/>
    <w:rsid w:val="00466356"/>
    <w:rsid w:val="00470769"/>
    <w:rsid w:val="00471F03"/>
    <w:rsid w:val="00471FA8"/>
    <w:rsid w:val="004772F0"/>
    <w:rsid w:val="00477707"/>
    <w:rsid w:val="00480B92"/>
    <w:rsid w:val="0048515C"/>
    <w:rsid w:val="004870D6"/>
    <w:rsid w:val="004908DE"/>
    <w:rsid w:val="004933A1"/>
    <w:rsid w:val="004969B0"/>
    <w:rsid w:val="0049743A"/>
    <w:rsid w:val="00497CC5"/>
    <w:rsid w:val="004A2110"/>
    <w:rsid w:val="004A372A"/>
    <w:rsid w:val="004B098C"/>
    <w:rsid w:val="004B1B23"/>
    <w:rsid w:val="004B4787"/>
    <w:rsid w:val="004B657E"/>
    <w:rsid w:val="004C0C06"/>
    <w:rsid w:val="004C1E88"/>
    <w:rsid w:val="004C2A62"/>
    <w:rsid w:val="004C45A1"/>
    <w:rsid w:val="004C5142"/>
    <w:rsid w:val="004C6D84"/>
    <w:rsid w:val="004D049D"/>
    <w:rsid w:val="004D46BD"/>
    <w:rsid w:val="004D505E"/>
    <w:rsid w:val="004E5454"/>
    <w:rsid w:val="004E6810"/>
    <w:rsid w:val="004F0D1E"/>
    <w:rsid w:val="004F736D"/>
    <w:rsid w:val="00501AB4"/>
    <w:rsid w:val="00502B75"/>
    <w:rsid w:val="00503F83"/>
    <w:rsid w:val="00510F97"/>
    <w:rsid w:val="005110D1"/>
    <w:rsid w:val="0051558A"/>
    <w:rsid w:val="00515940"/>
    <w:rsid w:val="0051607A"/>
    <w:rsid w:val="00517DA2"/>
    <w:rsid w:val="00520FE3"/>
    <w:rsid w:val="00525E49"/>
    <w:rsid w:val="005314B7"/>
    <w:rsid w:val="00535F59"/>
    <w:rsid w:val="00540580"/>
    <w:rsid w:val="00542E04"/>
    <w:rsid w:val="0054448F"/>
    <w:rsid w:val="00545152"/>
    <w:rsid w:val="00546085"/>
    <w:rsid w:val="00556761"/>
    <w:rsid w:val="005578AD"/>
    <w:rsid w:val="00557966"/>
    <w:rsid w:val="00557F5B"/>
    <w:rsid w:val="00560484"/>
    <w:rsid w:val="005622DC"/>
    <w:rsid w:val="00562D52"/>
    <w:rsid w:val="00562FD9"/>
    <w:rsid w:val="00565A9D"/>
    <w:rsid w:val="0056782B"/>
    <w:rsid w:val="00567CD1"/>
    <w:rsid w:val="00570297"/>
    <w:rsid w:val="00571A46"/>
    <w:rsid w:val="00572094"/>
    <w:rsid w:val="00573FFF"/>
    <w:rsid w:val="00574446"/>
    <w:rsid w:val="005762B4"/>
    <w:rsid w:val="00577D85"/>
    <w:rsid w:val="005808C6"/>
    <w:rsid w:val="00584830"/>
    <w:rsid w:val="005909C4"/>
    <w:rsid w:val="0059127C"/>
    <w:rsid w:val="0059250A"/>
    <w:rsid w:val="00596BF6"/>
    <w:rsid w:val="00596C3F"/>
    <w:rsid w:val="005A0A67"/>
    <w:rsid w:val="005A1453"/>
    <w:rsid w:val="005A3431"/>
    <w:rsid w:val="005A4D55"/>
    <w:rsid w:val="005A6772"/>
    <w:rsid w:val="005B1783"/>
    <w:rsid w:val="005B53C7"/>
    <w:rsid w:val="005B553D"/>
    <w:rsid w:val="005B7414"/>
    <w:rsid w:val="005C1B5A"/>
    <w:rsid w:val="005C3B3E"/>
    <w:rsid w:val="005C5D85"/>
    <w:rsid w:val="005C6463"/>
    <w:rsid w:val="005C7A54"/>
    <w:rsid w:val="005D21AB"/>
    <w:rsid w:val="005D2FD4"/>
    <w:rsid w:val="005D4AD2"/>
    <w:rsid w:val="005D71CF"/>
    <w:rsid w:val="005E4471"/>
    <w:rsid w:val="005E4E68"/>
    <w:rsid w:val="005E7EE8"/>
    <w:rsid w:val="005F37B4"/>
    <w:rsid w:val="005F3C9F"/>
    <w:rsid w:val="005F44D1"/>
    <w:rsid w:val="005F58C0"/>
    <w:rsid w:val="0060679B"/>
    <w:rsid w:val="00616564"/>
    <w:rsid w:val="00622248"/>
    <w:rsid w:val="006244B5"/>
    <w:rsid w:val="0063140D"/>
    <w:rsid w:val="00633E28"/>
    <w:rsid w:val="00633E42"/>
    <w:rsid w:val="00641D4B"/>
    <w:rsid w:val="00644CED"/>
    <w:rsid w:val="006450B9"/>
    <w:rsid w:val="00647E49"/>
    <w:rsid w:val="0065045A"/>
    <w:rsid w:val="00650867"/>
    <w:rsid w:val="00651D72"/>
    <w:rsid w:val="00653803"/>
    <w:rsid w:val="006575FF"/>
    <w:rsid w:val="00661A78"/>
    <w:rsid w:val="0066206F"/>
    <w:rsid w:val="006631C6"/>
    <w:rsid w:val="006631EF"/>
    <w:rsid w:val="00664520"/>
    <w:rsid w:val="00664EE7"/>
    <w:rsid w:val="00665392"/>
    <w:rsid w:val="00665935"/>
    <w:rsid w:val="00667F3E"/>
    <w:rsid w:val="0067424F"/>
    <w:rsid w:val="00682D73"/>
    <w:rsid w:val="00684484"/>
    <w:rsid w:val="006924E6"/>
    <w:rsid w:val="00692DD3"/>
    <w:rsid w:val="0069457B"/>
    <w:rsid w:val="00695575"/>
    <w:rsid w:val="006A011E"/>
    <w:rsid w:val="006A0688"/>
    <w:rsid w:val="006A134F"/>
    <w:rsid w:val="006A47B0"/>
    <w:rsid w:val="006A5C20"/>
    <w:rsid w:val="006B101D"/>
    <w:rsid w:val="006B1269"/>
    <w:rsid w:val="006B1B7F"/>
    <w:rsid w:val="006B24E0"/>
    <w:rsid w:val="006B26D4"/>
    <w:rsid w:val="006B377D"/>
    <w:rsid w:val="006B51D0"/>
    <w:rsid w:val="006B6FB6"/>
    <w:rsid w:val="006C0DC1"/>
    <w:rsid w:val="006C3A02"/>
    <w:rsid w:val="006D2829"/>
    <w:rsid w:val="006D3F12"/>
    <w:rsid w:val="006D7EB4"/>
    <w:rsid w:val="006E0ADD"/>
    <w:rsid w:val="006E10EE"/>
    <w:rsid w:val="006E5CDA"/>
    <w:rsid w:val="006E691D"/>
    <w:rsid w:val="006F2A2B"/>
    <w:rsid w:val="006F4F48"/>
    <w:rsid w:val="00701FE8"/>
    <w:rsid w:val="0070357D"/>
    <w:rsid w:val="00705D9F"/>
    <w:rsid w:val="00706468"/>
    <w:rsid w:val="00710050"/>
    <w:rsid w:val="007128BE"/>
    <w:rsid w:val="007137B0"/>
    <w:rsid w:val="00714C4D"/>
    <w:rsid w:val="0071540A"/>
    <w:rsid w:val="007206CB"/>
    <w:rsid w:val="00720996"/>
    <w:rsid w:val="0072157E"/>
    <w:rsid w:val="00722323"/>
    <w:rsid w:val="00725016"/>
    <w:rsid w:val="00726821"/>
    <w:rsid w:val="007311BA"/>
    <w:rsid w:val="00731E60"/>
    <w:rsid w:val="00733277"/>
    <w:rsid w:val="00735BD9"/>
    <w:rsid w:val="00736C57"/>
    <w:rsid w:val="0073740B"/>
    <w:rsid w:val="00740DB2"/>
    <w:rsid w:val="00741BA1"/>
    <w:rsid w:val="00743B8F"/>
    <w:rsid w:val="00746949"/>
    <w:rsid w:val="00746F3A"/>
    <w:rsid w:val="00752591"/>
    <w:rsid w:val="007540C8"/>
    <w:rsid w:val="00755DB6"/>
    <w:rsid w:val="00757885"/>
    <w:rsid w:val="0076252C"/>
    <w:rsid w:val="00762903"/>
    <w:rsid w:val="007637AB"/>
    <w:rsid w:val="007641C7"/>
    <w:rsid w:val="0076426F"/>
    <w:rsid w:val="00764A13"/>
    <w:rsid w:val="00764DDF"/>
    <w:rsid w:val="00764F7D"/>
    <w:rsid w:val="0077124E"/>
    <w:rsid w:val="00773512"/>
    <w:rsid w:val="007811FB"/>
    <w:rsid w:val="0078367E"/>
    <w:rsid w:val="00786515"/>
    <w:rsid w:val="007910FA"/>
    <w:rsid w:val="007916D1"/>
    <w:rsid w:val="007923AF"/>
    <w:rsid w:val="007974FE"/>
    <w:rsid w:val="00797B13"/>
    <w:rsid w:val="007A6230"/>
    <w:rsid w:val="007A6B31"/>
    <w:rsid w:val="007A7DAF"/>
    <w:rsid w:val="007B0754"/>
    <w:rsid w:val="007B1B22"/>
    <w:rsid w:val="007B30AC"/>
    <w:rsid w:val="007B6D27"/>
    <w:rsid w:val="007B7BB8"/>
    <w:rsid w:val="007C0B13"/>
    <w:rsid w:val="007C11AA"/>
    <w:rsid w:val="007C142D"/>
    <w:rsid w:val="007C31F7"/>
    <w:rsid w:val="007C7AA3"/>
    <w:rsid w:val="007D2DAD"/>
    <w:rsid w:val="007D3E49"/>
    <w:rsid w:val="007D4C39"/>
    <w:rsid w:val="007D6F34"/>
    <w:rsid w:val="007E1D53"/>
    <w:rsid w:val="007E2240"/>
    <w:rsid w:val="007E36CB"/>
    <w:rsid w:val="007E70D7"/>
    <w:rsid w:val="007E7AC5"/>
    <w:rsid w:val="007F2811"/>
    <w:rsid w:val="007F36D3"/>
    <w:rsid w:val="007F4E49"/>
    <w:rsid w:val="007F6B9F"/>
    <w:rsid w:val="00804E6D"/>
    <w:rsid w:val="0081183F"/>
    <w:rsid w:val="00812100"/>
    <w:rsid w:val="00812326"/>
    <w:rsid w:val="008123C7"/>
    <w:rsid w:val="00812FF1"/>
    <w:rsid w:val="00814045"/>
    <w:rsid w:val="0081492B"/>
    <w:rsid w:val="008151CC"/>
    <w:rsid w:val="00821CC8"/>
    <w:rsid w:val="008237EE"/>
    <w:rsid w:val="008253AD"/>
    <w:rsid w:val="0082573C"/>
    <w:rsid w:val="008260E3"/>
    <w:rsid w:val="0083236D"/>
    <w:rsid w:val="0083286D"/>
    <w:rsid w:val="00833794"/>
    <w:rsid w:val="008365D0"/>
    <w:rsid w:val="00841389"/>
    <w:rsid w:val="00842F24"/>
    <w:rsid w:val="008431E5"/>
    <w:rsid w:val="008555A9"/>
    <w:rsid w:val="0085712E"/>
    <w:rsid w:val="00862BBE"/>
    <w:rsid w:val="0086377E"/>
    <w:rsid w:val="008637CD"/>
    <w:rsid w:val="00865493"/>
    <w:rsid w:val="008661E7"/>
    <w:rsid w:val="008665A0"/>
    <w:rsid w:val="00867B07"/>
    <w:rsid w:val="00870DCC"/>
    <w:rsid w:val="00873772"/>
    <w:rsid w:val="008737CE"/>
    <w:rsid w:val="00874E95"/>
    <w:rsid w:val="00875605"/>
    <w:rsid w:val="008770C1"/>
    <w:rsid w:val="00880D59"/>
    <w:rsid w:val="00881965"/>
    <w:rsid w:val="00881B72"/>
    <w:rsid w:val="008844F1"/>
    <w:rsid w:val="00884833"/>
    <w:rsid w:val="00884BF7"/>
    <w:rsid w:val="008870A9"/>
    <w:rsid w:val="008903AB"/>
    <w:rsid w:val="00891675"/>
    <w:rsid w:val="00894723"/>
    <w:rsid w:val="00895EC3"/>
    <w:rsid w:val="008962F4"/>
    <w:rsid w:val="008966DC"/>
    <w:rsid w:val="008979DE"/>
    <w:rsid w:val="008A1116"/>
    <w:rsid w:val="008A173B"/>
    <w:rsid w:val="008A3F3A"/>
    <w:rsid w:val="008A4160"/>
    <w:rsid w:val="008A5680"/>
    <w:rsid w:val="008B470E"/>
    <w:rsid w:val="008B550E"/>
    <w:rsid w:val="008B5ED2"/>
    <w:rsid w:val="008C0E37"/>
    <w:rsid w:val="008C17DC"/>
    <w:rsid w:val="008C40A1"/>
    <w:rsid w:val="008C483F"/>
    <w:rsid w:val="008C54A3"/>
    <w:rsid w:val="008C6DF3"/>
    <w:rsid w:val="008C7564"/>
    <w:rsid w:val="008D12D2"/>
    <w:rsid w:val="008D6CAE"/>
    <w:rsid w:val="008E01F3"/>
    <w:rsid w:val="008E0856"/>
    <w:rsid w:val="008E0D46"/>
    <w:rsid w:val="008E14EC"/>
    <w:rsid w:val="008E1906"/>
    <w:rsid w:val="008E246F"/>
    <w:rsid w:val="008E3103"/>
    <w:rsid w:val="008E46F6"/>
    <w:rsid w:val="008F085F"/>
    <w:rsid w:val="008F5262"/>
    <w:rsid w:val="008F6661"/>
    <w:rsid w:val="009001C8"/>
    <w:rsid w:val="00900261"/>
    <w:rsid w:val="00900885"/>
    <w:rsid w:val="009014FC"/>
    <w:rsid w:val="00904EE2"/>
    <w:rsid w:val="0091369D"/>
    <w:rsid w:val="009177E6"/>
    <w:rsid w:val="00917D40"/>
    <w:rsid w:val="00923A86"/>
    <w:rsid w:val="00924CCF"/>
    <w:rsid w:val="009327DB"/>
    <w:rsid w:val="00933C4E"/>
    <w:rsid w:val="00935A9C"/>
    <w:rsid w:val="00936721"/>
    <w:rsid w:val="0094286F"/>
    <w:rsid w:val="00944011"/>
    <w:rsid w:val="0094736A"/>
    <w:rsid w:val="00950088"/>
    <w:rsid w:val="00952A15"/>
    <w:rsid w:val="00954193"/>
    <w:rsid w:val="00963A54"/>
    <w:rsid w:val="009662D6"/>
    <w:rsid w:val="00971EAA"/>
    <w:rsid w:val="00973132"/>
    <w:rsid w:val="00974942"/>
    <w:rsid w:val="0097564B"/>
    <w:rsid w:val="0097786B"/>
    <w:rsid w:val="0099041A"/>
    <w:rsid w:val="00991200"/>
    <w:rsid w:val="009A0413"/>
    <w:rsid w:val="009A2B88"/>
    <w:rsid w:val="009A7EAA"/>
    <w:rsid w:val="009B042A"/>
    <w:rsid w:val="009B202E"/>
    <w:rsid w:val="009B3666"/>
    <w:rsid w:val="009B7E13"/>
    <w:rsid w:val="009C1966"/>
    <w:rsid w:val="009C1E7B"/>
    <w:rsid w:val="009C2F8B"/>
    <w:rsid w:val="009C358E"/>
    <w:rsid w:val="009C3F7D"/>
    <w:rsid w:val="009C67D7"/>
    <w:rsid w:val="009C7C31"/>
    <w:rsid w:val="009E3797"/>
    <w:rsid w:val="009E6F0E"/>
    <w:rsid w:val="009E7EED"/>
    <w:rsid w:val="009F04D8"/>
    <w:rsid w:val="009F13A9"/>
    <w:rsid w:val="009F1E4C"/>
    <w:rsid w:val="009F22C6"/>
    <w:rsid w:val="009F234B"/>
    <w:rsid w:val="009F700E"/>
    <w:rsid w:val="00A01950"/>
    <w:rsid w:val="00A02CC0"/>
    <w:rsid w:val="00A11CFE"/>
    <w:rsid w:val="00A12F50"/>
    <w:rsid w:val="00A130A5"/>
    <w:rsid w:val="00A14361"/>
    <w:rsid w:val="00A15F3F"/>
    <w:rsid w:val="00A20E17"/>
    <w:rsid w:val="00A259CB"/>
    <w:rsid w:val="00A25C05"/>
    <w:rsid w:val="00A2641D"/>
    <w:rsid w:val="00A308CB"/>
    <w:rsid w:val="00A313A0"/>
    <w:rsid w:val="00A343B8"/>
    <w:rsid w:val="00A4126C"/>
    <w:rsid w:val="00A4418D"/>
    <w:rsid w:val="00A4721D"/>
    <w:rsid w:val="00A4722A"/>
    <w:rsid w:val="00A5271A"/>
    <w:rsid w:val="00A53A43"/>
    <w:rsid w:val="00A53F9F"/>
    <w:rsid w:val="00A570E3"/>
    <w:rsid w:val="00A573D8"/>
    <w:rsid w:val="00A57507"/>
    <w:rsid w:val="00A60B14"/>
    <w:rsid w:val="00A644C0"/>
    <w:rsid w:val="00A6647F"/>
    <w:rsid w:val="00A671F5"/>
    <w:rsid w:val="00A7324F"/>
    <w:rsid w:val="00A74165"/>
    <w:rsid w:val="00A76CDE"/>
    <w:rsid w:val="00A804A3"/>
    <w:rsid w:val="00A81D76"/>
    <w:rsid w:val="00A90E11"/>
    <w:rsid w:val="00A96C14"/>
    <w:rsid w:val="00AA0F1F"/>
    <w:rsid w:val="00AA6109"/>
    <w:rsid w:val="00AA7869"/>
    <w:rsid w:val="00AA7EB6"/>
    <w:rsid w:val="00AB1A9C"/>
    <w:rsid w:val="00AB3D30"/>
    <w:rsid w:val="00AC0F39"/>
    <w:rsid w:val="00AC1677"/>
    <w:rsid w:val="00AD12BA"/>
    <w:rsid w:val="00AD3654"/>
    <w:rsid w:val="00AD4408"/>
    <w:rsid w:val="00AE6915"/>
    <w:rsid w:val="00AF1A88"/>
    <w:rsid w:val="00AF2ACA"/>
    <w:rsid w:val="00AF42DA"/>
    <w:rsid w:val="00AF4B9E"/>
    <w:rsid w:val="00AF534B"/>
    <w:rsid w:val="00AF6F7E"/>
    <w:rsid w:val="00B00FE7"/>
    <w:rsid w:val="00B017A1"/>
    <w:rsid w:val="00B0237F"/>
    <w:rsid w:val="00B15FCE"/>
    <w:rsid w:val="00B2063C"/>
    <w:rsid w:val="00B209DB"/>
    <w:rsid w:val="00B22AFF"/>
    <w:rsid w:val="00B23178"/>
    <w:rsid w:val="00B23195"/>
    <w:rsid w:val="00B24F0D"/>
    <w:rsid w:val="00B2691D"/>
    <w:rsid w:val="00B32BA2"/>
    <w:rsid w:val="00B34DE2"/>
    <w:rsid w:val="00B4686F"/>
    <w:rsid w:val="00B46AA3"/>
    <w:rsid w:val="00B52561"/>
    <w:rsid w:val="00B53EDB"/>
    <w:rsid w:val="00B545E6"/>
    <w:rsid w:val="00B57CBE"/>
    <w:rsid w:val="00B60425"/>
    <w:rsid w:val="00B61AA7"/>
    <w:rsid w:val="00B62A67"/>
    <w:rsid w:val="00B635D0"/>
    <w:rsid w:val="00B65EB9"/>
    <w:rsid w:val="00B65F7D"/>
    <w:rsid w:val="00B70AE7"/>
    <w:rsid w:val="00B710A4"/>
    <w:rsid w:val="00B71299"/>
    <w:rsid w:val="00B757CE"/>
    <w:rsid w:val="00B76075"/>
    <w:rsid w:val="00B81569"/>
    <w:rsid w:val="00B83B85"/>
    <w:rsid w:val="00B874B1"/>
    <w:rsid w:val="00B93E63"/>
    <w:rsid w:val="00BA08D4"/>
    <w:rsid w:val="00BA2BBB"/>
    <w:rsid w:val="00BA42E6"/>
    <w:rsid w:val="00BA44F8"/>
    <w:rsid w:val="00BA5E3D"/>
    <w:rsid w:val="00BB3FF2"/>
    <w:rsid w:val="00BC1624"/>
    <w:rsid w:val="00BC1C08"/>
    <w:rsid w:val="00BC27C8"/>
    <w:rsid w:val="00BC3DEA"/>
    <w:rsid w:val="00BC4815"/>
    <w:rsid w:val="00BC5F2C"/>
    <w:rsid w:val="00BC6F0C"/>
    <w:rsid w:val="00BC70D3"/>
    <w:rsid w:val="00BD1107"/>
    <w:rsid w:val="00BD214B"/>
    <w:rsid w:val="00BD3A0C"/>
    <w:rsid w:val="00BD475E"/>
    <w:rsid w:val="00BD49E9"/>
    <w:rsid w:val="00BD651A"/>
    <w:rsid w:val="00BD7541"/>
    <w:rsid w:val="00BE005D"/>
    <w:rsid w:val="00BE23A6"/>
    <w:rsid w:val="00BE2624"/>
    <w:rsid w:val="00BE514B"/>
    <w:rsid w:val="00BE6A7B"/>
    <w:rsid w:val="00BF0577"/>
    <w:rsid w:val="00BF433F"/>
    <w:rsid w:val="00C03841"/>
    <w:rsid w:val="00C03EF5"/>
    <w:rsid w:val="00C066F9"/>
    <w:rsid w:val="00C06808"/>
    <w:rsid w:val="00C068E9"/>
    <w:rsid w:val="00C10773"/>
    <w:rsid w:val="00C12570"/>
    <w:rsid w:val="00C13BAD"/>
    <w:rsid w:val="00C14315"/>
    <w:rsid w:val="00C165F8"/>
    <w:rsid w:val="00C170DA"/>
    <w:rsid w:val="00C17AB5"/>
    <w:rsid w:val="00C236E9"/>
    <w:rsid w:val="00C248DE"/>
    <w:rsid w:val="00C32A33"/>
    <w:rsid w:val="00C33ADE"/>
    <w:rsid w:val="00C42D6D"/>
    <w:rsid w:val="00C44832"/>
    <w:rsid w:val="00C45447"/>
    <w:rsid w:val="00C47507"/>
    <w:rsid w:val="00C47646"/>
    <w:rsid w:val="00C50755"/>
    <w:rsid w:val="00C5226C"/>
    <w:rsid w:val="00C54A04"/>
    <w:rsid w:val="00C5679A"/>
    <w:rsid w:val="00C57036"/>
    <w:rsid w:val="00C65373"/>
    <w:rsid w:val="00C665B4"/>
    <w:rsid w:val="00C70CCF"/>
    <w:rsid w:val="00C715C8"/>
    <w:rsid w:val="00C752CA"/>
    <w:rsid w:val="00C755BB"/>
    <w:rsid w:val="00C80CCB"/>
    <w:rsid w:val="00C83467"/>
    <w:rsid w:val="00C83AF8"/>
    <w:rsid w:val="00C843E1"/>
    <w:rsid w:val="00C846F3"/>
    <w:rsid w:val="00C867CE"/>
    <w:rsid w:val="00C86829"/>
    <w:rsid w:val="00C872A4"/>
    <w:rsid w:val="00C92A1C"/>
    <w:rsid w:val="00C92D67"/>
    <w:rsid w:val="00C9365D"/>
    <w:rsid w:val="00C95CF9"/>
    <w:rsid w:val="00C96691"/>
    <w:rsid w:val="00CA56FC"/>
    <w:rsid w:val="00CA66D2"/>
    <w:rsid w:val="00CA7AC0"/>
    <w:rsid w:val="00CB1040"/>
    <w:rsid w:val="00CB1BAD"/>
    <w:rsid w:val="00CB2644"/>
    <w:rsid w:val="00CB41E1"/>
    <w:rsid w:val="00CB7D55"/>
    <w:rsid w:val="00CC0B85"/>
    <w:rsid w:val="00CC1000"/>
    <w:rsid w:val="00CC39D8"/>
    <w:rsid w:val="00CC5547"/>
    <w:rsid w:val="00CD05B1"/>
    <w:rsid w:val="00CD1B03"/>
    <w:rsid w:val="00CD215B"/>
    <w:rsid w:val="00CD2D27"/>
    <w:rsid w:val="00CD346F"/>
    <w:rsid w:val="00CD4805"/>
    <w:rsid w:val="00CD51E4"/>
    <w:rsid w:val="00CE08DF"/>
    <w:rsid w:val="00CE0F77"/>
    <w:rsid w:val="00CE1443"/>
    <w:rsid w:val="00CE16AE"/>
    <w:rsid w:val="00CE2B99"/>
    <w:rsid w:val="00CE301B"/>
    <w:rsid w:val="00CE4FB8"/>
    <w:rsid w:val="00CE6BDA"/>
    <w:rsid w:val="00CF2D07"/>
    <w:rsid w:val="00CF57E0"/>
    <w:rsid w:val="00CF75A0"/>
    <w:rsid w:val="00D0173B"/>
    <w:rsid w:val="00D029C8"/>
    <w:rsid w:val="00D04BF9"/>
    <w:rsid w:val="00D05E63"/>
    <w:rsid w:val="00D0771E"/>
    <w:rsid w:val="00D13AAA"/>
    <w:rsid w:val="00D158C4"/>
    <w:rsid w:val="00D210BD"/>
    <w:rsid w:val="00D212AD"/>
    <w:rsid w:val="00D21EFC"/>
    <w:rsid w:val="00D25962"/>
    <w:rsid w:val="00D27505"/>
    <w:rsid w:val="00D317D5"/>
    <w:rsid w:val="00D31BDB"/>
    <w:rsid w:val="00D34493"/>
    <w:rsid w:val="00D35BDC"/>
    <w:rsid w:val="00D4262B"/>
    <w:rsid w:val="00D4368E"/>
    <w:rsid w:val="00D43ACB"/>
    <w:rsid w:val="00D47AEA"/>
    <w:rsid w:val="00D53197"/>
    <w:rsid w:val="00D53918"/>
    <w:rsid w:val="00D555B1"/>
    <w:rsid w:val="00D6076C"/>
    <w:rsid w:val="00D63011"/>
    <w:rsid w:val="00D6587F"/>
    <w:rsid w:val="00D701DC"/>
    <w:rsid w:val="00D73963"/>
    <w:rsid w:val="00D80393"/>
    <w:rsid w:val="00D80CB3"/>
    <w:rsid w:val="00D81B36"/>
    <w:rsid w:val="00D83672"/>
    <w:rsid w:val="00D85AAD"/>
    <w:rsid w:val="00D86B0F"/>
    <w:rsid w:val="00D92E42"/>
    <w:rsid w:val="00D95B5E"/>
    <w:rsid w:val="00DA2471"/>
    <w:rsid w:val="00DA3F9B"/>
    <w:rsid w:val="00DA4CE4"/>
    <w:rsid w:val="00DA7CB4"/>
    <w:rsid w:val="00DB200B"/>
    <w:rsid w:val="00DB263A"/>
    <w:rsid w:val="00DB2E51"/>
    <w:rsid w:val="00DB2EB6"/>
    <w:rsid w:val="00DB517F"/>
    <w:rsid w:val="00DB6C37"/>
    <w:rsid w:val="00DC2A90"/>
    <w:rsid w:val="00DC2E20"/>
    <w:rsid w:val="00DC3740"/>
    <w:rsid w:val="00DC7978"/>
    <w:rsid w:val="00DD365A"/>
    <w:rsid w:val="00DD37AC"/>
    <w:rsid w:val="00DD52FC"/>
    <w:rsid w:val="00DD5362"/>
    <w:rsid w:val="00DD570D"/>
    <w:rsid w:val="00DE0420"/>
    <w:rsid w:val="00DE1375"/>
    <w:rsid w:val="00DE5F11"/>
    <w:rsid w:val="00DE6898"/>
    <w:rsid w:val="00DE6D5B"/>
    <w:rsid w:val="00DF2E62"/>
    <w:rsid w:val="00DF5011"/>
    <w:rsid w:val="00E01761"/>
    <w:rsid w:val="00E03C9A"/>
    <w:rsid w:val="00E066A9"/>
    <w:rsid w:val="00E06924"/>
    <w:rsid w:val="00E2251A"/>
    <w:rsid w:val="00E255E9"/>
    <w:rsid w:val="00E27A5E"/>
    <w:rsid w:val="00E32D81"/>
    <w:rsid w:val="00E348F6"/>
    <w:rsid w:val="00E34CF1"/>
    <w:rsid w:val="00E34E91"/>
    <w:rsid w:val="00E36280"/>
    <w:rsid w:val="00E37AF7"/>
    <w:rsid w:val="00E4157A"/>
    <w:rsid w:val="00E4231D"/>
    <w:rsid w:val="00E570DA"/>
    <w:rsid w:val="00E603A7"/>
    <w:rsid w:val="00E61089"/>
    <w:rsid w:val="00E626AD"/>
    <w:rsid w:val="00E63A5C"/>
    <w:rsid w:val="00E64212"/>
    <w:rsid w:val="00E658CC"/>
    <w:rsid w:val="00E66F7B"/>
    <w:rsid w:val="00E707DA"/>
    <w:rsid w:val="00E70E2B"/>
    <w:rsid w:val="00E70ECE"/>
    <w:rsid w:val="00E7173A"/>
    <w:rsid w:val="00E72C98"/>
    <w:rsid w:val="00E73C03"/>
    <w:rsid w:val="00E82FA1"/>
    <w:rsid w:val="00E830A2"/>
    <w:rsid w:val="00E8408C"/>
    <w:rsid w:val="00E853C4"/>
    <w:rsid w:val="00E86A27"/>
    <w:rsid w:val="00E87D3E"/>
    <w:rsid w:val="00E937D8"/>
    <w:rsid w:val="00E946BC"/>
    <w:rsid w:val="00E95E4F"/>
    <w:rsid w:val="00EA0A74"/>
    <w:rsid w:val="00EA12BE"/>
    <w:rsid w:val="00EA4702"/>
    <w:rsid w:val="00EB119D"/>
    <w:rsid w:val="00EB5514"/>
    <w:rsid w:val="00EB76FE"/>
    <w:rsid w:val="00EC236E"/>
    <w:rsid w:val="00EC452E"/>
    <w:rsid w:val="00EC7BB4"/>
    <w:rsid w:val="00ED2E0A"/>
    <w:rsid w:val="00ED44BF"/>
    <w:rsid w:val="00EE00B6"/>
    <w:rsid w:val="00EE0972"/>
    <w:rsid w:val="00EE21D9"/>
    <w:rsid w:val="00EE2DFE"/>
    <w:rsid w:val="00EE3FB9"/>
    <w:rsid w:val="00EF206C"/>
    <w:rsid w:val="00EF40A1"/>
    <w:rsid w:val="00EF622A"/>
    <w:rsid w:val="00EF76D3"/>
    <w:rsid w:val="00F01EBA"/>
    <w:rsid w:val="00F0525B"/>
    <w:rsid w:val="00F06396"/>
    <w:rsid w:val="00F066A4"/>
    <w:rsid w:val="00F105F5"/>
    <w:rsid w:val="00F12DF6"/>
    <w:rsid w:val="00F14583"/>
    <w:rsid w:val="00F20632"/>
    <w:rsid w:val="00F23209"/>
    <w:rsid w:val="00F23BAD"/>
    <w:rsid w:val="00F23D99"/>
    <w:rsid w:val="00F25894"/>
    <w:rsid w:val="00F30C9F"/>
    <w:rsid w:val="00F34D6E"/>
    <w:rsid w:val="00F35FA5"/>
    <w:rsid w:val="00F365E6"/>
    <w:rsid w:val="00F41CC4"/>
    <w:rsid w:val="00F43585"/>
    <w:rsid w:val="00F442E8"/>
    <w:rsid w:val="00F44741"/>
    <w:rsid w:val="00F44D59"/>
    <w:rsid w:val="00F47468"/>
    <w:rsid w:val="00F5221F"/>
    <w:rsid w:val="00F551E3"/>
    <w:rsid w:val="00F556BB"/>
    <w:rsid w:val="00F5645B"/>
    <w:rsid w:val="00F623E9"/>
    <w:rsid w:val="00F64B11"/>
    <w:rsid w:val="00F7092E"/>
    <w:rsid w:val="00F70B35"/>
    <w:rsid w:val="00F7204D"/>
    <w:rsid w:val="00F729A8"/>
    <w:rsid w:val="00F80C4E"/>
    <w:rsid w:val="00F816F4"/>
    <w:rsid w:val="00F82BD7"/>
    <w:rsid w:val="00F82FAF"/>
    <w:rsid w:val="00F855A6"/>
    <w:rsid w:val="00F943CB"/>
    <w:rsid w:val="00F959D8"/>
    <w:rsid w:val="00F975BF"/>
    <w:rsid w:val="00FA0CAF"/>
    <w:rsid w:val="00FA273B"/>
    <w:rsid w:val="00FA536E"/>
    <w:rsid w:val="00FA6531"/>
    <w:rsid w:val="00FB1CB6"/>
    <w:rsid w:val="00FB6282"/>
    <w:rsid w:val="00FC0A58"/>
    <w:rsid w:val="00FC31F8"/>
    <w:rsid w:val="00FC349E"/>
    <w:rsid w:val="00FC58B2"/>
    <w:rsid w:val="00FC705D"/>
    <w:rsid w:val="00FD41E7"/>
    <w:rsid w:val="00FD6961"/>
    <w:rsid w:val="00FD6F72"/>
    <w:rsid w:val="00FD7B1D"/>
    <w:rsid w:val="00FE07B3"/>
    <w:rsid w:val="00FE4316"/>
    <w:rsid w:val="00FE468D"/>
    <w:rsid w:val="00FE6C2C"/>
    <w:rsid w:val="00FE776F"/>
    <w:rsid w:val="00FF011F"/>
    <w:rsid w:val="00FF1837"/>
    <w:rsid w:val="00FF1F53"/>
    <w:rsid w:val="00FF2CC3"/>
    <w:rsid w:val="00FF3484"/>
    <w:rsid w:val="00FF415B"/>
    <w:rsid w:val="00FF650E"/>
    <w:rsid w:val="00FF6B03"/>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1798D588"/>
  <w15:docId w15:val="{6A0F3E6A-99D8-4F38-B7BC-D64C14414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36"/>
        <w:lang w:val="en-US" w:eastAsia="en-US" w:bidi="km-K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36D"/>
    <w:pPr>
      <w:jc w:val="both"/>
    </w:pPr>
    <w:rPr>
      <w:sz w:val="24"/>
    </w:rPr>
  </w:style>
  <w:style w:type="paragraph" w:styleId="Heading1">
    <w:name w:val="heading 1"/>
    <w:basedOn w:val="Normal"/>
    <w:next w:val="Normal"/>
    <w:link w:val="Heading1Char"/>
    <w:uiPriority w:val="9"/>
    <w:qFormat/>
    <w:rsid w:val="00BC1C08"/>
    <w:pPr>
      <w:keepNext/>
      <w:keepLines/>
      <w:spacing w:before="360" w:after="120"/>
      <w:outlineLvl w:val="0"/>
    </w:pPr>
    <w:rPr>
      <w:rFonts w:asciiTheme="majorHAnsi" w:eastAsiaTheme="majorEastAsia" w:hAnsiTheme="majorHAnsi" w:cstheme="majorBidi"/>
      <w:color w:val="2F5496" w:themeColor="accent1" w:themeShade="BF"/>
      <w:sz w:val="32"/>
      <w:szCs w:val="52"/>
    </w:rPr>
  </w:style>
  <w:style w:type="paragraph" w:styleId="Heading2">
    <w:name w:val="heading 2"/>
    <w:basedOn w:val="Normal"/>
    <w:next w:val="Normal"/>
    <w:link w:val="Heading2Char"/>
    <w:uiPriority w:val="9"/>
    <w:unhideWhenUsed/>
    <w:qFormat/>
    <w:rsid w:val="00BC1C08"/>
    <w:pPr>
      <w:keepNext/>
      <w:keepLines/>
      <w:spacing w:before="360" w:after="120"/>
      <w:outlineLvl w:val="1"/>
    </w:pPr>
    <w:rPr>
      <w:rFonts w:asciiTheme="majorHAnsi" w:eastAsiaTheme="majorEastAsia" w:hAnsiTheme="majorHAnsi" w:cstheme="majorBidi"/>
      <w:color w:val="2F5496" w:themeColor="accent1" w:themeShade="BF"/>
      <w:sz w:val="26"/>
      <w:szCs w:val="42"/>
    </w:rPr>
  </w:style>
  <w:style w:type="paragraph" w:styleId="Heading3">
    <w:name w:val="heading 3"/>
    <w:basedOn w:val="Normal"/>
    <w:next w:val="Normal"/>
    <w:link w:val="Heading3Char"/>
    <w:uiPriority w:val="9"/>
    <w:unhideWhenUsed/>
    <w:qFormat/>
    <w:rsid w:val="00E86A27"/>
    <w:pPr>
      <w:keepNext/>
      <w:keepLines/>
      <w:spacing w:before="160" w:after="120"/>
      <w:outlineLvl w:val="2"/>
    </w:pPr>
    <w:rPr>
      <w:rFonts w:ascii="Arial" w:eastAsiaTheme="majorEastAsia" w:hAnsi="Arial" w:cstheme="majorBidi"/>
      <w:color w:val="1F3763" w:themeColor="accent1" w:themeShade="7F"/>
      <w:sz w:val="20"/>
      <w:szCs w:val="39"/>
    </w:rPr>
  </w:style>
  <w:style w:type="paragraph" w:styleId="Heading4">
    <w:name w:val="heading 4"/>
    <w:basedOn w:val="Normal"/>
    <w:next w:val="Normal"/>
    <w:link w:val="Heading4Char"/>
    <w:uiPriority w:val="9"/>
    <w:unhideWhenUsed/>
    <w:qFormat/>
    <w:rsid w:val="00B71299"/>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F6F7E"/>
    <w:pPr>
      <w:spacing w:after="0" w:line="240" w:lineRule="auto"/>
      <w:contextualSpacing/>
    </w:pPr>
    <w:rPr>
      <w:rFonts w:asciiTheme="majorHAnsi" w:eastAsiaTheme="majorEastAsia" w:hAnsiTheme="majorHAnsi" w:cstheme="majorBidi"/>
      <w:spacing w:val="-10"/>
      <w:kern w:val="28"/>
      <w:sz w:val="56"/>
      <w:szCs w:val="91"/>
    </w:rPr>
  </w:style>
  <w:style w:type="character" w:customStyle="1" w:styleId="TitleChar">
    <w:name w:val="Title Char"/>
    <w:basedOn w:val="DefaultParagraphFont"/>
    <w:link w:val="Title"/>
    <w:uiPriority w:val="10"/>
    <w:rsid w:val="00AF6F7E"/>
    <w:rPr>
      <w:rFonts w:asciiTheme="majorHAnsi" w:eastAsiaTheme="majorEastAsia" w:hAnsiTheme="majorHAnsi" w:cstheme="majorBidi"/>
      <w:spacing w:val="-10"/>
      <w:kern w:val="28"/>
      <w:sz w:val="56"/>
      <w:szCs w:val="91"/>
    </w:rPr>
  </w:style>
  <w:style w:type="character" w:customStyle="1" w:styleId="Heading1Char">
    <w:name w:val="Heading 1 Char"/>
    <w:basedOn w:val="DefaultParagraphFont"/>
    <w:link w:val="Heading1"/>
    <w:uiPriority w:val="9"/>
    <w:rsid w:val="00BC1C08"/>
    <w:rPr>
      <w:rFonts w:asciiTheme="majorHAnsi" w:eastAsiaTheme="majorEastAsia" w:hAnsiTheme="majorHAnsi" w:cstheme="majorBidi"/>
      <w:color w:val="2F5496" w:themeColor="accent1" w:themeShade="BF"/>
      <w:sz w:val="32"/>
      <w:szCs w:val="52"/>
    </w:rPr>
  </w:style>
  <w:style w:type="paragraph" w:styleId="BalloonText">
    <w:name w:val="Balloon Text"/>
    <w:basedOn w:val="Normal"/>
    <w:link w:val="BalloonTextChar"/>
    <w:uiPriority w:val="99"/>
    <w:semiHidden/>
    <w:unhideWhenUsed/>
    <w:rsid w:val="00C165F8"/>
    <w:pPr>
      <w:spacing w:after="0" w:line="240" w:lineRule="auto"/>
    </w:pPr>
    <w:rPr>
      <w:rFonts w:ascii="Segoe UI" w:hAnsi="Segoe UI" w:cs="Segoe UI"/>
      <w:sz w:val="18"/>
      <w:szCs w:val="29"/>
    </w:rPr>
  </w:style>
  <w:style w:type="character" w:customStyle="1" w:styleId="BalloonTextChar">
    <w:name w:val="Balloon Text Char"/>
    <w:basedOn w:val="DefaultParagraphFont"/>
    <w:link w:val="BalloonText"/>
    <w:uiPriority w:val="99"/>
    <w:semiHidden/>
    <w:rsid w:val="00C165F8"/>
    <w:rPr>
      <w:rFonts w:ascii="Segoe UI" w:hAnsi="Segoe UI" w:cs="Segoe UI"/>
      <w:sz w:val="18"/>
      <w:szCs w:val="29"/>
    </w:rPr>
  </w:style>
  <w:style w:type="paragraph" w:styleId="FootnoteText">
    <w:name w:val="footnote text"/>
    <w:basedOn w:val="Normal"/>
    <w:link w:val="FootnoteTextChar"/>
    <w:uiPriority w:val="99"/>
    <w:unhideWhenUsed/>
    <w:rsid w:val="00714C4D"/>
    <w:pPr>
      <w:spacing w:after="0" w:line="240" w:lineRule="auto"/>
    </w:pPr>
    <w:rPr>
      <w:sz w:val="20"/>
      <w:szCs w:val="32"/>
    </w:rPr>
  </w:style>
  <w:style w:type="character" w:customStyle="1" w:styleId="FootnoteTextChar">
    <w:name w:val="Footnote Text Char"/>
    <w:basedOn w:val="DefaultParagraphFont"/>
    <w:link w:val="FootnoteText"/>
    <w:uiPriority w:val="99"/>
    <w:rsid w:val="00714C4D"/>
    <w:rPr>
      <w:sz w:val="20"/>
      <w:szCs w:val="32"/>
    </w:rPr>
  </w:style>
  <w:style w:type="character" w:styleId="FootnoteReference">
    <w:name w:val="footnote reference"/>
    <w:basedOn w:val="DefaultParagraphFont"/>
    <w:uiPriority w:val="99"/>
    <w:unhideWhenUsed/>
    <w:rsid w:val="00714C4D"/>
    <w:rPr>
      <w:vertAlign w:val="superscript"/>
    </w:rPr>
  </w:style>
  <w:style w:type="paragraph" w:styleId="Caption">
    <w:name w:val="caption"/>
    <w:basedOn w:val="Normal"/>
    <w:next w:val="Normal"/>
    <w:uiPriority w:val="35"/>
    <w:unhideWhenUsed/>
    <w:qFormat/>
    <w:rsid w:val="00D317D5"/>
    <w:pPr>
      <w:spacing w:after="200" w:line="240" w:lineRule="auto"/>
    </w:pPr>
    <w:rPr>
      <w:i/>
      <w:iCs/>
      <w:color w:val="44546A" w:themeColor="text2"/>
      <w:sz w:val="18"/>
      <w:szCs w:val="29"/>
    </w:rPr>
  </w:style>
  <w:style w:type="table" w:styleId="TableGrid">
    <w:name w:val="Table Grid"/>
    <w:basedOn w:val="TableNormal"/>
    <w:uiPriority w:val="39"/>
    <w:rsid w:val="00C66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C6463"/>
    <w:rPr>
      <w:color w:val="0000FF"/>
      <w:u w:val="single"/>
    </w:rPr>
  </w:style>
  <w:style w:type="character" w:customStyle="1" w:styleId="UnresolvedMention1">
    <w:name w:val="Unresolved Mention1"/>
    <w:basedOn w:val="DefaultParagraphFont"/>
    <w:uiPriority w:val="99"/>
    <w:semiHidden/>
    <w:unhideWhenUsed/>
    <w:rsid w:val="007206CB"/>
    <w:rPr>
      <w:color w:val="605E5C"/>
      <w:shd w:val="clear" w:color="auto" w:fill="E1DFDD"/>
    </w:rPr>
  </w:style>
  <w:style w:type="character" w:customStyle="1" w:styleId="Heading2Char">
    <w:name w:val="Heading 2 Char"/>
    <w:basedOn w:val="DefaultParagraphFont"/>
    <w:link w:val="Heading2"/>
    <w:uiPriority w:val="9"/>
    <w:rsid w:val="00BC1C08"/>
    <w:rPr>
      <w:rFonts w:asciiTheme="majorHAnsi" w:eastAsiaTheme="majorEastAsia" w:hAnsiTheme="majorHAnsi" w:cstheme="majorBidi"/>
      <w:color w:val="2F5496" w:themeColor="accent1" w:themeShade="BF"/>
      <w:sz w:val="26"/>
      <w:szCs w:val="42"/>
    </w:rPr>
  </w:style>
  <w:style w:type="paragraph" w:styleId="Header">
    <w:name w:val="header"/>
    <w:basedOn w:val="Normal"/>
    <w:link w:val="HeaderChar"/>
    <w:uiPriority w:val="99"/>
    <w:unhideWhenUsed/>
    <w:rsid w:val="00DC2E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2E20"/>
    <w:rPr>
      <w:sz w:val="24"/>
    </w:rPr>
  </w:style>
  <w:style w:type="paragraph" w:styleId="Footer">
    <w:name w:val="footer"/>
    <w:basedOn w:val="Normal"/>
    <w:link w:val="FooterChar"/>
    <w:uiPriority w:val="99"/>
    <w:unhideWhenUsed/>
    <w:rsid w:val="00DC2E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2E20"/>
    <w:rPr>
      <w:sz w:val="24"/>
    </w:rPr>
  </w:style>
  <w:style w:type="paragraph" w:customStyle="1" w:styleId="EndNoteBibliographyTitle">
    <w:name w:val="EndNote Bibliography Title"/>
    <w:basedOn w:val="Normal"/>
    <w:link w:val="EndNoteBibliographyTitleChar"/>
    <w:rsid w:val="00FC58B2"/>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C58B2"/>
    <w:rPr>
      <w:rFonts w:ascii="Calibri" w:hAnsi="Calibri" w:cs="Calibri"/>
      <w:noProof/>
      <w:sz w:val="24"/>
    </w:rPr>
  </w:style>
  <w:style w:type="paragraph" w:customStyle="1" w:styleId="EndNoteBibliography">
    <w:name w:val="EndNote Bibliography"/>
    <w:basedOn w:val="Normal"/>
    <w:link w:val="EndNoteBibliographyChar"/>
    <w:rsid w:val="00FC58B2"/>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C58B2"/>
    <w:rPr>
      <w:rFonts w:ascii="Calibri" w:hAnsi="Calibri" w:cs="Calibri"/>
      <w:noProof/>
      <w:sz w:val="24"/>
    </w:rPr>
  </w:style>
  <w:style w:type="character" w:customStyle="1" w:styleId="Heading3Char">
    <w:name w:val="Heading 3 Char"/>
    <w:basedOn w:val="DefaultParagraphFont"/>
    <w:link w:val="Heading3"/>
    <w:uiPriority w:val="9"/>
    <w:rsid w:val="00E86A27"/>
    <w:rPr>
      <w:rFonts w:ascii="Arial" w:eastAsiaTheme="majorEastAsia" w:hAnsi="Arial" w:cstheme="majorBidi"/>
      <w:color w:val="1F3763" w:themeColor="accent1" w:themeShade="7F"/>
      <w:sz w:val="20"/>
      <w:szCs w:val="39"/>
    </w:rPr>
  </w:style>
  <w:style w:type="paragraph" w:styleId="ListParagraph">
    <w:name w:val="List Paragraph"/>
    <w:basedOn w:val="Normal"/>
    <w:uiPriority w:val="34"/>
    <w:qFormat/>
    <w:rsid w:val="00F25894"/>
    <w:pPr>
      <w:ind w:left="720"/>
      <w:contextualSpacing/>
    </w:pPr>
  </w:style>
  <w:style w:type="character" w:styleId="FollowedHyperlink">
    <w:name w:val="FollowedHyperlink"/>
    <w:basedOn w:val="DefaultParagraphFont"/>
    <w:uiPriority w:val="99"/>
    <w:semiHidden/>
    <w:unhideWhenUsed/>
    <w:rsid w:val="00665935"/>
    <w:rPr>
      <w:color w:val="954F72" w:themeColor="followedHyperlink"/>
      <w:u w:val="single"/>
    </w:rPr>
  </w:style>
  <w:style w:type="paragraph" w:styleId="NormalWeb">
    <w:name w:val="Normal (Web)"/>
    <w:basedOn w:val="Normal"/>
    <w:uiPriority w:val="99"/>
    <w:semiHidden/>
    <w:unhideWhenUsed/>
    <w:rsid w:val="001446D8"/>
    <w:pPr>
      <w:spacing w:before="100" w:beforeAutospacing="1" w:after="100" w:afterAutospacing="1" w:line="240" w:lineRule="auto"/>
      <w:jc w:val="left"/>
    </w:pPr>
    <w:rPr>
      <w:rFonts w:ascii="Times New Roman" w:eastAsia="Times New Roman" w:hAnsi="Times New Roman" w:cs="Times New Roman"/>
      <w:szCs w:val="24"/>
    </w:rPr>
  </w:style>
  <w:style w:type="paragraph" w:styleId="NoSpacing">
    <w:name w:val="No Spacing"/>
    <w:link w:val="NoSpacingChar"/>
    <w:uiPriority w:val="1"/>
    <w:qFormat/>
    <w:rsid w:val="006F2A2B"/>
    <w:pPr>
      <w:spacing w:after="0" w:line="240" w:lineRule="auto"/>
    </w:pPr>
    <w:rPr>
      <w:rFonts w:eastAsiaTheme="minorEastAsia"/>
      <w:szCs w:val="22"/>
      <w:lang w:bidi="ar-SA"/>
    </w:rPr>
  </w:style>
  <w:style w:type="character" w:customStyle="1" w:styleId="NoSpacingChar">
    <w:name w:val="No Spacing Char"/>
    <w:basedOn w:val="DefaultParagraphFont"/>
    <w:link w:val="NoSpacing"/>
    <w:uiPriority w:val="1"/>
    <w:rsid w:val="006F2A2B"/>
    <w:rPr>
      <w:rFonts w:eastAsiaTheme="minorEastAsia"/>
      <w:szCs w:val="22"/>
      <w:lang w:bidi="ar-SA"/>
    </w:rPr>
  </w:style>
  <w:style w:type="paragraph" w:styleId="TOCHeading">
    <w:name w:val="TOC Heading"/>
    <w:basedOn w:val="Heading1"/>
    <w:next w:val="Normal"/>
    <w:uiPriority w:val="39"/>
    <w:unhideWhenUsed/>
    <w:qFormat/>
    <w:rsid w:val="006F2A2B"/>
    <w:pPr>
      <w:jc w:val="left"/>
      <w:outlineLvl w:val="9"/>
    </w:pPr>
    <w:rPr>
      <w:szCs w:val="32"/>
      <w:lang w:bidi="ar-SA"/>
    </w:rPr>
  </w:style>
  <w:style w:type="paragraph" w:styleId="TOC1">
    <w:name w:val="toc 1"/>
    <w:basedOn w:val="Normal"/>
    <w:next w:val="Normal"/>
    <w:autoRedefine/>
    <w:uiPriority w:val="39"/>
    <w:unhideWhenUsed/>
    <w:rsid w:val="006F2A2B"/>
    <w:pPr>
      <w:spacing w:after="100"/>
    </w:pPr>
  </w:style>
  <w:style w:type="paragraph" w:styleId="TOC2">
    <w:name w:val="toc 2"/>
    <w:basedOn w:val="Normal"/>
    <w:next w:val="Normal"/>
    <w:autoRedefine/>
    <w:uiPriority w:val="39"/>
    <w:unhideWhenUsed/>
    <w:rsid w:val="00A15F3F"/>
    <w:pPr>
      <w:spacing w:after="100"/>
      <w:ind w:left="240"/>
    </w:pPr>
  </w:style>
  <w:style w:type="paragraph" w:styleId="TOC3">
    <w:name w:val="toc 3"/>
    <w:basedOn w:val="Normal"/>
    <w:next w:val="Normal"/>
    <w:autoRedefine/>
    <w:uiPriority w:val="39"/>
    <w:unhideWhenUsed/>
    <w:rsid w:val="00A15F3F"/>
    <w:pPr>
      <w:spacing w:after="100"/>
      <w:ind w:left="480"/>
    </w:pPr>
  </w:style>
  <w:style w:type="paragraph" w:styleId="TableofFigures">
    <w:name w:val="table of figures"/>
    <w:basedOn w:val="Normal"/>
    <w:next w:val="Normal"/>
    <w:uiPriority w:val="99"/>
    <w:unhideWhenUsed/>
    <w:rsid w:val="00E32D81"/>
    <w:pPr>
      <w:spacing w:after="0"/>
    </w:pPr>
  </w:style>
  <w:style w:type="character" w:customStyle="1" w:styleId="UnresolvedMention10">
    <w:name w:val="Unresolved Mention1"/>
    <w:basedOn w:val="DefaultParagraphFont"/>
    <w:uiPriority w:val="99"/>
    <w:semiHidden/>
    <w:unhideWhenUsed/>
    <w:rsid w:val="00C86829"/>
    <w:rPr>
      <w:color w:val="605E5C"/>
      <w:shd w:val="clear" w:color="auto" w:fill="E1DFDD"/>
    </w:rPr>
  </w:style>
  <w:style w:type="character" w:customStyle="1" w:styleId="UnresolvedMention2">
    <w:name w:val="Unresolved Mention2"/>
    <w:basedOn w:val="DefaultParagraphFont"/>
    <w:uiPriority w:val="99"/>
    <w:semiHidden/>
    <w:unhideWhenUsed/>
    <w:rsid w:val="00C86829"/>
    <w:rPr>
      <w:color w:val="605E5C"/>
      <w:shd w:val="clear" w:color="auto" w:fill="E1DFDD"/>
    </w:rPr>
  </w:style>
  <w:style w:type="character" w:customStyle="1" w:styleId="Heading4Char">
    <w:name w:val="Heading 4 Char"/>
    <w:basedOn w:val="DefaultParagraphFont"/>
    <w:link w:val="Heading4"/>
    <w:uiPriority w:val="9"/>
    <w:rsid w:val="00B71299"/>
    <w:rPr>
      <w:rFonts w:asciiTheme="majorHAnsi" w:eastAsiaTheme="majorEastAsia" w:hAnsiTheme="majorHAnsi" w:cstheme="majorBidi"/>
      <w:b/>
      <w:bCs/>
      <w:i/>
      <w:iCs/>
      <w:color w:val="4472C4" w:themeColor="accent1"/>
      <w:sz w:val="24"/>
    </w:rPr>
  </w:style>
  <w:style w:type="character" w:customStyle="1" w:styleId="UnresolvedMention3">
    <w:name w:val="Unresolved Mention3"/>
    <w:basedOn w:val="DefaultParagraphFont"/>
    <w:uiPriority w:val="99"/>
    <w:semiHidden/>
    <w:unhideWhenUsed/>
    <w:rsid w:val="0037406D"/>
    <w:rPr>
      <w:color w:val="605E5C"/>
      <w:shd w:val="clear" w:color="auto" w:fill="E1DFDD"/>
    </w:rPr>
  </w:style>
  <w:style w:type="character" w:styleId="CommentReference">
    <w:name w:val="annotation reference"/>
    <w:basedOn w:val="DefaultParagraphFont"/>
    <w:uiPriority w:val="99"/>
    <w:semiHidden/>
    <w:unhideWhenUsed/>
    <w:rsid w:val="006A5C20"/>
    <w:rPr>
      <w:sz w:val="16"/>
      <w:szCs w:val="16"/>
    </w:rPr>
  </w:style>
  <w:style w:type="paragraph" w:styleId="CommentText">
    <w:name w:val="annotation text"/>
    <w:basedOn w:val="Normal"/>
    <w:link w:val="CommentTextChar"/>
    <w:uiPriority w:val="99"/>
    <w:semiHidden/>
    <w:unhideWhenUsed/>
    <w:rsid w:val="006A5C20"/>
    <w:pPr>
      <w:spacing w:line="240" w:lineRule="auto"/>
    </w:pPr>
    <w:rPr>
      <w:sz w:val="20"/>
      <w:szCs w:val="32"/>
    </w:rPr>
  </w:style>
  <w:style w:type="character" w:customStyle="1" w:styleId="CommentTextChar">
    <w:name w:val="Comment Text Char"/>
    <w:basedOn w:val="DefaultParagraphFont"/>
    <w:link w:val="CommentText"/>
    <w:uiPriority w:val="99"/>
    <w:semiHidden/>
    <w:rsid w:val="006A5C20"/>
    <w:rPr>
      <w:sz w:val="20"/>
      <w:szCs w:val="32"/>
    </w:rPr>
  </w:style>
  <w:style w:type="paragraph" w:styleId="CommentSubject">
    <w:name w:val="annotation subject"/>
    <w:basedOn w:val="CommentText"/>
    <w:next w:val="CommentText"/>
    <w:link w:val="CommentSubjectChar"/>
    <w:uiPriority w:val="99"/>
    <w:semiHidden/>
    <w:unhideWhenUsed/>
    <w:rsid w:val="006A5C20"/>
    <w:rPr>
      <w:b/>
      <w:bCs/>
    </w:rPr>
  </w:style>
  <w:style w:type="character" w:customStyle="1" w:styleId="CommentSubjectChar">
    <w:name w:val="Comment Subject Char"/>
    <w:basedOn w:val="CommentTextChar"/>
    <w:link w:val="CommentSubject"/>
    <w:uiPriority w:val="99"/>
    <w:semiHidden/>
    <w:rsid w:val="006A5C20"/>
    <w:rPr>
      <w:b/>
      <w:bCs/>
      <w:sz w:val="20"/>
      <w:szCs w:val="32"/>
    </w:rPr>
  </w:style>
  <w:style w:type="character" w:customStyle="1" w:styleId="UnresolvedMention4">
    <w:name w:val="Unresolved Mention4"/>
    <w:basedOn w:val="DefaultParagraphFont"/>
    <w:uiPriority w:val="99"/>
    <w:semiHidden/>
    <w:unhideWhenUsed/>
    <w:rsid w:val="002A7E21"/>
    <w:rPr>
      <w:color w:val="605E5C"/>
      <w:shd w:val="clear" w:color="auto" w:fill="E1DFDD"/>
    </w:rPr>
  </w:style>
  <w:style w:type="character" w:customStyle="1" w:styleId="UnresolvedMention5">
    <w:name w:val="Unresolved Mention5"/>
    <w:basedOn w:val="DefaultParagraphFont"/>
    <w:uiPriority w:val="99"/>
    <w:semiHidden/>
    <w:unhideWhenUsed/>
    <w:rsid w:val="00BE514B"/>
    <w:rPr>
      <w:color w:val="605E5C"/>
      <w:shd w:val="clear" w:color="auto" w:fill="E1DFDD"/>
    </w:rPr>
  </w:style>
  <w:style w:type="paragraph" w:customStyle="1" w:styleId="xxmsonormal">
    <w:name w:val="x_x_msonormal"/>
    <w:basedOn w:val="Normal"/>
    <w:rsid w:val="007E70D7"/>
    <w:pPr>
      <w:spacing w:after="0" w:line="240" w:lineRule="auto"/>
      <w:jc w:val="left"/>
    </w:pPr>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216672">
      <w:bodyDiv w:val="1"/>
      <w:marLeft w:val="0"/>
      <w:marRight w:val="0"/>
      <w:marTop w:val="0"/>
      <w:marBottom w:val="0"/>
      <w:divBdr>
        <w:top w:val="none" w:sz="0" w:space="0" w:color="auto"/>
        <w:left w:val="none" w:sz="0" w:space="0" w:color="auto"/>
        <w:bottom w:val="none" w:sz="0" w:space="0" w:color="auto"/>
        <w:right w:val="none" w:sz="0" w:space="0" w:color="auto"/>
      </w:divBdr>
    </w:div>
    <w:div w:id="264312337">
      <w:bodyDiv w:val="1"/>
      <w:marLeft w:val="0"/>
      <w:marRight w:val="0"/>
      <w:marTop w:val="0"/>
      <w:marBottom w:val="0"/>
      <w:divBdr>
        <w:top w:val="none" w:sz="0" w:space="0" w:color="auto"/>
        <w:left w:val="none" w:sz="0" w:space="0" w:color="auto"/>
        <w:bottom w:val="none" w:sz="0" w:space="0" w:color="auto"/>
        <w:right w:val="none" w:sz="0" w:space="0" w:color="auto"/>
      </w:divBdr>
    </w:div>
    <w:div w:id="293799888">
      <w:bodyDiv w:val="1"/>
      <w:marLeft w:val="0"/>
      <w:marRight w:val="0"/>
      <w:marTop w:val="0"/>
      <w:marBottom w:val="0"/>
      <w:divBdr>
        <w:top w:val="none" w:sz="0" w:space="0" w:color="auto"/>
        <w:left w:val="none" w:sz="0" w:space="0" w:color="auto"/>
        <w:bottom w:val="none" w:sz="0" w:space="0" w:color="auto"/>
        <w:right w:val="none" w:sz="0" w:space="0" w:color="auto"/>
      </w:divBdr>
    </w:div>
    <w:div w:id="425463779">
      <w:bodyDiv w:val="1"/>
      <w:marLeft w:val="0"/>
      <w:marRight w:val="0"/>
      <w:marTop w:val="0"/>
      <w:marBottom w:val="0"/>
      <w:divBdr>
        <w:top w:val="none" w:sz="0" w:space="0" w:color="auto"/>
        <w:left w:val="none" w:sz="0" w:space="0" w:color="auto"/>
        <w:bottom w:val="none" w:sz="0" w:space="0" w:color="auto"/>
        <w:right w:val="none" w:sz="0" w:space="0" w:color="auto"/>
      </w:divBdr>
    </w:div>
    <w:div w:id="888105599">
      <w:bodyDiv w:val="1"/>
      <w:marLeft w:val="0"/>
      <w:marRight w:val="0"/>
      <w:marTop w:val="0"/>
      <w:marBottom w:val="0"/>
      <w:divBdr>
        <w:top w:val="none" w:sz="0" w:space="0" w:color="auto"/>
        <w:left w:val="none" w:sz="0" w:space="0" w:color="auto"/>
        <w:bottom w:val="none" w:sz="0" w:space="0" w:color="auto"/>
        <w:right w:val="none" w:sz="0" w:space="0" w:color="auto"/>
      </w:divBdr>
    </w:div>
    <w:div w:id="943002450">
      <w:bodyDiv w:val="1"/>
      <w:marLeft w:val="0"/>
      <w:marRight w:val="0"/>
      <w:marTop w:val="0"/>
      <w:marBottom w:val="0"/>
      <w:divBdr>
        <w:top w:val="none" w:sz="0" w:space="0" w:color="auto"/>
        <w:left w:val="none" w:sz="0" w:space="0" w:color="auto"/>
        <w:bottom w:val="none" w:sz="0" w:space="0" w:color="auto"/>
        <w:right w:val="none" w:sz="0" w:space="0" w:color="auto"/>
      </w:divBdr>
    </w:div>
    <w:div w:id="960189012">
      <w:bodyDiv w:val="1"/>
      <w:marLeft w:val="0"/>
      <w:marRight w:val="0"/>
      <w:marTop w:val="0"/>
      <w:marBottom w:val="0"/>
      <w:divBdr>
        <w:top w:val="none" w:sz="0" w:space="0" w:color="auto"/>
        <w:left w:val="none" w:sz="0" w:space="0" w:color="auto"/>
        <w:bottom w:val="none" w:sz="0" w:space="0" w:color="auto"/>
        <w:right w:val="none" w:sz="0" w:space="0" w:color="auto"/>
      </w:divBdr>
    </w:div>
    <w:div w:id="1053114646">
      <w:bodyDiv w:val="1"/>
      <w:marLeft w:val="0"/>
      <w:marRight w:val="0"/>
      <w:marTop w:val="0"/>
      <w:marBottom w:val="0"/>
      <w:divBdr>
        <w:top w:val="none" w:sz="0" w:space="0" w:color="auto"/>
        <w:left w:val="none" w:sz="0" w:space="0" w:color="auto"/>
        <w:bottom w:val="none" w:sz="0" w:space="0" w:color="auto"/>
        <w:right w:val="none" w:sz="0" w:space="0" w:color="auto"/>
      </w:divBdr>
    </w:div>
    <w:div w:id="1058671802">
      <w:bodyDiv w:val="1"/>
      <w:marLeft w:val="0"/>
      <w:marRight w:val="0"/>
      <w:marTop w:val="0"/>
      <w:marBottom w:val="0"/>
      <w:divBdr>
        <w:top w:val="none" w:sz="0" w:space="0" w:color="auto"/>
        <w:left w:val="none" w:sz="0" w:space="0" w:color="auto"/>
        <w:bottom w:val="none" w:sz="0" w:space="0" w:color="auto"/>
        <w:right w:val="none" w:sz="0" w:space="0" w:color="auto"/>
      </w:divBdr>
    </w:div>
    <w:div w:id="1135103524">
      <w:bodyDiv w:val="1"/>
      <w:marLeft w:val="0"/>
      <w:marRight w:val="0"/>
      <w:marTop w:val="0"/>
      <w:marBottom w:val="0"/>
      <w:divBdr>
        <w:top w:val="none" w:sz="0" w:space="0" w:color="auto"/>
        <w:left w:val="none" w:sz="0" w:space="0" w:color="auto"/>
        <w:bottom w:val="none" w:sz="0" w:space="0" w:color="auto"/>
        <w:right w:val="none" w:sz="0" w:space="0" w:color="auto"/>
      </w:divBdr>
    </w:div>
    <w:div w:id="1336222116">
      <w:bodyDiv w:val="1"/>
      <w:marLeft w:val="0"/>
      <w:marRight w:val="0"/>
      <w:marTop w:val="0"/>
      <w:marBottom w:val="0"/>
      <w:divBdr>
        <w:top w:val="none" w:sz="0" w:space="0" w:color="auto"/>
        <w:left w:val="none" w:sz="0" w:space="0" w:color="auto"/>
        <w:bottom w:val="none" w:sz="0" w:space="0" w:color="auto"/>
        <w:right w:val="none" w:sz="0" w:space="0" w:color="auto"/>
      </w:divBdr>
    </w:div>
    <w:div w:id="1353066909">
      <w:bodyDiv w:val="1"/>
      <w:marLeft w:val="0"/>
      <w:marRight w:val="0"/>
      <w:marTop w:val="0"/>
      <w:marBottom w:val="0"/>
      <w:divBdr>
        <w:top w:val="none" w:sz="0" w:space="0" w:color="auto"/>
        <w:left w:val="none" w:sz="0" w:space="0" w:color="auto"/>
        <w:bottom w:val="none" w:sz="0" w:space="0" w:color="auto"/>
        <w:right w:val="none" w:sz="0" w:space="0" w:color="auto"/>
      </w:divBdr>
    </w:div>
    <w:div w:id="1432969846">
      <w:bodyDiv w:val="1"/>
      <w:marLeft w:val="0"/>
      <w:marRight w:val="0"/>
      <w:marTop w:val="0"/>
      <w:marBottom w:val="0"/>
      <w:divBdr>
        <w:top w:val="none" w:sz="0" w:space="0" w:color="auto"/>
        <w:left w:val="none" w:sz="0" w:space="0" w:color="auto"/>
        <w:bottom w:val="none" w:sz="0" w:space="0" w:color="auto"/>
        <w:right w:val="none" w:sz="0" w:space="0" w:color="auto"/>
      </w:divBdr>
    </w:div>
    <w:div w:id="1473669899">
      <w:bodyDiv w:val="1"/>
      <w:marLeft w:val="0"/>
      <w:marRight w:val="0"/>
      <w:marTop w:val="0"/>
      <w:marBottom w:val="0"/>
      <w:divBdr>
        <w:top w:val="none" w:sz="0" w:space="0" w:color="auto"/>
        <w:left w:val="none" w:sz="0" w:space="0" w:color="auto"/>
        <w:bottom w:val="none" w:sz="0" w:space="0" w:color="auto"/>
        <w:right w:val="none" w:sz="0" w:space="0" w:color="auto"/>
      </w:divBdr>
    </w:div>
    <w:div w:id="1675298531">
      <w:bodyDiv w:val="1"/>
      <w:marLeft w:val="0"/>
      <w:marRight w:val="0"/>
      <w:marTop w:val="0"/>
      <w:marBottom w:val="0"/>
      <w:divBdr>
        <w:top w:val="none" w:sz="0" w:space="0" w:color="auto"/>
        <w:left w:val="none" w:sz="0" w:space="0" w:color="auto"/>
        <w:bottom w:val="none" w:sz="0" w:space="0" w:color="auto"/>
        <w:right w:val="none" w:sz="0" w:space="0" w:color="auto"/>
      </w:divBdr>
    </w:div>
    <w:div w:id="1859192108">
      <w:bodyDiv w:val="1"/>
      <w:marLeft w:val="0"/>
      <w:marRight w:val="0"/>
      <w:marTop w:val="0"/>
      <w:marBottom w:val="0"/>
      <w:divBdr>
        <w:top w:val="none" w:sz="0" w:space="0" w:color="auto"/>
        <w:left w:val="none" w:sz="0" w:space="0" w:color="auto"/>
        <w:bottom w:val="none" w:sz="0" w:space="0" w:color="auto"/>
        <w:right w:val="none" w:sz="0" w:space="0" w:color="auto"/>
      </w:divBdr>
    </w:div>
    <w:div w:id="213471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chart" Target="charts/chart2.xml"/><Relationship Id="rId39" Type="http://schemas.openxmlformats.org/officeDocument/2006/relationships/image" Target="media/image14.png"/><Relationship Id="rId21" Type="http://schemas.openxmlformats.org/officeDocument/2006/relationships/image" Target="media/image4.tmp"/><Relationship Id="rId34" Type="http://schemas.openxmlformats.org/officeDocument/2006/relationships/chart" Target="charts/chart6.xml"/><Relationship Id="rId42" Type="http://schemas.openxmlformats.org/officeDocument/2006/relationships/chart" Target="charts/chart8.xml"/><Relationship Id="rId47" Type="http://schemas.openxmlformats.org/officeDocument/2006/relationships/image" Target="media/image15.tmp"/><Relationship Id="rId50" Type="http://schemas.openxmlformats.org/officeDocument/2006/relationships/hyperlink" Target="http://www.mrcmekong.org/news" TargetMode="External"/><Relationship Id="rId55" Type="http://schemas.openxmlformats.org/officeDocument/2006/relationships/hyperlink" Target="http://dx.doi.org/10.1016/j.agrformet.2005.07.01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chart" Target="charts/chart5.xml"/><Relationship Id="rId11" Type="http://schemas.openxmlformats.org/officeDocument/2006/relationships/image" Target="media/image3.png"/><Relationship Id="rId24" Type="http://schemas.openxmlformats.org/officeDocument/2006/relationships/image" Target="media/image7.tmp"/><Relationship Id="rId32" Type="http://schemas.openxmlformats.org/officeDocument/2006/relationships/image" Target="media/image9.jpg"/><Relationship Id="rId37" Type="http://schemas.openxmlformats.org/officeDocument/2006/relationships/image" Target="media/image12.jpg"/><Relationship Id="rId40" Type="http://schemas.openxmlformats.org/officeDocument/2006/relationships/hyperlink" Target="https://edo.jrc.ec.europa.eu/gdo/php/index.php?id=2001" TargetMode="External"/><Relationship Id="rId45" Type="http://schemas.openxmlformats.org/officeDocument/2006/relationships/chart" Target="charts/chart11.xml"/><Relationship Id="rId53" Type="http://schemas.openxmlformats.org/officeDocument/2006/relationships/hyperlink" Target="http://www.emdat.be/result-country-profile" TargetMode="External"/><Relationship Id="rId58" Type="http://schemas.openxmlformats.org/officeDocument/2006/relationships/footer" Target="footer7.xml"/><Relationship Id="rId5" Type="http://schemas.openxmlformats.org/officeDocument/2006/relationships/webSettings" Target="webSettings.xml"/><Relationship Id="rId19" Type="http://schemas.openxmlformats.org/officeDocument/2006/relationships/footer" Target="footer5.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 Id="rId22" Type="http://schemas.openxmlformats.org/officeDocument/2006/relationships/image" Target="media/image5.jpg"/><Relationship Id="rId27" Type="http://schemas.openxmlformats.org/officeDocument/2006/relationships/chart" Target="charts/chart3.xml"/><Relationship Id="rId30" Type="http://schemas.openxmlformats.org/officeDocument/2006/relationships/image" Target="media/image8.jpg"/><Relationship Id="rId35" Type="http://schemas.openxmlformats.org/officeDocument/2006/relationships/image" Target="media/image10.jpg"/><Relationship Id="rId43" Type="http://schemas.openxmlformats.org/officeDocument/2006/relationships/chart" Target="charts/chart9.xml"/><Relationship Id="rId48" Type="http://schemas.openxmlformats.org/officeDocument/2006/relationships/image" Target="media/image16.tmp"/><Relationship Id="rId56" Type="http://schemas.openxmlformats.org/officeDocument/2006/relationships/hyperlink" Target="http://cam-crds.nis.gov.kh/site/index.php/en/" TargetMode="External"/><Relationship Id="rId8" Type="http://schemas.openxmlformats.org/officeDocument/2006/relationships/image" Target="media/image1.png"/><Relationship Id="rId51" Type="http://schemas.openxmlformats.org/officeDocument/2006/relationships/image" Target="media/image17.jp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1.xml"/><Relationship Id="rId33" Type="http://schemas.openxmlformats.org/officeDocument/2006/relationships/hyperlink" Target="https://data.opendevelopmentcambodia.net/en/dataset/map-rice-ecosystem" TargetMode="External"/><Relationship Id="rId38" Type="http://schemas.openxmlformats.org/officeDocument/2006/relationships/image" Target="media/image13.jpg"/><Relationship Id="rId46" Type="http://schemas.openxmlformats.org/officeDocument/2006/relationships/chart" Target="charts/chart12.xml"/><Relationship Id="rId59"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chart" Target="charts/chart7.xml"/><Relationship Id="rId54" Type="http://schemas.openxmlformats.org/officeDocument/2006/relationships/hyperlink" Target="http://www.mrcmekong.org/news-and-events/news/drought-continues-to-hit-mekong-countries-risking-stress-on-crop-production-water-shortage/?fbclid=IwAR0--SyqrAqrEbPPqfvT0Oh-LnBREtSM2Kn2AHckEpUQADhND92_hqpYLE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jpg"/><Relationship Id="rId28" Type="http://schemas.openxmlformats.org/officeDocument/2006/relationships/chart" Target="charts/chart4.xml"/><Relationship Id="rId36" Type="http://schemas.openxmlformats.org/officeDocument/2006/relationships/image" Target="media/image11.jpg"/><Relationship Id="rId49" Type="http://schemas.openxmlformats.org/officeDocument/2006/relationships/hyperlink" Target="https://mekong2.tengirri.com/" TargetMode="External"/><Relationship Id="rId57" Type="http://schemas.openxmlformats.org/officeDocument/2006/relationships/hyperlink" Target="http://www.fao.org/docrep/005/ac120e/AC120e15.htm" TargetMode="External"/><Relationship Id="rId10" Type="http://schemas.openxmlformats.org/officeDocument/2006/relationships/image" Target="media/image2.png"/><Relationship Id="rId31" Type="http://schemas.openxmlformats.org/officeDocument/2006/relationships/hyperlink" Target="https://modis.gsfc.nasa.gov/data/dataprod/" TargetMode="External"/><Relationship Id="rId44" Type="http://schemas.openxmlformats.org/officeDocument/2006/relationships/chart" Target="charts/chart10.xml"/><Relationship Id="rId52" Type="http://schemas.openxmlformats.org/officeDocument/2006/relationships/hyperlink" Target="https://pmm.nasa.gov/data-access/downloads/gpm" TargetMode="External"/><Relationship Id="rId6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modis.gsfc.nasa.gov/data/dataprod/" TargetMode="External"/><Relationship Id="rId3" Type="http://schemas.openxmlformats.org/officeDocument/2006/relationships/hyperlink" Target="http://drought.unl.edu/MonitoringTools/DownloadableSPIProgram.aspx" TargetMode="External"/><Relationship Id="rId7" Type="http://schemas.openxmlformats.org/officeDocument/2006/relationships/hyperlink" Target="http://www.wamis.org/agm/pubs/SPI/WMO_1090_EN.pdf" TargetMode="External"/><Relationship Id="rId12" Type="http://schemas.openxmlformats.org/officeDocument/2006/relationships/hyperlink" Target="https://www.gdacs.org/Knowledge/models_DR.aspx" TargetMode="External"/><Relationship Id="rId2" Type="http://schemas.openxmlformats.org/officeDocument/2006/relationships/hyperlink" Target="https://ggweather.com/enso/oni.htm" TargetMode="External"/><Relationship Id="rId1" Type="http://schemas.openxmlformats.org/officeDocument/2006/relationships/hyperlink" Target="https://mekong2.tengirri.com/" TargetMode="External"/><Relationship Id="rId6" Type="http://schemas.openxmlformats.org/officeDocument/2006/relationships/hyperlink" Target="http://www.wamis.org/agm/pubs/SPI/WMO_1090_EN.pdf" TargetMode="External"/><Relationship Id="rId11" Type="http://schemas.openxmlformats.org/officeDocument/2006/relationships/hyperlink" Target="https://edo.jrc.ec.europa.eu/gdo/php/index.php?id=2001" TargetMode="External"/><Relationship Id="rId5" Type="http://schemas.openxmlformats.org/officeDocument/2006/relationships/hyperlink" Target="http://drought.unl.edu/MonitoringTools/DownloadableSPIProgram.aspx" TargetMode="External"/><Relationship Id="rId10" Type="http://schemas.openxmlformats.org/officeDocument/2006/relationships/hyperlink" Target="https://mekong2.tengirri.com/" TargetMode="External"/><Relationship Id="rId4" Type="http://schemas.openxmlformats.org/officeDocument/2006/relationships/hyperlink" Target="http://drought.unl.edu/MonitoringTools/DownloadableSPIProgram.aspx" TargetMode="External"/><Relationship Id="rId9" Type="http://schemas.openxmlformats.org/officeDocument/2006/relationships/hyperlink" Target="http://data-servirmekong.opendata.arcgis.com/datasets/1d078d8775914d6dbc7a24ae1171cffb"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Nyda\Dropbox\2019_Projects\UNDP\Data\Excel\Flood%20and%20Drought%20Statistics1307201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ropbox\2019_Projects\UNDP\ADPC_SERVIR%20Mekong\SPI12\MonthlySPI1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Yuttika\SMDITabx\SMDI\SMDI_by_Pr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Yuttika\SRI3Tabx\SRI3\SRI3_by_Pr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Yuttika\Dropbox\2019_Projects\UNDP\Data\Drought_data\Disaster%20Hazard%20Index%20Flood%20Drought%20Windstorm%20Final%20Sept2019A.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Nyda\Dropbox\2019_Projects\UNDP\Data\Data_Meteo_19_Province_Cambodia\Kampong%20Chham-ok%201983-20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Nyda\Dropbox\2019_Projects\UNDP\Data\Data_Meteo_19_Province_Cambodia\Kampong%20Chham-ok%201983-201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Nyda\Dropbox\2019_Projects\UNDP\Data\Data_Meteo_19_Province_Cambodia\Kampong%20Chham-ok%201983-2018.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Nyda\Dropbox\2019_Projects\UNDP\Data\Agri_drought_NDVI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T-test%20by%20pro%20by%20annu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T-test%20by%20pro%20by%20annua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SM\SPI_by_Pr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3294227873631906"/>
          <c:y val="5.5674002288175518E-2"/>
          <c:w val="0.83636476251459035"/>
          <c:h val="0.69668535285548328"/>
        </c:manualLayout>
      </c:layout>
      <c:lineChart>
        <c:grouping val="standard"/>
        <c:varyColors val="0"/>
        <c:ser>
          <c:idx val="0"/>
          <c:order val="0"/>
          <c:tx>
            <c:strRef>
              <c:f>Crop_damage!$B$1</c:f>
              <c:strCache>
                <c:ptCount val="1"/>
                <c:pt idx="0">
                  <c:v>Drought</c:v>
                </c:pt>
              </c:strCache>
            </c:strRef>
          </c:tx>
          <c:spPr>
            <a:ln>
              <a:solidFill>
                <a:schemeClr val="tx2">
                  <a:lumMod val="75000"/>
                </a:schemeClr>
              </a:solidFill>
            </a:ln>
          </c:spPr>
          <c:cat>
            <c:numRef>
              <c:f>Crop_damage!$A$2:$A$28</c:f>
              <c:numCache>
                <c:formatCode>General</c:formatCode>
                <c:ptCount val="27"/>
                <c:pt idx="0">
                  <c:v>1984</c:v>
                </c:pt>
                <c:pt idx="1">
                  <c:v>1991</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numCache>
            </c:numRef>
          </c:cat>
          <c:val>
            <c:numRef>
              <c:f>Crop_damage!$B$2:$B$28</c:f>
              <c:numCache>
                <c:formatCode>_(* #,##0_);_(* \(#,##0\);_(* "-"??_);_(@_)</c:formatCode>
                <c:ptCount val="27"/>
                <c:pt idx="1">
                  <c:v>200000</c:v>
                </c:pt>
                <c:pt idx="2">
                  <c:v>230900</c:v>
                </c:pt>
                <c:pt idx="3">
                  <c:v>8774</c:v>
                </c:pt>
                <c:pt idx="4">
                  <c:v>400</c:v>
                </c:pt>
                <c:pt idx="5">
                  <c:v>100971</c:v>
                </c:pt>
                <c:pt idx="6">
                  <c:v>92757</c:v>
                </c:pt>
                <c:pt idx="7">
                  <c:v>9119</c:v>
                </c:pt>
                <c:pt idx="8">
                  <c:v>6675</c:v>
                </c:pt>
                <c:pt idx="9">
                  <c:v>55622</c:v>
                </c:pt>
                <c:pt idx="10">
                  <c:v>52000</c:v>
                </c:pt>
                <c:pt idx="11">
                  <c:v>55782</c:v>
                </c:pt>
                <c:pt idx="12">
                  <c:v>247336</c:v>
                </c:pt>
                <c:pt idx="13">
                  <c:v>6720</c:v>
                </c:pt>
                <c:pt idx="14">
                  <c:v>9347</c:v>
                </c:pt>
                <c:pt idx="15">
                  <c:v>5653</c:v>
                </c:pt>
                <c:pt idx="16">
                  <c:v>1653</c:v>
                </c:pt>
                <c:pt idx="17">
                  <c:v>3754</c:v>
                </c:pt>
                <c:pt idx="18">
                  <c:v>2934</c:v>
                </c:pt>
                <c:pt idx="19" formatCode="General">
                  <c:v>53</c:v>
                </c:pt>
                <c:pt idx="20">
                  <c:v>167819</c:v>
                </c:pt>
                <c:pt idx="21">
                  <c:v>9542</c:v>
                </c:pt>
                <c:pt idx="22">
                  <c:v>116129</c:v>
                </c:pt>
                <c:pt idx="23">
                  <c:v>252189</c:v>
                </c:pt>
                <c:pt idx="24">
                  <c:v>16751</c:v>
                </c:pt>
                <c:pt idx="25">
                  <c:v>46501</c:v>
                </c:pt>
                <c:pt idx="26">
                  <c:v>222487</c:v>
                </c:pt>
              </c:numCache>
            </c:numRef>
          </c:val>
          <c:smooth val="0"/>
          <c:extLst>
            <c:ext xmlns:c16="http://schemas.microsoft.com/office/drawing/2014/chart" uri="{C3380CC4-5D6E-409C-BE32-E72D297353CC}">
              <c16:uniqueId val="{00000000-3167-4BB1-BD5E-17EA5BB94C14}"/>
            </c:ext>
          </c:extLst>
        </c:ser>
        <c:ser>
          <c:idx val="1"/>
          <c:order val="1"/>
          <c:tx>
            <c:strRef>
              <c:f>Crop_damage!$C$1</c:f>
              <c:strCache>
                <c:ptCount val="1"/>
                <c:pt idx="0">
                  <c:v>Flood</c:v>
                </c:pt>
              </c:strCache>
            </c:strRef>
          </c:tx>
          <c:spPr>
            <a:ln>
              <a:solidFill>
                <a:srgbClr val="FF0000"/>
              </a:solidFill>
              <a:prstDash val="dashDot"/>
            </a:ln>
          </c:spPr>
          <c:cat>
            <c:numRef>
              <c:f>Crop_damage!$A$2:$A$28</c:f>
              <c:numCache>
                <c:formatCode>General</c:formatCode>
                <c:ptCount val="27"/>
                <c:pt idx="0">
                  <c:v>1984</c:v>
                </c:pt>
                <c:pt idx="1">
                  <c:v>1991</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numCache>
            </c:numRef>
          </c:cat>
          <c:val>
            <c:numRef>
              <c:f>Crop_damage!$C$2:$C$28</c:f>
              <c:numCache>
                <c:formatCode>_(* #,##0_);_(* \(#,##0\);_(* "-"??_);_(@_)</c:formatCode>
                <c:ptCount val="27"/>
                <c:pt idx="0" formatCode="#,##0">
                  <c:v>400000</c:v>
                </c:pt>
                <c:pt idx="1">
                  <c:v>10000</c:v>
                </c:pt>
                <c:pt idx="2">
                  <c:v>190775</c:v>
                </c:pt>
                <c:pt idx="3">
                  <c:v>147235</c:v>
                </c:pt>
                <c:pt idx="4">
                  <c:v>281400</c:v>
                </c:pt>
                <c:pt idx="5">
                  <c:v>36523</c:v>
                </c:pt>
                <c:pt idx="6">
                  <c:v>23320</c:v>
                </c:pt>
                <c:pt idx="7">
                  <c:v>50433</c:v>
                </c:pt>
                <c:pt idx="8">
                  <c:v>401379</c:v>
                </c:pt>
                <c:pt idx="9">
                  <c:v>190573</c:v>
                </c:pt>
                <c:pt idx="10">
                  <c:v>81172</c:v>
                </c:pt>
                <c:pt idx="11">
                  <c:v>2377</c:v>
                </c:pt>
                <c:pt idx="12">
                  <c:v>11058</c:v>
                </c:pt>
                <c:pt idx="13">
                  <c:v>20759</c:v>
                </c:pt>
                <c:pt idx="14">
                  <c:v>17515</c:v>
                </c:pt>
                <c:pt idx="15">
                  <c:v>31008</c:v>
                </c:pt>
                <c:pt idx="16">
                  <c:v>1310</c:v>
                </c:pt>
                <c:pt idx="17">
                  <c:v>41163</c:v>
                </c:pt>
                <c:pt idx="18">
                  <c:v>17357</c:v>
                </c:pt>
                <c:pt idx="19" formatCode="General">
                  <c:v>267184</c:v>
                </c:pt>
                <c:pt idx="20">
                  <c:v>275</c:v>
                </c:pt>
                <c:pt idx="21">
                  <c:v>369687</c:v>
                </c:pt>
                <c:pt idx="22">
                  <c:v>81083</c:v>
                </c:pt>
                <c:pt idx="23">
                  <c:v>0</c:v>
                </c:pt>
                <c:pt idx="24">
                  <c:v>6542</c:v>
                </c:pt>
                <c:pt idx="25">
                  <c:v>38294</c:v>
                </c:pt>
                <c:pt idx="26">
                  <c:v>110001</c:v>
                </c:pt>
              </c:numCache>
            </c:numRef>
          </c:val>
          <c:smooth val="0"/>
          <c:extLst>
            <c:ext xmlns:c16="http://schemas.microsoft.com/office/drawing/2014/chart" uri="{C3380CC4-5D6E-409C-BE32-E72D297353CC}">
              <c16:uniqueId val="{00000001-3167-4BB1-BD5E-17EA5BB94C14}"/>
            </c:ext>
          </c:extLst>
        </c:ser>
        <c:dLbls>
          <c:showLegendKey val="0"/>
          <c:showVal val="0"/>
          <c:showCatName val="0"/>
          <c:showSerName val="0"/>
          <c:showPercent val="0"/>
          <c:showBubbleSize val="0"/>
        </c:dLbls>
        <c:marker val="1"/>
        <c:smooth val="0"/>
        <c:axId val="324353408"/>
        <c:axId val="340870656"/>
      </c:lineChart>
      <c:catAx>
        <c:axId val="324353408"/>
        <c:scaling>
          <c:orientation val="minMax"/>
        </c:scaling>
        <c:delete val="0"/>
        <c:axPos val="b"/>
        <c:numFmt formatCode="General" sourceLinked="1"/>
        <c:majorTickMark val="out"/>
        <c:minorTickMark val="none"/>
        <c:tickLblPos val="nextTo"/>
        <c:crossAx val="340870656"/>
        <c:crosses val="autoZero"/>
        <c:auto val="1"/>
        <c:lblAlgn val="ctr"/>
        <c:lblOffset val="100"/>
        <c:noMultiLvlLbl val="0"/>
      </c:catAx>
      <c:valAx>
        <c:axId val="340870656"/>
        <c:scaling>
          <c:orientation val="minMax"/>
        </c:scaling>
        <c:delete val="0"/>
        <c:axPos val="l"/>
        <c:title>
          <c:tx>
            <c:rich>
              <a:bodyPr rot="-5400000" vert="horz"/>
              <a:lstStyle/>
              <a:p>
                <a:pPr>
                  <a:defRPr/>
                </a:pPr>
                <a:r>
                  <a:rPr lang="en-US"/>
                  <a:t>(Area damaged in '000 Hectare)</a:t>
                </a:r>
              </a:p>
            </c:rich>
          </c:tx>
          <c:layout>
            <c:manualLayout>
              <c:xMode val="edge"/>
              <c:yMode val="edge"/>
              <c:x val="7.4093601735906386E-3"/>
              <c:y val="0.15891244363685308"/>
            </c:manualLayout>
          </c:layout>
          <c:overlay val="0"/>
        </c:title>
        <c:numFmt formatCode="_(* #,##0_);_(* \(#,##0\);_(* &quot;-&quot;??_);_(@_)" sourceLinked="1"/>
        <c:majorTickMark val="out"/>
        <c:minorTickMark val="none"/>
        <c:tickLblPos val="nextTo"/>
        <c:crossAx val="324353408"/>
        <c:crosses val="autoZero"/>
        <c:crossBetween val="between"/>
        <c:dispUnits>
          <c:builtInUnit val="thousands"/>
        </c:dispUnits>
      </c:valAx>
    </c:plotArea>
    <c:legend>
      <c:legendPos val="r"/>
      <c:layout>
        <c:manualLayout>
          <c:xMode val="edge"/>
          <c:yMode val="edge"/>
          <c:x val="0.51108608377199027"/>
          <c:y val="0.1616531787693205"/>
          <c:w val="0.22633878332237053"/>
          <c:h val="0.15555199578426748"/>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512198139230637E-2"/>
          <c:y val="8.1466915616234648E-2"/>
          <c:w val="0.89136851220623059"/>
          <c:h val="0.85922662295968366"/>
        </c:manualLayout>
      </c:layout>
      <c:lineChart>
        <c:grouping val="standard"/>
        <c:varyColors val="0"/>
        <c:ser>
          <c:idx val="0"/>
          <c:order val="0"/>
          <c:tx>
            <c:strRef>
              <c:f>Sheet2!$B$22</c:f>
              <c:strCache>
                <c:ptCount val="1"/>
                <c:pt idx="0">
                  <c:v>2000</c:v>
                </c:pt>
              </c:strCache>
            </c:strRef>
          </c:tx>
          <c:marker>
            <c:symbol val="none"/>
          </c:marker>
          <c:cat>
            <c:strRef>
              <c:f>Sheet2!$C$2:$N$2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Sheet2!$C$22:$N$22</c:f>
              <c:numCache>
                <c:formatCode>0.00</c:formatCode>
                <c:ptCount val="12"/>
                <c:pt idx="0">
                  <c:v>-0.16833148387096769</c:v>
                </c:pt>
                <c:pt idx="1">
                  <c:v>-0.15170607142857145</c:v>
                </c:pt>
                <c:pt idx="2">
                  <c:v>9.001704580645159E-2</c:v>
                </c:pt>
                <c:pt idx="3">
                  <c:v>-0.36133324666666666</c:v>
                </c:pt>
                <c:pt idx="4">
                  <c:v>-0.80075425806451606</c:v>
                </c:pt>
                <c:pt idx="5">
                  <c:v>-0.65568340000000014</c:v>
                </c:pt>
                <c:pt idx="6">
                  <c:v>-0.15334193354838713</c:v>
                </c:pt>
                <c:pt idx="7">
                  <c:v>0.36374331096774187</c:v>
                </c:pt>
                <c:pt idx="8">
                  <c:v>6.8971626666666688E-2</c:v>
                </c:pt>
                <c:pt idx="9">
                  <c:v>0.84180133548387082</c:v>
                </c:pt>
                <c:pt idx="10">
                  <c:v>0.92014383333333349</c:v>
                </c:pt>
                <c:pt idx="11">
                  <c:v>1.2230811612903225</c:v>
                </c:pt>
              </c:numCache>
            </c:numRef>
          </c:val>
          <c:smooth val="0"/>
          <c:extLst>
            <c:ext xmlns:c16="http://schemas.microsoft.com/office/drawing/2014/chart" uri="{C3380CC4-5D6E-409C-BE32-E72D297353CC}">
              <c16:uniqueId val="{00000000-2DEC-4D81-BE3A-712E45F70DCB}"/>
            </c:ext>
          </c:extLst>
        </c:ser>
        <c:ser>
          <c:idx val="1"/>
          <c:order val="1"/>
          <c:tx>
            <c:strRef>
              <c:f>Sheet2!$B$23</c:f>
              <c:strCache>
                <c:ptCount val="1"/>
                <c:pt idx="0">
                  <c:v>2001</c:v>
                </c:pt>
              </c:strCache>
            </c:strRef>
          </c:tx>
          <c:marker>
            <c:symbol val="none"/>
          </c:marker>
          <c:cat>
            <c:strRef>
              <c:f>Sheet2!$C$2:$N$2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Sheet2!$C$23:$N$23</c:f>
              <c:numCache>
                <c:formatCode>0.00</c:formatCode>
                <c:ptCount val="12"/>
                <c:pt idx="0">
                  <c:v>1.2846974193548391</c:v>
                </c:pt>
                <c:pt idx="1">
                  <c:v>1.2724475000000002</c:v>
                </c:pt>
                <c:pt idx="2">
                  <c:v>1.3547580645161288</c:v>
                </c:pt>
                <c:pt idx="3">
                  <c:v>1.4270986666666665</c:v>
                </c:pt>
                <c:pt idx="4">
                  <c:v>1.0040342903225807</c:v>
                </c:pt>
                <c:pt idx="5">
                  <c:v>0.6922522333333333</c:v>
                </c:pt>
                <c:pt idx="6">
                  <c:v>9.724582322580641E-2</c:v>
                </c:pt>
                <c:pt idx="7">
                  <c:v>-0.53484909677419357</c:v>
                </c:pt>
                <c:pt idx="8">
                  <c:v>-0.49214073333333347</c:v>
                </c:pt>
                <c:pt idx="9">
                  <c:v>-1.4093268064516125</c:v>
                </c:pt>
                <c:pt idx="10">
                  <c:v>-1.6317616666666661</c:v>
                </c:pt>
                <c:pt idx="11">
                  <c:v>-2.2594916129032265</c:v>
                </c:pt>
              </c:numCache>
            </c:numRef>
          </c:val>
          <c:smooth val="0"/>
          <c:extLst>
            <c:ext xmlns:c16="http://schemas.microsoft.com/office/drawing/2014/chart" uri="{C3380CC4-5D6E-409C-BE32-E72D297353CC}">
              <c16:uniqueId val="{00000001-2DEC-4D81-BE3A-712E45F70DCB}"/>
            </c:ext>
          </c:extLst>
        </c:ser>
        <c:ser>
          <c:idx val="2"/>
          <c:order val="2"/>
          <c:tx>
            <c:strRef>
              <c:f>Sheet2!$B$24</c:f>
              <c:strCache>
                <c:ptCount val="1"/>
                <c:pt idx="0">
                  <c:v>2002</c:v>
                </c:pt>
              </c:strCache>
            </c:strRef>
          </c:tx>
          <c:marker>
            <c:symbol val="none"/>
          </c:marker>
          <c:cat>
            <c:strRef>
              <c:f>Sheet2!$C$2:$N$2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Sheet2!$C$24:$N$24</c:f>
              <c:numCache>
                <c:formatCode>0.00</c:formatCode>
                <c:ptCount val="12"/>
                <c:pt idx="0">
                  <c:v>0.86270161290322589</c:v>
                </c:pt>
                <c:pt idx="1">
                  <c:v>0.75505903571428556</c:v>
                </c:pt>
                <c:pt idx="2">
                  <c:v>-0.19690110322580648</c:v>
                </c:pt>
                <c:pt idx="3">
                  <c:v>-0.72444176666666671</c:v>
                </c:pt>
                <c:pt idx="4">
                  <c:v>-1.0193359354838711</c:v>
                </c:pt>
                <c:pt idx="5">
                  <c:v>-1.0961357000000003</c:v>
                </c:pt>
                <c:pt idx="6">
                  <c:v>-1.1933432258064516</c:v>
                </c:pt>
                <c:pt idx="7">
                  <c:v>-1.4449654838709676</c:v>
                </c:pt>
                <c:pt idx="8">
                  <c:v>-1.5347569999999999</c:v>
                </c:pt>
                <c:pt idx="9">
                  <c:v>-1.9889870967741934</c:v>
                </c:pt>
                <c:pt idx="10">
                  <c:v>-1.4579773999999999</c:v>
                </c:pt>
                <c:pt idx="11">
                  <c:v>-0.82952609677419331</c:v>
                </c:pt>
              </c:numCache>
            </c:numRef>
          </c:val>
          <c:smooth val="0"/>
          <c:extLst>
            <c:ext xmlns:c16="http://schemas.microsoft.com/office/drawing/2014/chart" uri="{C3380CC4-5D6E-409C-BE32-E72D297353CC}">
              <c16:uniqueId val="{00000002-2DEC-4D81-BE3A-712E45F70DCB}"/>
            </c:ext>
          </c:extLst>
        </c:ser>
        <c:ser>
          <c:idx val="3"/>
          <c:order val="3"/>
          <c:tx>
            <c:strRef>
              <c:f>Sheet2!$B$27</c:f>
              <c:strCache>
                <c:ptCount val="1"/>
                <c:pt idx="0">
                  <c:v>2005</c:v>
                </c:pt>
              </c:strCache>
            </c:strRef>
          </c:tx>
          <c:marker>
            <c:symbol val="none"/>
          </c:marker>
          <c:cat>
            <c:strRef>
              <c:f>Sheet2!$C$2:$N$2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Sheet2!$C$27:$N$27</c:f>
              <c:numCache>
                <c:formatCode>0.00</c:formatCode>
                <c:ptCount val="12"/>
                <c:pt idx="0">
                  <c:v>-0.90124619354838753</c:v>
                </c:pt>
                <c:pt idx="1">
                  <c:v>-0.98854228571428593</c:v>
                </c:pt>
                <c:pt idx="2">
                  <c:v>-0.84403064516129034</c:v>
                </c:pt>
                <c:pt idx="3">
                  <c:v>-1.0382022333333334</c:v>
                </c:pt>
                <c:pt idx="4">
                  <c:v>-1.3290283870967743</c:v>
                </c:pt>
                <c:pt idx="5">
                  <c:v>-1.6287499999999999</c:v>
                </c:pt>
                <c:pt idx="6">
                  <c:v>-1.5292677419354836</c:v>
                </c:pt>
                <c:pt idx="7">
                  <c:v>-1.9678635483870972</c:v>
                </c:pt>
                <c:pt idx="8">
                  <c:v>-1.7561873333333331</c:v>
                </c:pt>
                <c:pt idx="9">
                  <c:v>-1.0268308064516127</c:v>
                </c:pt>
                <c:pt idx="10">
                  <c:v>0.10151540000000002</c:v>
                </c:pt>
                <c:pt idx="11">
                  <c:v>0.5108484838709676</c:v>
                </c:pt>
              </c:numCache>
            </c:numRef>
          </c:val>
          <c:smooth val="0"/>
          <c:extLst>
            <c:ext xmlns:c16="http://schemas.microsoft.com/office/drawing/2014/chart" uri="{C3380CC4-5D6E-409C-BE32-E72D297353CC}">
              <c16:uniqueId val="{00000003-2DEC-4D81-BE3A-712E45F70DCB}"/>
            </c:ext>
          </c:extLst>
        </c:ser>
        <c:ser>
          <c:idx val="4"/>
          <c:order val="4"/>
          <c:tx>
            <c:strRef>
              <c:f>Sheet2!$B$28</c:f>
              <c:strCache>
                <c:ptCount val="1"/>
                <c:pt idx="0">
                  <c:v>2006</c:v>
                </c:pt>
              </c:strCache>
            </c:strRef>
          </c:tx>
          <c:marker>
            <c:symbol val="none"/>
          </c:marker>
          <c:cat>
            <c:strRef>
              <c:f>Sheet2!$C$2:$N$2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Sheet2!$C$28:$N$28</c:f>
              <c:numCache>
                <c:formatCode>0.00</c:formatCode>
                <c:ptCount val="12"/>
                <c:pt idx="0">
                  <c:v>0.68277283870967742</c:v>
                </c:pt>
                <c:pt idx="1">
                  <c:v>0.72419435714285718</c:v>
                </c:pt>
                <c:pt idx="2">
                  <c:v>0.72459367741935476</c:v>
                </c:pt>
                <c:pt idx="3">
                  <c:v>1.0669723000000002</c:v>
                </c:pt>
                <c:pt idx="4">
                  <c:v>1.2052958064516133</c:v>
                </c:pt>
                <c:pt idx="5">
                  <c:v>1.0565738333333334</c:v>
                </c:pt>
                <c:pt idx="6">
                  <c:v>0.67007316129032268</c:v>
                </c:pt>
                <c:pt idx="7">
                  <c:v>0.92463883870967745</c:v>
                </c:pt>
                <c:pt idx="8">
                  <c:v>1.0176414666666662</c:v>
                </c:pt>
                <c:pt idx="9">
                  <c:v>1.2524767096774192</c:v>
                </c:pt>
                <c:pt idx="10">
                  <c:v>0.53700386666666666</c:v>
                </c:pt>
                <c:pt idx="11">
                  <c:v>0.19579253548387091</c:v>
                </c:pt>
              </c:numCache>
            </c:numRef>
          </c:val>
          <c:smooth val="0"/>
          <c:extLst>
            <c:ext xmlns:c16="http://schemas.microsoft.com/office/drawing/2014/chart" uri="{C3380CC4-5D6E-409C-BE32-E72D297353CC}">
              <c16:uniqueId val="{00000004-2DEC-4D81-BE3A-712E45F70DCB}"/>
            </c:ext>
          </c:extLst>
        </c:ser>
        <c:dLbls>
          <c:showLegendKey val="0"/>
          <c:showVal val="0"/>
          <c:showCatName val="0"/>
          <c:showSerName val="0"/>
          <c:showPercent val="0"/>
          <c:showBubbleSize val="0"/>
        </c:dLbls>
        <c:smooth val="0"/>
        <c:axId val="156862720"/>
        <c:axId val="156868608"/>
      </c:lineChart>
      <c:catAx>
        <c:axId val="156862720"/>
        <c:scaling>
          <c:orientation val="minMax"/>
        </c:scaling>
        <c:delete val="0"/>
        <c:axPos val="b"/>
        <c:numFmt formatCode="General" sourceLinked="0"/>
        <c:majorTickMark val="out"/>
        <c:minorTickMark val="none"/>
        <c:tickLblPos val="nextTo"/>
        <c:crossAx val="156868608"/>
        <c:crosses val="autoZero"/>
        <c:auto val="1"/>
        <c:lblAlgn val="ctr"/>
        <c:lblOffset val="100"/>
        <c:noMultiLvlLbl val="0"/>
      </c:catAx>
      <c:valAx>
        <c:axId val="156868608"/>
        <c:scaling>
          <c:orientation val="minMax"/>
        </c:scaling>
        <c:delete val="0"/>
        <c:axPos val="l"/>
        <c:numFmt formatCode="0.00" sourceLinked="1"/>
        <c:majorTickMark val="out"/>
        <c:minorTickMark val="none"/>
        <c:tickLblPos val="nextTo"/>
        <c:crossAx val="156862720"/>
        <c:crosses val="autoZero"/>
        <c:crossBetween val="between"/>
      </c:valAx>
    </c:plotArea>
    <c:legend>
      <c:legendPos val="t"/>
      <c:layout>
        <c:manualLayout>
          <c:xMode val="edge"/>
          <c:yMode val="edge"/>
          <c:x val="0.10073777315857896"/>
          <c:y val="0.82999518434659181"/>
          <c:w val="0.60669935231071392"/>
          <c:h val="8.3717191601049873E-2"/>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828671668566684E-2"/>
          <c:y val="5.0925925925925923E-2"/>
          <c:w val="0.89999063248407085"/>
          <c:h val="0.91261519393409141"/>
        </c:manualLayout>
      </c:layout>
      <c:lineChart>
        <c:grouping val="standard"/>
        <c:varyColors val="0"/>
        <c:ser>
          <c:idx val="0"/>
          <c:order val="0"/>
          <c:tx>
            <c:strRef>
              <c:f>Sheet1!$A$3</c:f>
              <c:strCache>
                <c:ptCount val="1"/>
                <c:pt idx="0">
                  <c:v>2000</c:v>
                </c:pt>
              </c:strCache>
            </c:strRef>
          </c:tx>
          <c:spPr>
            <a:ln w="28575" cap="rnd">
              <a:solidFill>
                <a:schemeClr val="accent1"/>
              </a:solidFill>
              <a:round/>
            </a:ln>
            <a:effectLst/>
          </c:spPr>
          <c:marker>
            <c:symbol val="none"/>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Sheet1!$B$3:$M$3</c:f>
              <c:numCache>
                <c:formatCode>0.00</c:formatCode>
                <c:ptCount val="12"/>
                <c:pt idx="0">
                  <c:v>-0.75585861290322565</c:v>
                </c:pt>
                <c:pt idx="1">
                  <c:v>-1.3351682142857144</c:v>
                </c:pt>
                <c:pt idx="2">
                  <c:v>-0.89849541935483901</c:v>
                </c:pt>
                <c:pt idx="3">
                  <c:v>-0.12072655500000005</c:v>
                </c:pt>
                <c:pt idx="4">
                  <c:v>0.49077216129032258</c:v>
                </c:pt>
                <c:pt idx="5">
                  <c:v>0.93324196666666681</c:v>
                </c:pt>
                <c:pt idx="6">
                  <c:v>1.0916820322580647</c:v>
                </c:pt>
                <c:pt idx="7">
                  <c:v>1.1975590322580643</c:v>
                </c:pt>
                <c:pt idx="8">
                  <c:v>1.1653904333333334</c:v>
                </c:pt>
                <c:pt idx="9">
                  <c:v>1.509611612903226</c:v>
                </c:pt>
                <c:pt idx="10">
                  <c:v>0.40741262333333328</c:v>
                </c:pt>
                <c:pt idx="11">
                  <c:v>-0.28025275806451616</c:v>
                </c:pt>
              </c:numCache>
            </c:numRef>
          </c:val>
          <c:smooth val="0"/>
          <c:extLst>
            <c:ext xmlns:c16="http://schemas.microsoft.com/office/drawing/2014/chart" uri="{C3380CC4-5D6E-409C-BE32-E72D297353CC}">
              <c16:uniqueId val="{00000000-EE0B-43CD-BC14-53A6A7F89C1D}"/>
            </c:ext>
          </c:extLst>
        </c:ser>
        <c:ser>
          <c:idx val="1"/>
          <c:order val="1"/>
          <c:tx>
            <c:strRef>
              <c:f>Sheet1!$A$4</c:f>
              <c:strCache>
                <c:ptCount val="1"/>
                <c:pt idx="0">
                  <c:v>2001</c:v>
                </c:pt>
              </c:strCache>
            </c:strRef>
          </c:tx>
          <c:spPr>
            <a:ln w="28575" cap="rnd">
              <a:solidFill>
                <a:schemeClr val="accent2"/>
              </a:solidFill>
              <a:round/>
            </a:ln>
            <a:effectLst/>
          </c:spPr>
          <c:marker>
            <c:symbol val="none"/>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Sheet1!$B$4:$M$4</c:f>
              <c:numCache>
                <c:formatCode>0.00</c:formatCode>
                <c:ptCount val="12"/>
                <c:pt idx="0">
                  <c:v>-1.0352176451612904</c:v>
                </c:pt>
                <c:pt idx="1">
                  <c:v>-1.4100317857142854</c:v>
                </c:pt>
                <c:pt idx="2">
                  <c:v>-0.52395414838709653</c:v>
                </c:pt>
                <c:pt idx="3">
                  <c:v>-8.4725723333333322E-2</c:v>
                </c:pt>
                <c:pt idx="4">
                  <c:v>0.11476905161290324</c:v>
                </c:pt>
                <c:pt idx="5">
                  <c:v>0.64066659999999997</c:v>
                </c:pt>
                <c:pt idx="6">
                  <c:v>0.64277890322580633</c:v>
                </c:pt>
                <c:pt idx="7">
                  <c:v>0.8506068709677419</c:v>
                </c:pt>
                <c:pt idx="8">
                  <c:v>1.225897</c:v>
                </c:pt>
                <c:pt idx="9">
                  <c:v>1.2180050645161287</c:v>
                </c:pt>
                <c:pt idx="10">
                  <c:v>0.22449233000000005</c:v>
                </c:pt>
                <c:pt idx="11">
                  <c:v>-1.1502897096774192</c:v>
                </c:pt>
              </c:numCache>
            </c:numRef>
          </c:val>
          <c:smooth val="0"/>
          <c:extLst>
            <c:ext xmlns:c16="http://schemas.microsoft.com/office/drawing/2014/chart" uri="{C3380CC4-5D6E-409C-BE32-E72D297353CC}">
              <c16:uniqueId val="{00000001-EE0B-43CD-BC14-53A6A7F89C1D}"/>
            </c:ext>
          </c:extLst>
        </c:ser>
        <c:ser>
          <c:idx val="2"/>
          <c:order val="2"/>
          <c:tx>
            <c:strRef>
              <c:f>Sheet1!$A$5</c:f>
              <c:strCache>
                <c:ptCount val="1"/>
                <c:pt idx="0">
                  <c:v>2002</c:v>
                </c:pt>
              </c:strCache>
            </c:strRef>
          </c:tx>
          <c:spPr>
            <a:ln w="28575" cap="rnd">
              <a:solidFill>
                <a:schemeClr val="accent3"/>
              </a:solidFill>
              <a:round/>
            </a:ln>
            <a:effectLst/>
          </c:spPr>
          <c:marker>
            <c:symbol val="none"/>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Sheet1!$B$5:$M$5</c:f>
              <c:numCache>
                <c:formatCode>0.00</c:formatCode>
                <c:ptCount val="12"/>
                <c:pt idx="0">
                  <c:v>-1.4699551612903223</c:v>
                </c:pt>
                <c:pt idx="1">
                  <c:v>-1.4021617857142861</c:v>
                </c:pt>
                <c:pt idx="2">
                  <c:v>-1.3733756129032262</c:v>
                </c:pt>
                <c:pt idx="3">
                  <c:v>-0.84282950000000001</c:v>
                </c:pt>
                <c:pt idx="4">
                  <c:v>-0.18916910645161295</c:v>
                </c:pt>
                <c:pt idx="5">
                  <c:v>0.34567491999999994</c:v>
                </c:pt>
                <c:pt idx="6">
                  <c:v>0.21084113709677418</c:v>
                </c:pt>
                <c:pt idx="7">
                  <c:v>0.70963838709677418</c:v>
                </c:pt>
                <c:pt idx="8">
                  <c:v>1.1749019999999999</c:v>
                </c:pt>
                <c:pt idx="9">
                  <c:v>0.68920910000000013</c:v>
                </c:pt>
                <c:pt idx="10">
                  <c:v>0.51740122666666666</c:v>
                </c:pt>
                <c:pt idx="11">
                  <c:v>-0.37259585161290321</c:v>
                </c:pt>
              </c:numCache>
            </c:numRef>
          </c:val>
          <c:smooth val="0"/>
          <c:extLst>
            <c:ext xmlns:c16="http://schemas.microsoft.com/office/drawing/2014/chart" uri="{C3380CC4-5D6E-409C-BE32-E72D297353CC}">
              <c16:uniqueId val="{00000002-EE0B-43CD-BC14-53A6A7F89C1D}"/>
            </c:ext>
          </c:extLst>
        </c:ser>
        <c:ser>
          <c:idx val="3"/>
          <c:order val="3"/>
          <c:tx>
            <c:strRef>
              <c:f>Sheet1!$A$6</c:f>
              <c:strCache>
                <c:ptCount val="1"/>
                <c:pt idx="0">
                  <c:v>2003</c:v>
                </c:pt>
              </c:strCache>
            </c:strRef>
          </c:tx>
          <c:spPr>
            <a:ln w="28575" cap="rnd">
              <a:solidFill>
                <a:schemeClr val="accent4"/>
              </a:solidFill>
              <a:round/>
            </a:ln>
            <a:effectLst/>
          </c:spPr>
          <c:marker>
            <c:symbol val="none"/>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Sheet1!$B$6:$M$6</c:f>
              <c:numCache>
                <c:formatCode>0.00</c:formatCode>
                <c:ptCount val="12"/>
                <c:pt idx="0">
                  <c:v>-1.2039419032258063</c:v>
                </c:pt>
                <c:pt idx="1">
                  <c:v>-1.3860967857142856</c:v>
                </c:pt>
                <c:pt idx="2">
                  <c:v>-0.98602293548387088</c:v>
                </c:pt>
                <c:pt idx="3">
                  <c:v>-0.78030619999999995</c:v>
                </c:pt>
                <c:pt idx="4">
                  <c:v>0.14899122935483869</c:v>
                </c:pt>
                <c:pt idx="5">
                  <c:v>0.16091628666666669</c:v>
                </c:pt>
                <c:pt idx="6">
                  <c:v>0.95935596774193532</c:v>
                </c:pt>
                <c:pt idx="7">
                  <c:v>1.0595292580645161</c:v>
                </c:pt>
                <c:pt idx="8">
                  <c:v>1.2591373333333331</c:v>
                </c:pt>
                <c:pt idx="9">
                  <c:v>1.2206783548387099</c:v>
                </c:pt>
                <c:pt idx="10">
                  <c:v>-0.46301246666666679</c:v>
                </c:pt>
                <c:pt idx="11">
                  <c:v>-1.269294193548387</c:v>
                </c:pt>
              </c:numCache>
            </c:numRef>
          </c:val>
          <c:smooth val="0"/>
          <c:extLst>
            <c:ext xmlns:c16="http://schemas.microsoft.com/office/drawing/2014/chart" uri="{C3380CC4-5D6E-409C-BE32-E72D297353CC}">
              <c16:uniqueId val="{00000003-EE0B-43CD-BC14-53A6A7F89C1D}"/>
            </c:ext>
          </c:extLst>
        </c:ser>
        <c:ser>
          <c:idx val="4"/>
          <c:order val="4"/>
          <c:tx>
            <c:strRef>
              <c:f>Sheet1!$A$7</c:f>
              <c:strCache>
                <c:ptCount val="1"/>
                <c:pt idx="0">
                  <c:v>2004</c:v>
                </c:pt>
              </c:strCache>
            </c:strRef>
          </c:tx>
          <c:spPr>
            <a:ln w="28575" cap="rnd">
              <a:solidFill>
                <a:schemeClr val="accent5"/>
              </a:solidFill>
              <a:round/>
            </a:ln>
            <a:effectLst/>
          </c:spPr>
          <c:marker>
            <c:symbol val="none"/>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Sheet1!$B$7:$M$7</c:f>
              <c:numCache>
                <c:formatCode>0.00</c:formatCode>
                <c:ptCount val="12"/>
                <c:pt idx="0">
                  <c:v>-1.4453890322580647</c:v>
                </c:pt>
                <c:pt idx="1">
                  <c:v>-1.4064721428571425</c:v>
                </c:pt>
                <c:pt idx="2">
                  <c:v>-1.4331558064516128</c:v>
                </c:pt>
                <c:pt idx="3">
                  <c:v>-0.91160526666666664</c:v>
                </c:pt>
                <c:pt idx="4">
                  <c:v>-4.1231570967741972E-2</c:v>
                </c:pt>
                <c:pt idx="5">
                  <c:v>0.46626744333333342</c:v>
                </c:pt>
                <c:pt idx="6">
                  <c:v>0.82964767741935475</c:v>
                </c:pt>
                <c:pt idx="7">
                  <c:v>0.98573551612903221</c:v>
                </c:pt>
                <c:pt idx="8">
                  <c:v>1.1544268666666666</c:v>
                </c:pt>
                <c:pt idx="9">
                  <c:v>0.65758980322580662</c:v>
                </c:pt>
                <c:pt idx="10">
                  <c:v>-0.86982326666666654</c:v>
                </c:pt>
                <c:pt idx="11">
                  <c:v>-1.3002187096774194</c:v>
                </c:pt>
              </c:numCache>
            </c:numRef>
          </c:val>
          <c:smooth val="0"/>
          <c:extLst>
            <c:ext xmlns:c16="http://schemas.microsoft.com/office/drawing/2014/chart" uri="{C3380CC4-5D6E-409C-BE32-E72D297353CC}">
              <c16:uniqueId val="{00000004-EE0B-43CD-BC14-53A6A7F89C1D}"/>
            </c:ext>
          </c:extLst>
        </c:ser>
        <c:ser>
          <c:idx val="5"/>
          <c:order val="5"/>
          <c:tx>
            <c:strRef>
              <c:f>Sheet1!$A$8</c:f>
              <c:strCache>
                <c:ptCount val="1"/>
                <c:pt idx="0">
                  <c:v>2005</c:v>
                </c:pt>
              </c:strCache>
            </c:strRef>
          </c:tx>
          <c:spPr>
            <a:ln w="28575" cap="rnd">
              <a:solidFill>
                <a:schemeClr val="accent6"/>
              </a:solidFill>
              <a:round/>
            </a:ln>
            <a:effectLst/>
          </c:spPr>
          <c:marker>
            <c:symbol val="none"/>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Sheet1!$B$8:$M$8</c:f>
              <c:numCache>
                <c:formatCode>0.00</c:formatCode>
                <c:ptCount val="12"/>
                <c:pt idx="0">
                  <c:v>-1.4845583870967742</c:v>
                </c:pt>
                <c:pt idx="1">
                  <c:v>-1.4678546428571426</c:v>
                </c:pt>
                <c:pt idx="2">
                  <c:v>-1.3443380645161291</c:v>
                </c:pt>
                <c:pt idx="3">
                  <c:v>-1.1728532666666669</c:v>
                </c:pt>
                <c:pt idx="4">
                  <c:v>-0.37470043290322586</c:v>
                </c:pt>
                <c:pt idx="5">
                  <c:v>0.30768650000000003</c:v>
                </c:pt>
                <c:pt idx="6">
                  <c:v>0.93799416129032243</c:v>
                </c:pt>
                <c:pt idx="7">
                  <c:v>0.9441745483870968</c:v>
                </c:pt>
                <c:pt idx="8">
                  <c:v>1.2429899333333334</c:v>
                </c:pt>
                <c:pt idx="9">
                  <c:v>1.3884906451612902</c:v>
                </c:pt>
                <c:pt idx="10">
                  <c:v>0.83768440000000011</c:v>
                </c:pt>
                <c:pt idx="11">
                  <c:v>-0.16910508387096776</c:v>
                </c:pt>
              </c:numCache>
            </c:numRef>
          </c:val>
          <c:smooth val="0"/>
          <c:extLst>
            <c:ext xmlns:c16="http://schemas.microsoft.com/office/drawing/2014/chart" uri="{C3380CC4-5D6E-409C-BE32-E72D297353CC}">
              <c16:uniqueId val="{00000005-EE0B-43CD-BC14-53A6A7F89C1D}"/>
            </c:ext>
          </c:extLst>
        </c:ser>
        <c:ser>
          <c:idx val="6"/>
          <c:order val="6"/>
          <c:tx>
            <c:strRef>
              <c:f>Sheet1!$A$9</c:f>
              <c:strCache>
                <c:ptCount val="1"/>
                <c:pt idx="0">
                  <c:v>2006</c:v>
                </c:pt>
              </c:strCache>
            </c:strRef>
          </c:tx>
          <c:spPr>
            <a:ln w="28575" cap="rnd">
              <a:solidFill>
                <a:schemeClr val="accent1">
                  <a:lumMod val="60000"/>
                </a:schemeClr>
              </a:solidFill>
              <a:round/>
            </a:ln>
            <a:effectLst/>
          </c:spPr>
          <c:marker>
            <c:symbol val="none"/>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Sheet1!$B$9:$M$9</c:f>
              <c:numCache>
                <c:formatCode>0.00</c:formatCode>
                <c:ptCount val="12"/>
                <c:pt idx="0">
                  <c:v>-1.054617806451613</c:v>
                </c:pt>
                <c:pt idx="1">
                  <c:v>-1.3791346428571429</c:v>
                </c:pt>
                <c:pt idx="2">
                  <c:v>-1.2721732258064515</c:v>
                </c:pt>
                <c:pt idx="3">
                  <c:v>-0.41598213333333334</c:v>
                </c:pt>
                <c:pt idx="4">
                  <c:v>2.4874147741935488E-2</c:v>
                </c:pt>
                <c:pt idx="5">
                  <c:v>0.38781878333333342</c:v>
                </c:pt>
                <c:pt idx="6">
                  <c:v>0.76839619354838717</c:v>
                </c:pt>
                <c:pt idx="7">
                  <c:v>1.0697577419354838</c:v>
                </c:pt>
                <c:pt idx="8">
                  <c:v>1.3466623333333336</c:v>
                </c:pt>
                <c:pt idx="9">
                  <c:v>1.2029245806451614</c:v>
                </c:pt>
                <c:pt idx="10">
                  <c:v>-0.53757260666666662</c:v>
                </c:pt>
                <c:pt idx="11">
                  <c:v>-0.16910508387096776</c:v>
                </c:pt>
              </c:numCache>
            </c:numRef>
          </c:val>
          <c:smooth val="0"/>
          <c:extLst>
            <c:ext xmlns:c16="http://schemas.microsoft.com/office/drawing/2014/chart" uri="{C3380CC4-5D6E-409C-BE32-E72D297353CC}">
              <c16:uniqueId val="{00000006-EE0B-43CD-BC14-53A6A7F89C1D}"/>
            </c:ext>
          </c:extLst>
        </c:ser>
        <c:dLbls>
          <c:showLegendKey val="0"/>
          <c:showVal val="0"/>
          <c:showCatName val="0"/>
          <c:showSerName val="0"/>
          <c:showPercent val="0"/>
          <c:showBubbleSize val="0"/>
        </c:dLbls>
        <c:smooth val="0"/>
        <c:axId val="157097984"/>
        <c:axId val="157099520"/>
      </c:lineChart>
      <c:catAx>
        <c:axId val="15709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099520"/>
        <c:crosses val="autoZero"/>
        <c:auto val="1"/>
        <c:lblAlgn val="ctr"/>
        <c:lblOffset val="100"/>
        <c:noMultiLvlLbl val="0"/>
      </c:catAx>
      <c:valAx>
        <c:axId val="15709952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097984"/>
        <c:crosses val="autoZero"/>
        <c:crossBetween val="between"/>
      </c:valAx>
      <c:spPr>
        <a:noFill/>
        <a:ln>
          <a:noFill/>
        </a:ln>
        <a:effectLst/>
      </c:spPr>
    </c:plotArea>
    <c:legend>
      <c:legendPos val="b"/>
      <c:layout>
        <c:manualLayout>
          <c:xMode val="edge"/>
          <c:yMode val="edge"/>
          <c:x val="5.5527453007767957E-2"/>
          <c:y val="0.13483741615631378"/>
          <c:w val="0.56666666666666665"/>
          <c:h val="0.119792213473315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317105710623388E-2"/>
          <c:y val="5.7971014492753624E-2"/>
          <c:w val="0.90131966062381741"/>
          <c:h val="0.88998620231759551"/>
        </c:manualLayout>
      </c:layout>
      <c:lineChart>
        <c:grouping val="standard"/>
        <c:varyColors val="0"/>
        <c:ser>
          <c:idx val="0"/>
          <c:order val="0"/>
          <c:tx>
            <c:strRef>
              <c:f>Sheet1!$A$3</c:f>
              <c:strCache>
                <c:ptCount val="1"/>
                <c:pt idx="0">
                  <c:v>2000</c:v>
                </c:pt>
              </c:strCache>
            </c:strRef>
          </c:tx>
          <c:spPr>
            <a:ln w="28575" cap="rnd">
              <a:solidFill>
                <a:schemeClr val="accent1"/>
              </a:solidFill>
              <a:round/>
            </a:ln>
            <a:effectLst/>
          </c:spPr>
          <c:marker>
            <c:symbol val="none"/>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Sheet1!$B$3:$M$3</c:f>
              <c:numCache>
                <c:formatCode>0.00</c:formatCode>
                <c:ptCount val="12"/>
                <c:pt idx="0">
                  <c:v>-0.27487003838709678</c:v>
                </c:pt>
                <c:pt idx="1">
                  <c:v>-1.65987</c:v>
                </c:pt>
                <c:pt idx="2">
                  <c:v>-1.6391187096774193</c:v>
                </c:pt>
                <c:pt idx="3">
                  <c:v>-0.97955399999999992</c:v>
                </c:pt>
                <c:pt idx="4">
                  <c:v>-0.3680561967741936</c:v>
                </c:pt>
                <c:pt idx="5">
                  <c:v>0.17396749833333336</c:v>
                </c:pt>
                <c:pt idx="6">
                  <c:v>0.64067793548387086</c:v>
                </c:pt>
                <c:pt idx="7">
                  <c:v>0.95510870967741934</c:v>
                </c:pt>
                <c:pt idx="8">
                  <c:v>1.1775723333333334</c:v>
                </c:pt>
                <c:pt idx="9">
                  <c:v>1.5088748387096773</c:v>
                </c:pt>
                <c:pt idx="10">
                  <c:v>1.4510503333333336</c:v>
                </c:pt>
                <c:pt idx="11">
                  <c:v>1.0016495161290324</c:v>
                </c:pt>
              </c:numCache>
            </c:numRef>
          </c:val>
          <c:smooth val="0"/>
          <c:extLst>
            <c:ext xmlns:c16="http://schemas.microsoft.com/office/drawing/2014/chart" uri="{C3380CC4-5D6E-409C-BE32-E72D297353CC}">
              <c16:uniqueId val="{00000000-769F-46D1-8105-C7B3090E8531}"/>
            </c:ext>
          </c:extLst>
        </c:ser>
        <c:ser>
          <c:idx val="1"/>
          <c:order val="1"/>
          <c:tx>
            <c:strRef>
              <c:f>Sheet1!$A$4</c:f>
              <c:strCache>
                <c:ptCount val="1"/>
                <c:pt idx="0">
                  <c:v>2001</c:v>
                </c:pt>
              </c:strCache>
            </c:strRef>
          </c:tx>
          <c:spPr>
            <a:ln w="28575" cap="rnd">
              <a:solidFill>
                <a:schemeClr val="accent2"/>
              </a:solidFill>
              <a:round/>
            </a:ln>
            <a:effectLst/>
          </c:spPr>
          <c:marker>
            <c:symbol val="none"/>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Sheet1!$B$4:$M$4</c:f>
              <c:numCache>
                <c:formatCode>0.00</c:formatCode>
                <c:ptCount val="12"/>
                <c:pt idx="0">
                  <c:v>-0.28769093225806458</c:v>
                </c:pt>
                <c:pt idx="1">
                  <c:v>-1.2579321428571428</c:v>
                </c:pt>
                <c:pt idx="2">
                  <c:v>-1.2740847096774195</c:v>
                </c:pt>
                <c:pt idx="3">
                  <c:v>-0.62718689999999999</c:v>
                </c:pt>
                <c:pt idx="4">
                  <c:v>-0.33767186451612902</c:v>
                </c:pt>
                <c:pt idx="5">
                  <c:v>-6.5992496666666664E-2</c:v>
                </c:pt>
                <c:pt idx="6">
                  <c:v>-2.7709677419361957E-5</c:v>
                </c:pt>
                <c:pt idx="7">
                  <c:v>0.22269881612903228</c:v>
                </c:pt>
                <c:pt idx="8">
                  <c:v>0.59460079999999993</c:v>
                </c:pt>
                <c:pt idx="9">
                  <c:v>0.94018200000000007</c:v>
                </c:pt>
                <c:pt idx="10">
                  <c:v>0.83519746666666694</c:v>
                </c:pt>
                <c:pt idx="11">
                  <c:v>0.15978717741935486</c:v>
                </c:pt>
              </c:numCache>
            </c:numRef>
          </c:val>
          <c:smooth val="0"/>
          <c:extLst>
            <c:ext xmlns:c16="http://schemas.microsoft.com/office/drawing/2014/chart" uri="{C3380CC4-5D6E-409C-BE32-E72D297353CC}">
              <c16:uniqueId val="{00000001-769F-46D1-8105-C7B3090E8531}"/>
            </c:ext>
          </c:extLst>
        </c:ser>
        <c:ser>
          <c:idx val="2"/>
          <c:order val="2"/>
          <c:tx>
            <c:strRef>
              <c:f>Sheet1!$A$5</c:f>
              <c:strCache>
                <c:ptCount val="1"/>
                <c:pt idx="0">
                  <c:v>2002</c:v>
                </c:pt>
              </c:strCache>
            </c:strRef>
          </c:tx>
          <c:spPr>
            <a:ln w="28575" cap="rnd">
              <a:solidFill>
                <a:schemeClr val="accent3"/>
              </a:solidFill>
              <a:round/>
            </a:ln>
            <a:effectLst/>
          </c:spPr>
          <c:marker>
            <c:symbol val="none"/>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Sheet1!$B$5:$M$5</c:f>
              <c:numCache>
                <c:formatCode>0.00</c:formatCode>
                <c:ptCount val="12"/>
                <c:pt idx="0">
                  <c:v>-0.59545159677419357</c:v>
                </c:pt>
                <c:pt idx="1">
                  <c:v>-1.6694982142857151</c:v>
                </c:pt>
                <c:pt idx="2">
                  <c:v>-1.7518112903225811</c:v>
                </c:pt>
                <c:pt idx="3">
                  <c:v>-1.0925923666666664</c:v>
                </c:pt>
                <c:pt idx="4">
                  <c:v>-0.62743841935483868</c:v>
                </c:pt>
                <c:pt idx="5">
                  <c:v>-0.10658980999999999</c:v>
                </c:pt>
                <c:pt idx="6">
                  <c:v>0.17059032258064519</c:v>
                </c:pt>
                <c:pt idx="7">
                  <c:v>0.43245538709677417</c:v>
                </c:pt>
                <c:pt idx="8">
                  <c:v>0.82607396666666655</c:v>
                </c:pt>
                <c:pt idx="9">
                  <c:v>1.0322244193548387</c:v>
                </c:pt>
                <c:pt idx="10">
                  <c:v>1.0042858999999997</c:v>
                </c:pt>
                <c:pt idx="11">
                  <c:v>0.50920390322580622</c:v>
                </c:pt>
              </c:numCache>
            </c:numRef>
          </c:val>
          <c:smooth val="0"/>
          <c:extLst>
            <c:ext xmlns:c16="http://schemas.microsoft.com/office/drawing/2014/chart" uri="{C3380CC4-5D6E-409C-BE32-E72D297353CC}">
              <c16:uniqueId val="{00000002-769F-46D1-8105-C7B3090E8531}"/>
            </c:ext>
          </c:extLst>
        </c:ser>
        <c:ser>
          <c:idx val="3"/>
          <c:order val="3"/>
          <c:tx>
            <c:strRef>
              <c:f>Sheet1!$A$6</c:f>
              <c:strCache>
                <c:ptCount val="1"/>
                <c:pt idx="0">
                  <c:v>2003</c:v>
                </c:pt>
              </c:strCache>
            </c:strRef>
          </c:tx>
          <c:spPr>
            <a:ln w="28575" cap="rnd">
              <a:solidFill>
                <a:schemeClr val="accent4"/>
              </a:solidFill>
              <a:round/>
            </a:ln>
            <a:effectLst/>
          </c:spPr>
          <c:marker>
            <c:symbol val="none"/>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Sheet1!$B$6:$M$6</c:f>
              <c:numCache>
                <c:formatCode>0.00</c:formatCode>
                <c:ptCount val="12"/>
                <c:pt idx="0">
                  <c:v>-9.6810735483870952E-2</c:v>
                </c:pt>
                <c:pt idx="1">
                  <c:v>-0.77241710714285716</c:v>
                </c:pt>
                <c:pt idx="2">
                  <c:v>-1.1674480322580645</c:v>
                </c:pt>
                <c:pt idx="3">
                  <c:v>-0.80263943333333287</c:v>
                </c:pt>
                <c:pt idx="4">
                  <c:v>-0.30693764516129041</c:v>
                </c:pt>
                <c:pt idx="5">
                  <c:v>1.6524023000000002E-2</c:v>
                </c:pt>
                <c:pt idx="6">
                  <c:v>0.55798329032258065</c:v>
                </c:pt>
                <c:pt idx="7">
                  <c:v>1.0150389354838707</c:v>
                </c:pt>
                <c:pt idx="8">
                  <c:v>1.3949169999999997</c:v>
                </c:pt>
                <c:pt idx="9">
                  <c:v>1.5667864516129033</c:v>
                </c:pt>
                <c:pt idx="10">
                  <c:v>1.2704269999999995</c:v>
                </c:pt>
                <c:pt idx="11">
                  <c:v>0.61665538709677425</c:v>
                </c:pt>
              </c:numCache>
            </c:numRef>
          </c:val>
          <c:smooth val="0"/>
          <c:extLst>
            <c:ext xmlns:c16="http://schemas.microsoft.com/office/drawing/2014/chart" uri="{C3380CC4-5D6E-409C-BE32-E72D297353CC}">
              <c16:uniqueId val="{00000003-769F-46D1-8105-C7B3090E8531}"/>
            </c:ext>
          </c:extLst>
        </c:ser>
        <c:ser>
          <c:idx val="4"/>
          <c:order val="4"/>
          <c:tx>
            <c:strRef>
              <c:f>Sheet1!$A$7</c:f>
              <c:strCache>
                <c:ptCount val="1"/>
                <c:pt idx="0">
                  <c:v>2004</c:v>
                </c:pt>
              </c:strCache>
            </c:strRef>
          </c:tx>
          <c:spPr>
            <a:ln w="28575" cap="rnd">
              <a:solidFill>
                <a:schemeClr val="accent5"/>
              </a:solidFill>
              <a:round/>
            </a:ln>
            <a:effectLst/>
          </c:spPr>
          <c:marker>
            <c:symbol val="none"/>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Sheet1!$B$7:$M$7</c:f>
              <c:numCache>
                <c:formatCode>0.00</c:formatCode>
                <c:ptCount val="12"/>
                <c:pt idx="0">
                  <c:v>-0.85679569032258085</c:v>
                </c:pt>
                <c:pt idx="1">
                  <c:v>-1.6925671428571436</c:v>
                </c:pt>
                <c:pt idx="2">
                  <c:v>-1.8075196774193549</c:v>
                </c:pt>
                <c:pt idx="3">
                  <c:v>-1.1984424999999999</c:v>
                </c:pt>
                <c:pt idx="4">
                  <c:v>-0.58101448387096755</c:v>
                </c:pt>
                <c:pt idx="5">
                  <c:v>0.14361855133333334</c:v>
                </c:pt>
                <c:pt idx="6">
                  <c:v>0.66547735483870984</c:v>
                </c:pt>
                <c:pt idx="7">
                  <c:v>1.2797025806451612</c:v>
                </c:pt>
                <c:pt idx="8">
                  <c:v>1.4145236666666665</c:v>
                </c:pt>
                <c:pt idx="9">
                  <c:v>1.5659767741935489</c:v>
                </c:pt>
                <c:pt idx="10">
                  <c:v>0.9635817000000001</c:v>
                </c:pt>
                <c:pt idx="11">
                  <c:v>0.3637385870967742</c:v>
                </c:pt>
              </c:numCache>
            </c:numRef>
          </c:val>
          <c:smooth val="0"/>
          <c:extLst>
            <c:ext xmlns:c16="http://schemas.microsoft.com/office/drawing/2014/chart" uri="{C3380CC4-5D6E-409C-BE32-E72D297353CC}">
              <c16:uniqueId val="{00000004-769F-46D1-8105-C7B3090E8531}"/>
            </c:ext>
          </c:extLst>
        </c:ser>
        <c:ser>
          <c:idx val="5"/>
          <c:order val="5"/>
          <c:tx>
            <c:strRef>
              <c:f>Sheet1!$A$8</c:f>
              <c:strCache>
                <c:ptCount val="1"/>
                <c:pt idx="0">
                  <c:v>2005</c:v>
                </c:pt>
              </c:strCache>
            </c:strRef>
          </c:tx>
          <c:spPr>
            <a:ln w="28575" cap="rnd">
              <a:solidFill>
                <a:schemeClr val="accent6"/>
              </a:solidFill>
              <a:round/>
            </a:ln>
            <a:effectLst/>
          </c:spPr>
          <c:marker>
            <c:symbol val="none"/>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Sheet1!$B$8:$M$8</c:f>
              <c:numCache>
                <c:formatCode>0.00</c:formatCode>
                <c:ptCount val="12"/>
                <c:pt idx="0">
                  <c:v>-1.2295562580645163</c:v>
                </c:pt>
                <c:pt idx="1">
                  <c:v>-1.7554074999999998</c:v>
                </c:pt>
                <c:pt idx="2">
                  <c:v>-1.5842241935483869</c:v>
                </c:pt>
                <c:pt idx="3">
                  <c:v>-1.2029743333333336</c:v>
                </c:pt>
                <c:pt idx="4">
                  <c:v>-0.78394409677419363</c:v>
                </c:pt>
                <c:pt idx="5">
                  <c:v>-0.35881476666666667</c:v>
                </c:pt>
                <c:pt idx="6">
                  <c:v>0.26714531751612902</c:v>
                </c:pt>
                <c:pt idx="7">
                  <c:v>0.67438877419354859</c:v>
                </c:pt>
                <c:pt idx="8">
                  <c:v>0.99956366666666652</c:v>
                </c:pt>
                <c:pt idx="9">
                  <c:v>1.2218503225806447</c:v>
                </c:pt>
                <c:pt idx="10">
                  <c:v>1.2211276666666666</c:v>
                </c:pt>
                <c:pt idx="11">
                  <c:v>0.8258989032258065</c:v>
                </c:pt>
              </c:numCache>
            </c:numRef>
          </c:val>
          <c:smooth val="0"/>
          <c:extLst>
            <c:ext xmlns:c16="http://schemas.microsoft.com/office/drawing/2014/chart" uri="{C3380CC4-5D6E-409C-BE32-E72D297353CC}">
              <c16:uniqueId val="{00000005-769F-46D1-8105-C7B3090E8531}"/>
            </c:ext>
          </c:extLst>
        </c:ser>
        <c:ser>
          <c:idx val="6"/>
          <c:order val="6"/>
          <c:tx>
            <c:strRef>
              <c:f>Sheet1!$A$9</c:f>
              <c:strCache>
                <c:ptCount val="1"/>
                <c:pt idx="0">
                  <c:v>2006</c:v>
                </c:pt>
              </c:strCache>
            </c:strRef>
          </c:tx>
          <c:spPr>
            <a:ln w="28575" cap="rnd">
              <a:solidFill>
                <a:schemeClr val="accent1">
                  <a:lumMod val="60000"/>
                </a:schemeClr>
              </a:solidFill>
              <a:round/>
            </a:ln>
            <a:effectLst/>
          </c:spPr>
          <c:marker>
            <c:symbol val="none"/>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Sheet1!$B$9:$M$9</c:f>
              <c:numCache>
                <c:formatCode>0.00</c:formatCode>
                <c:ptCount val="12"/>
                <c:pt idx="0">
                  <c:v>2.2772503225806467E-2</c:v>
                </c:pt>
                <c:pt idx="1">
                  <c:v>-0.79471242857142854</c:v>
                </c:pt>
                <c:pt idx="2">
                  <c:v>-1.1768799354838708</c:v>
                </c:pt>
                <c:pt idx="3">
                  <c:v>-0.91114166666666674</c:v>
                </c:pt>
                <c:pt idx="4">
                  <c:v>-0.44181561290322585</c:v>
                </c:pt>
                <c:pt idx="5">
                  <c:v>-9.6508595000000003E-2</c:v>
                </c:pt>
                <c:pt idx="6">
                  <c:v>0.2349625677419355</c:v>
                </c:pt>
                <c:pt idx="7">
                  <c:v>0.59327687096774184</c:v>
                </c:pt>
                <c:pt idx="8">
                  <c:v>1.0596059666666668</c:v>
                </c:pt>
                <c:pt idx="9">
                  <c:v>1.4540580645161285</c:v>
                </c:pt>
                <c:pt idx="10">
                  <c:v>1.1807633</c:v>
                </c:pt>
                <c:pt idx="11">
                  <c:v>0.50819971935483865</c:v>
                </c:pt>
              </c:numCache>
            </c:numRef>
          </c:val>
          <c:smooth val="0"/>
          <c:extLst>
            <c:ext xmlns:c16="http://schemas.microsoft.com/office/drawing/2014/chart" uri="{C3380CC4-5D6E-409C-BE32-E72D297353CC}">
              <c16:uniqueId val="{00000006-769F-46D1-8105-C7B3090E8531}"/>
            </c:ext>
          </c:extLst>
        </c:ser>
        <c:dLbls>
          <c:showLegendKey val="0"/>
          <c:showVal val="0"/>
          <c:showCatName val="0"/>
          <c:showSerName val="0"/>
          <c:showPercent val="0"/>
          <c:showBubbleSize val="0"/>
        </c:dLbls>
        <c:smooth val="0"/>
        <c:axId val="157127808"/>
        <c:axId val="157129344"/>
      </c:lineChart>
      <c:catAx>
        <c:axId val="15712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129344"/>
        <c:crosses val="autoZero"/>
        <c:auto val="1"/>
        <c:lblAlgn val="ctr"/>
        <c:lblOffset val="100"/>
        <c:noMultiLvlLbl val="0"/>
      </c:catAx>
      <c:valAx>
        <c:axId val="15712934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127808"/>
        <c:crosses val="autoZero"/>
        <c:crossBetween val="between"/>
      </c:valAx>
      <c:spPr>
        <a:noFill/>
        <a:ln>
          <a:noFill/>
        </a:ln>
        <a:effectLst/>
      </c:spPr>
    </c:plotArea>
    <c:legend>
      <c:legendPos val="b"/>
      <c:layout>
        <c:manualLayout>
          <c:xMode val="edge"/>
          <c:yMode val="edge"/>
          <c:x val="7.7777777777777779E-2"/>
          <c:y val="0.13946704578594338"/>
          <c:w val="0.45833333333333326"/>
          <c:h val="0.203125546806649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46218880174226E-2"/>
          <c:y val="5.0925925925925923E-2"/>
          <c:w val="0.77138090615385391"/>
          <c:h val="0.59662766112569265"/>
        </c:manualLayout>
      </c:layout>
      <c:barChart>
        <c:barDir val="col"/>
        <c:grouping val="clustered"/>
        <c:varyColors val="0"/>
        <c:ser>
          <c:idx val="0"/>
          <c:order val="0"/>
          <c:tx>
            <c:strRef>
              <c:f>'Drought by Provinces'!$AY$2</c:f>
              <c:strCache>
                <c:ptCount val="1"/>
                <c:pt idx="0">
                  <c:v>Damage in 2004-05</c:v>
                </c:pt>
              </c:strCache>
            </c:strRef>
          </c:tx>
          <c:spPr>
            <a:solidFill>
              <a:srgbClr val="4F81BD"/>
            </a:solidFill>
            <a:ln w="25400">
              <a:noFill/>
            </a:ln>
          </c:spPr>
          <c:invertIfNegative val="0"/>
          <c:cat>
            <c:strRef>
              <c:f>'Drought by Provinces'!$AW$3:$AW$23</c:f>
              <c:strCache>
                <c:ptCount val="21"/>
                <c:pt idx="0">
                  <c:v>Koh Kong </c:v>
                </c:pt>
                <c:pt idx="1">
                  <c:v>Kep</c:v>
                </c:pt>
                <c:pt idx="2">
                  <c:v>Paillin</c:v>
                </c:pt>
                <c:pt idx="3">
                  <c:v>Kratie</c:v>
                </c:pt>
                <c:pt idx="4">
                  <c:v>Sihanoukville</c:v>
                </c:pt>
                <c:pt idx="5">
                  <c:v>Phnom Penh</c:v>
                </c:pt>
                <c:pt idx="6">
                  <c:v>Ratanakiri</c:v>
                </c:pt>
                <c:pt idx="7">
                  <c:v>Mondul Kiri</c:v>
                </c:pt>
                <c:pt idx="8">
                  <c:v>Kampot</c:v>
                </c:pt>
                <c:pt idx="9">
                  <c:v>Siem Reap</c:v>
                </c:pt>
                <c:pt idx="10">
                  <c:v>Preah Vihear</c:v>
                </c:pt>
                <c:pt idx="11">
                  <c:v>Kampong Cham</c:v>
                </c:pt>
                <c:pt idx="12">
                  <c:v>Stung Treng</c:v>
                </c:pt>
                <c:pt idx="13">
                  <c:v>Kandal</c:v>
                </c:pt>
                <c:pt idx="14">
                  <c:v>Pursat</c:v>
                </c:pt>
                <c:pt idx="15">
                  <c:v>Kampong Chhnang</c:v>
                </c:pt>
                <c:pt idx="16">
                  <c:v>Kampong Thom</c:v>
                </c:pt>
                <c:pt idx="17">
                  <c:v>Svay Rieng</c:v>
                </c:pt>
                <c:pt idx="18">
                  <c:v>Banteay Meanchey</c:v>
                </c:pt>
                <c:pt idx="19">
                  <c:v>Takeo</c:v>
                </c:pt>
                <c:pt idx="20">
                  <c:v>Kampong Speu</c:v>
                </c:pt>
              </c:strCache>
            </c:strRef>
          </c:cat>
          <c:val>
            <c:numRef>
              <c:f>'Drought by Provinces'!$AX$3:$AX$23</c:f>
              <c:numCache>
                <c:formatCode>General</c:formatCode>
                <c:ptCount val="21"/>
                <c:pt idx="0">
                  <c:v>2</c:v>
                </c:pt>
                <c:pt idx="1">
                  <c:v>3</c:v>
                </c:pt>
                <c:pt idx="2">
                  <c:v>4</c:v>
                </c:pt>
                <c:pt idx="3">
                  <c:v>5</c:v>
                </c:pt>
                <c:pt idx="4">
                  <c:v>5</c:v>
                </c:pt>
                <c:pt idx="5">
                  <c:v>5</c:v>
                </c:pt>
                <c:pt idx="6">
                  <c:v>7</c:v>
                </c:pt>
                <c:pt idx="7">
                  <c:v>8</c:v>
                </c:pt>
                <c:pt idx="8">
                  <c:v>10</c:v>
                </c:pt>
                <c:pt idx="9">
                  <c:v>10</c:v>
                </c:pt>
                <c:pt idx="10">
                  <c:v>11</c:v>
                </c:pt>
                <c:pt idx="11">
                  <c:v>11</c:v>
                </c:pt>
                <c:pt idx="12">
                  <c:v>13</c:v>
                </c:pt>
                <c:pt idx="13">
                  <c:v>13</c:v>
                </c:pt>
                <c:pt idx="14">
                  <c:v>14</c:v>
                </c:pt>
                <c:pt idx="15">
                  <c:v>14</c:v>
                </c:pt>
                <c:pt idx="16">
                  <c:v>15</c:v>
                </c:pt>
                <c:pt idx="17">
                  <c:v>17</c:v>
                </c:pt>
                <c:pt idx="18">
                  <c:v>18</c:v>
                </c:pt>
                <c:pt idx="19">
                  <c:v>20</c:v>
                </c:pt>
                <c:pt idx="20">
                  <c:v>24</c:v>
                </c:pt>
              </c:numCache>
            </c:numRef>
          </c:val>
          <c:extLst>
            <c:ext xmlns:c16="http://schemas.microsoft.com/office/drawing/2014/chart" uri="{C3380CC4-5D6E-409C-BE32-E72D297353CC}">
              <c16:uniqueId val="{00000000-40A1-4157-8B79-BA0B8E4E46A6}"/>
            </c:ext>
          </c:extLst>
        </c:ser>
        <c:dLbls>
          <c:showLegendKey val="0"/>
          <c:showVal val="0"/>
          <c:showCatName val="0"/>
          <c:showSerName val="0"/>
          <c:showPercent val="0"/>
          <c:showBubbleSize val="0"/>
        </c:dLbls>
        <c:gapWidth val="219"/>
        <c:overlap val="-27"/>
        <c:axId val="37610240"/>
        <c:axId val="37611776"/>
      </c:barChart>
      <c:lineChart>
        <c:grouping val="standard"/>
        <c:varyColors val="0"/>
        <c:ser>
          <c:idx val="1"/>
          <c:order val="1"/>
          <c:tx>
            <c:strRef>
              <c:f>'Drought by Provinces'!$AX$2</c:f>
              <c:strCache>
                <c:ptCount val="1"/>
                <c:pt idx="0">
                  <c:v>Frequency</c:v>
                </c:pt>
              </c:strCache>
            </c:strRef>
          </c:tx>
          <c:spPr>
            <a:ln w="28575" cap="rnd">
              <a:solidFill>
                <a:schemeClr val="accent2"/>
              </a:solidFill>
              <a:round/>
            </a:ln>
            <a:effectLst/>
          </c:spPr>
          <c:marker>
            <c:symbol val="none"/>
          </c:marker>
          <c:cat>
            <c:strRef>
              <c:f>'Drought by Provinces'!$AW$3:$AW$23</c:f>
              <c:strCache>
                <c:ptCount val="21"/>
                <c:pt idx="0">
                  <c:v>Koh Kong </c:v>
                </c:pt>
                <c:pt idx="1">
                  <c:v>Kep</c:v>
                </c:pt>
                <c:pt idx="2">
                  <c:v>Paillin</c:v>
                </c:pt>
                <c:pt idx="3">
                  <c:v>Kratie</c:v>
                </c:pt>
                <c:pt idx="4">
                  <c:v>Sihanoukville</c:v>
                </c:pt>
                <c:pt idx="5">
                  <c:v>Phnom Penh</c:v>
                </c:pt>
                <c:pt idx="6">
                  <c:v>Ratanakiri</c:v>
                </c:pt>
                <c:pt idx="7">
                  <c:v>Mondul Kiri</c:v>
                </c:pt>
                <c:pt idx="8">
                  <c:v>Kampot</c:v>
                </c:pt>
                <c:pt idx="9">
                  <c:v>Siem Reap</c:v>
                </c:pt>
                <c:pt idx="10">
                  <c:v>Preah Vihear</c:v>
                </c:pt>
                <c:pt idx="11">
                  <c:v>Kampong Cham</c:v>
                </c:pt>
                <c:pt idx="12">
                  <c:v>Stung Treng</c:v>
                </c:pt>
                <c:pt idx="13">
                  <c:v>Kandal</c:v>
                </c:pt>
                <c:pt idx="14">
                  <c:v>Pursat</c:v>
                </c:pt>
                <c:pt idx="15">
                  <c:v>Kampong Chhnang</c:v>
                </c:pt>
                <c:pt idx="16">
                  <c:v>Kampong Thom</c:v>
                </c:pt>
                <c:pt idx="17">
                  <c:v>Svay Rieng</c:v>
                </c:pt>
                <c:pt idx="18">
                  <c:v>Banteay Meanchey</c:v>
                </c:pt>
                <c:pt idx="19">
                  <c:v>Takeo</c:v>
                </c:pt>
                <c:pt idx="20">
                  <c:v>Kampong Speu</c:v>
                </c:pt>
              </c:strCache>
            </c:strRef>
          </c:cat>
          <c:val>
            <c:numRef>
              <c:f>'Drought by Provinces'!$AY$3:$AY$23</c:f>
              <c:numCache>
                <c:formatCode>General</c:formatCode>
                <c:ptCount val="21"/>
                <c:pt idx="0">
                  <c:v>150</c:v>
                </c:pt>
                <c:pt idx="1">
                  <c:v>0</c:v>
                </c:pt>
                <c:pt idx="2">
                  <c:v>63</c:v>
                </c:pt>
                <c:pt idx="3">
                  <c:v>9584</c:v>
                </c:pt>
                <c:pt idx="4">
                  <c:v>222</c:v>
                </c:pt>
                <c:pt idx="5">
                  <c:v>517</c:v>
                </c:pt>
                <c:pt idx="6">
                  <c:v>6415</c:v>
                </c:pt>
                <c:pt idx="7">
                  <c:v>8877</c:v>
                </c:pt>
                <c:pt idx="8">
                  <c:v>13460</c:v>
                </c:pt>
                <c:pt idx="9">
                  <c:v>4465</c:v>
                </c:pt>
                <c:pt idx="10">
                  <c:v>36819</c:v>
                </c:pt>
                <c:pt idx="11">
                  <c:v>1650</c:v>
                </c:pt>
                <c:pt idx="12">
                  <c:v>36819</c:v>
                </c:pt>
                <c:pt idx="13">
                  <c:v>2950</c:v>
                </c:pt>
                <c:pt idx="14">
                  <c:v>7568</c:v>
                </c:pt>
                <c:pt idx="15">
                  <c:v>14267</c:v>
                </c:pt>
                <c:pt idx="16">
                  <c:v>7884</c:v>
                </c:pt>
                <c:pt idx="17">
                  <c:v>33043</c:v>
                </c:pt>
                <c:pt idx="18">
                  <c:v>1159</c:v>
                </c:pt>
                <c:pt idx="19">
                  <c:v>11667</c:v>
                </c:pt>
                <c:pt idx="20">
                  <c:v>8604</c:v>
                </c:pt>
              </c:numCache>
            </c:numRef>
          </c:val>
          <c:smooth val="0"/>
          <c:extLst>
            <c:ext xmlns:c16="http://schemas.microsoft.com/office/drawing/2014/chart" uri="{C3380CC4-5D6E-409C-BE32-E72D297353CC}">
              <c16:uniqueId val="{00000001-40A1-4157-8B79-BA0B8E4E46A6}"/>
            </c:ext>
          </c:extLst>
        </c:ser>
        <c:dLbls>
          <c:showLegendKey val="0"/>
          <c:showVal val="0"/>
          <c:showCatName val="0"/>
          <c:showSerName val="0"/>
          <c:showPercent val="0"/>
          <c:showBubbleSize val="0"/>
        </c:dLbls>
        <c:marker val="1"/>
        <c:smooth val="0"/>
        <c:axId val="37613952"/>
        <c:axId val="37615488"/>
      </c:lineChart>
      <c:catAx>
        <c:axId val="3761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11776"/>
        <c:crosses val="autoZero"/>
        <c:auto val="1"/>
        <c:lblAlgn val="ctr"/>
        <c:lblOffset val="100"/>
        <c:noMultiLvlLbl val="0"/>
      </c:catAx>
      <c:valAx>
        <c:axId val="376117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a:t>
                </a:r>
                <a:r>
                  <a:rPr lang="en-US" baseline="0"/>
                  <a:t> of drought occurance</a:t>
                </a:r>
                <a:endParaRPr lang="en-US"/>
              </a:p>
            </c:rich>
          </c:tx>
          <c:overlay val="0"/>
          <c:spPr>
            <a:noFill/>
            <a:ln w="25400">
              <a:noFill/>
            </a:ln>
          </c:spPr>
        </c:title>
        <c:numFmt formatCode="General"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10240"/>
        <c:crosses val="autoZero"/>
        <c:crossBetween val="between"/>
      </c:valAx>
      <c:catAx>
        <c:axId val="37613952"/>
        <c:scaling>
          <c:orientation val="minMax"/>
        </c:scaling>
        <c:delete val="1"/>
        <c:axPos val="b"/>
        <c:numFmt formatCode="General" sourceLinked="1"/>
        <c:majorTickMark val="out"/>
        <c:minorTickMark val="none"/>
        <c:tickLblPos val="nextTo"/>
        <c:crossAx val="37615488"/>
        <c:crosses val="autoZero"/>
        <c:auto val="1"/>
        <c:lblAlgn val="ctr"/>
        <c:lblOffset val="100"/>
        <c:noMultiLvlLbl val="0"/>
      </c:catAx>
      <c:valAx>
        <c:axId val="3761548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area damage</a:t>
                </a:r>
                <a:r>
                  <a:rPr lang="en-US" baseline="0"/>
                  <a:t> in ha</a:t>
                </a:r>
                <a:endParaRPr lang="en-US"/>
              </a:p>
            </c:rich>
          </c:tx>
          <c:overlay val="0"/>
          <c:spPr>
            <a:noFill/>
            <a:ln w="25400">
              <a:noFill/>
            </a:ln>
          </c:spPr>
        </c:title>
        <c:numFmt formatCode="General" sourceLinked="1"/>
        <c:majorTickMark val="out"/>
        <c:minorTickMark val="none"/>
        <c:tickLblPos val="nextTo"/>
        <c:spPr>
          <a:ln w="9525">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13952"/>
        <c:crosses val="max"/>
        <c:crossBetween val="between"/>
        <c:majorUnit val="10000"/>
        <c:minorUnit val="3000"/>
      </c:valAx>
      <c:spPr>
        <a:noFill/>
        <a:ln w="25400">
          <a:noFill/>
        </a:ln>
      </c:spPr>
    </c:plotArea>
    <c:legend>
      <c:legendPos val="b"/>
      <c:layout>
        <c:manualLayout>
          <c:xMode val="edge"/>
          <c:yMode val="edge"/>
          <c:x val="9.7111042937814585E-2"/>
          <c:y val="0.10705963837853602"/>
          <c:w val="0.31096918613070546"/>
          <c:h val="0.12078081015666163"/>
        </c:manualLayout>
      </c:layout>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Kampong </a:t>
            </a:r>
            <a:r>
              <a:rPr lang="en-US" sz="1100" b="0" i="0" u="none" strike="noStrike" baseline="0">
                <a:effectLst/>
              </a:rPr>
              <a:t>Cham Meteorological Drought in Early Season </a:t>
            </a:r>
            <a:r>
              <a:rPr lang="en-US" sz="1100"/>
              <a:t>,</a:t>
            </a:r>
            <a:r>
              <a:rPr lang="en-US" sz="1100" baseline="0"/>
              <a:t> 1983-2018</a:t>
            </a:r>
            <a:endParaRPr lang="en-US" sz="1100"/>
          </a:p>
        </c:rich>
      </c:tx>
      <c:overlay val="0"/>
      <c:spPr>
        <a:noFill/>
        <a:ln>
          <a:noFill/>
        </a:ln>
        <a:effectLst/>
      </c:spPr>
    </c:title>
    <c:autoTitleDeleted val="0"/>
    <c:plotArea>
      <c:layout>
        <c:manualLayout>
          <c:layoutTarget val="inner"/>
          <c:xMode val="edge"/>
          <c:yMode val="edge"/>
          <c:x val="3.4645058157567472E-2"/>
          <c:y val="5.0925925925925923E-2"/>
          <c:w val="0.94816072323535872"/>
          <c:h val="0.88946704578594338"/>
        </c:manualLayout>
      </c:layout>
      <c:barChart>
        <c:barDir val="col"/>
        <c:grouping val="clustered"/>
        <c:varyColors val="0"/>
        <c:ser>
          <c:idx val="0"/>
          <c:order val="0"/>
          <c:tx>
            <c:strRef>
              <c:f>graph!$B$1</c:f>
              <c:strCache>
                <c:ptCount val="1"/>
                <c:pt idx="0">
                  <c:v>May</c:v>
                </c:pt>
              </c:strCache>
            </c:strRef>
          </c:tx>
          <c:spPr>
            <a:solidFill>
              <a:schemeClr val="accent1"/>
            </a:solidFill>
            <a:ln>
              <a:noFill/>
            </a:ln>
            <a:effectLst/>
          </c:spPr>
          <c:invertIfNegative val="0"/>
          <c:cat>
            <c:numRef>
              <c:f>graph!$A$2:$A$37</c:f>
              <c:numCache>
                <c:formatCode>General</c:formatCode>
                <c:ptCount val="36"/>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numCache>
            </c:numRef>
          </c:cat>
          <c:val>
            <c:numRef>
              <c:f>graph!$B$2:$B$37</c:f>
              <c:numCache>
                <c:formatCode>General</c:formatCode>
                <c:ptCount val="36"/>
                <c:pt idx="0">
                  <c:v>-0.49</c:v>
                </c:pt>
                <c:pt idx="1">
                  <c:v>-0.47</c:v>
                </c:pt>
                <c:pt idx="2">
                  <c:v>2.44</c:v>
                </c:pt>
                <c:pt idx="3">
                  <c:v>-0.44</c:v>
                </c:pt>
                <c:pt idx="4">
                  <c:v>-1.08</c:v>
                </c:pt>
                <c:pt idx="5">
                  <c:v>0.04</c:v>
                </c:pt>
                <c:pt idx="6">
                  <c:v>0.19</c:v>
                </c:pt>
                <c:pt idx="7">
                  <c:v>-0.47</c:v>
                </c:pt>
                <c:pt idx="8">
                  <c:v>-0.86</c:v>
                </c:pt>
                <c:pt idx="9">
                  <c:v>-1.98</c:v>
                </c:pt>
                <c:pt idx="10">
                  <c:v>-1.52</c:v>
                </c:pt>
                <c:pt idx="11">
                  <c:v>-0.23</c:v>
                </c:pt>
                <c:pt idx="12">
                  <c:v>-0.69</c:v>
                </c:pt>
                <c:pt idx="13">
                  <c:v>0.4</c:v>
                </c:pt>
                <c:pt idx="14">
                  <c:v>-0.39</c:v>
                </c:pt>
                <c:pt idx="15">
                  <c:v>0.24</c:v>
                </c:pt>
                <c:pt idx="16">
                  <c:v>1.36</c:v>
                </c:pt>
                <c:pt idx="17">
                  <c:v>0.52</c:v>
                </c:pt>
                <c:pt idx="18">
                  <c:v>1.07</c:v>
                </c:pt>
                <c:pt idx="19">
                  <c:v>0.15</c:v>
                </c:pt>
                <c:pt idx="20">
                  <c:v>0.69</c:v>
                </c:pt>
                <c:pt idx="21">
                  <c:v>-0.03</c:v>
                </c:pt>
                <c:pt idx="22">
                  <c:v>-1.28</c:v>
                </c:pt>
                <c:pt idx="23">
                  <c:v>1.19</c:v>
                </c:pt>
                <c:pt idx="24">
                  <c:v>0.67</c:v>
                </c:pt>
                <c:pt idx="25">
                  <c:v>0.35</c:v>
                </c:pt>
                <c:pt idx="26">
                  <c:v>2.14</c:v>
                </c:pt>
                <c:pt idx="27">
                  <c:v>1.1200000000000001</c:v>
                </c:pt>
                <c:pt idx="28">
                  <c:v>0.89</c:v>
                </c:pt>
                <c:pt idx="29">
                  <c:v>0.54</c:v>
                </c:pt>
                <c:pt idx="30">
                  <c:v>0.28000000000000003</c:v>
                </c:pt>
                <c:pt idx="31">
                  <c:v>-0.89</c:v>
                </c:pt>
                <c:pt idx="32">
                  <c:v>-1.49</c:v>
                </c:pt>
                <c:pt idx="33">
                  <c:v>-1.53</c:v>
                </c:pt>
                <c:pt idx="34">
                  <c:v>0.06</c:v>
                </c:pt>
                <c:pt idx="35">
                  <c:v>-0.56000000000000005</c:v>
                </c:pt>
              </c:numCache>
            </c:numRef>
          </c:val>
          <c:extLst>
            <c:ext xmlns:c16="http://schemas.microsoft.com/office/drawing/2014/chart" uri="{C3380CC4-5D6E-409C-BE32-E72D297353CC}">
              <c16:uniqueId val="{00000000-D548-45E0-A382-95ED7F9F2811}"/>
            </c:ext>
          </c:extLst>
        </c:ser>
        <c:ser>
          <c:idx val="1"/>
          <c:order val="1"/>
          <c:tx>
            <c:strRef>
              <c:f>graph!$C$1</c:f>
              <c:strCache>
                <c:ptCount val="1"/>
                <c:pt idx="0">
                  <c:v>Jun</c:v>
                </c:pt>
              </c:strCache>
            </c:strRef>
          </c:tx>
          <c:spPr>
            <a:solidFill>
              <a:schemeClr val="accent2"/>
            </a:solidFill>
            <a:ln>
              <a:noFill/>
            </a:ln>
            <a:effectLst/>
          </c:spPr>
          <c:invertIfNegative val="0"/>
          <c:cat>
            <c:numRef>
              <c:f>graph!$A$2:$A$37</c:f>
              <c:numCache>
                <c:formatCode>General</c:formatCode>
                <c:ptCount val="36"/>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numCache>
            </c:numRef>
          </c:cat>
          <c:val>
            <c:numRef>
              <c:f>graph!$C$2:$C$37</c:f>
              <c:numCache>
                <c:formatCode>General</c:formatCode>
                <c:ptCount val="36"/>
                <c:pt idx="0">
                  <c:v>-0.55000000000000004</c:v>
                </c:pt>
                <c:pt idx="1">
                  <c:v>0.2</c:v>
                </c:pt>
                <c:pt idx="2">
                  <c:v>2.75</c:v>
                </c:pt>
                <c:pt idx="3">
                  <c:v>-0.23</c:v>
                </c:pt>
                <c:pt idx="4">
                  <c:v>-0.78</c:v>
                </c:pt>
                <c:pt idx="5">
                  <c:v>0.72</c:v>
                </c:pt>
                <c:pt idx="6">
                  <c:v>-0.74</c:v>
                </c:pt>
                <c:pt idx="7">
                  <c:v>-0.55000000000000004</c:v>
                </c:pt>
                <c:pt idx="8">
                  <c:v>0.08</c:v>
                </c:pt>
                <c:pt idx="9">
                  <c:v>-1.32</c:v>
                </c:pt>
                <c:pt idx="10">
                  <c:v>-1.76</c:v>
                </c:pt>
                <c:pt idx="11">
                  <c:v>-1.32</c:v>
                </c:pt>
                <c:pt idx="12">
                  <c:v>-0.94</c:v>
                </c:pt>
                <c:pt idx="13">
                  <c:v>0.62</c:v>
                </c:pt>
                <c:pt idx="14">
                  <c:v>0.93</c:v>
                </c:pt>
                <c:pt idx="15">
                  <c:v>0.38</c:v>
                </c:pt>
                <c:pt idx="16">
                  <c:v>1.49</c:v>
                </c:pt>
                <c:pt idx="17">
                  <c:v>0.39</c:v>
                </c:pt>
                <c:pt idx="18">
                  <c:v>0.43</c:v>
                </c:pt>
                <c:pt idx="19">
                  <c:v>-1.19</c:v>
                </c:pt>
                <c:pt idx="20">
                  <c:v>0.31</c:v>
                </c:pt>
                <c:pt idx="21">
                  <c:v>0.21</c:v>
                </c:pt>
                <c:pt idx="22">
                  <c:v>-1.2</c:v>
                </c:pt>
                <c:pt idx="23">
                  <c:v>1.17</c:v>
                </c:pt>
                <c:pt idx="24">
                  <c:v>0.77</c:v>
                </c:pt>
                <c:pt idx="25">
                  <c:v>0.18</c:v>
                </c:pt>
                <c:pt idx="26">
                  <c:v>2.2000000000000002</c:v>
                </c:pt>
                <c:pt idx="27">
                  <c:v>-0.05</c:v>
                </c:pt>
                <c:pt idx="28">
                  <c:v>0.27</c:v>
                </c:pt>
                <c:pt idx="29">
                  <c:v>0.03</c:v>
                </c:pt>
                <c:pt idx="30">
                  <c:v>0.66</c:v>
                </c:pt>
                <c:pt idx="31">
                  <c:v>-0.49</c:v>
                </c:pt>
                <c:pt idx="32">
                  <c:v>-1.95</c:v>
                </c:pt>
                <c:pt idx="33">
                  <c:v>-0.39</c:v>
                </c:pt>
                <c:pt idx="34">
                  <c:v>-0.33</c:v>
                </c:pt>
                <c:pt idx="35">
                  <c:v>-0.05</c:v>
                </c:pt>
              </c:numCache>
            </c:numRef>
          </c:val>
          <c:extLst>
            <c:ext xmlns:c16="http://schemas.microsoft.com/office/drawing/2014/chart" uri="{C3380CC4-5D6E-409C-BE32-E72D297353CC}">
              <c16:uniqueId val="{00000001-D548-45E0-A382-95ED7F9F2811}"/>
            </c:ext>
          </c:extLst>
        </c:ser>
        <c:ser>
          <c:idx val="2"/>
          <c:order val="2"/>
          <c:tx>
            <c:strRef>
              <c:f>graph!$D$1</c:f>
              <c:strCache>
                <c:ptCount val="1"/>
                <c:pt idx="0">
                  <c:v>Jul</c:v>
                </c:pt>
              </c:strCache>
            </c:strRef>
          </c:tx>
          <c:spPr>
            <a:solidFill>
              <a:schemeClr val="accent3"/>
            </a:solidFill>
            <a:ln>
              <a:noFill/>
            </a:ln>
            <a:effectLst/>
          </c:spPr>
          <c:invertIfNegative val="0"/>
          <c:cat>
            <c:numRef>
              <c:f>graph!$A$2:$A$37</c:f>
              <c:numCache>
                <c:formatCode>General</c:formatCode>
                <c:ptCount val="36"/>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numCache>
            </c:numRef>
          </c:cat>
          <c:val>
            <c:numRef>
              <c:f>graph!$D$2:$D$37</c:f>
              <c:numCache>
                <c:formatCode>General</c:formatCode>
                <c:ptCount val="36"/>
                <c:pt idx="0">
                  <c:v>0.7</c:v>
                </c:pt>
                <c:pt idx="1">
                  <c:v>0.28999999999999998</c:v>
                </c:pt>
                <c:pt idx="2">
                  <c:v>1.34</c:v>
                </c:pt>
                <c:pt idx="3">
                  <c:v>-0.74</c:v>
                </c:pt>
                <c:pt idx="4">
                  <c:v>-0.71</c:v>
                </c:pt>
                <c:pt idx="5">
                  <c:v>0.44</c:v>
                </c:pt>
                <c:pt idx="6">
                  <c:v>-0.15</c:v>
                </c:pt>
                <c:pt idx="7">
                  <c:v>-0.34</c:v>
                </c:pt>
                <c:pt idx="8">
                  <c:v>0.72</c:v>
                </c:pt>
                <c:pt idx="9">
                  <c:v>-0.01</c:v>
                </c:pt>
                <c:pt idx="10">
                  <c:v>-1.89</c:v>
                </c:pt>
                <c:pt idx="11">
                  <c:v>7.0000000000000007E-2</c:v>
                </c:pt>
                <c:pt idx="12">
                  <c:v>-0.32</c:v>
                </c:pt>
                <c:pt idx="13">
                  <c:v>-0.05</c:v>
                </c:pt>
                <c:pt idx="14">
                  <c:v>1.28</c:v>
                </c:pt>
                <c:pt idx="15">
                  <c:v>-0.14000000000000001</c:v>
                </c:pt>
                <c:pt idx="16">
                  <c:v>2.08</c:v>
                </c:pt>
                <c:pt idx="17">
                  <c:v>0.34</c:v>
                </c:pt>
                <c:pt idx="18">
                  <c:v>0.37</c:v>
                </c:pt>
                <c:pt idx="19">
                  <c:v>-2.96</c:v>
                </c:pt>
                <c:pt idx="20">
                  <c:v>1.27</c:v>
                </c:pt>
                <c:pt idx="21">
                  <c:v>0.46</c:v>
                </c:pt>
                <c:pt idx="22">
                  <c:v>0.04</c:v>
                </c:pt>
                <c:pt idx="23">
                  <c:v>-0.27</c:v>
                </c:pt>
                <c:pt idx="24">
                  <c:v>0.41</c:v>
                </c:pt>
                <c:pt idx="25">
                  <c:v>-0.98</c:v>
                </c:pt>
                <c:pt idx="26">
                  <c:v>0.95</c:v>
                </c:pt>
                <c:pt idx="27">
                  <c:v>0.33</c:v>
                </c:pt>
                <c:pt idx="28">
                  <c:v>-0.23</c:v>
                </c:pt>
                <c:pt idx="29">
                  <c:v>0.97</c:v>
                </c:pt>
                <c:pt idx="30">
                  <c:v>0.42</c:v>
                </c:pt>
                <c:pt idx="31">
                  <c:v>-0.95</c:v>
                </c:pt>
                <c:pt idx="32">
                  <c:v>-2.42</c:v>
                </c:pt>
                <c:pt idx="33">
                  <c:v>0.78</c:v>
                </c:pt>
                <c:pt idx="34">
                  <c:v>-0.51</c:v>
                </c:pt>
                <c:pt idx="35">
                  <c:v>-0.48</c:v>
                </c:pt>
              </c:numCache>
            </c:numRef>
          </c:val>
          <c:extLst>
            <c:ext xmlns:c16="http://schemas.microsoft.com/office/drawing/2014/chart" uri="{C3380CC4-5D6E-409C-BE32-E72D297353CC}">
              <c16:uniqueId val="{00000002-D548-45E0-A382-95ED7F9F2811}"/>
            </c:ext>
          </c:extLst>
        </c:ser>
        <c:dLbls>
          <c:showLegendKey val="0"/>
          <c:showVal val="0"/>
          <c:showCatName val="0"/>
          <c:showSerName val="0"/>
          <c:showPercent val="0"/>
          <c:showBubbleSize val="0"/>
        </c:dLbls>
        <c:gapWidth val="150"/>
        <c:axId val="37655680"/>
        <c:axId val="37657216"/>
      </c:barChart>
      <c:catAx>
        <c:axId val="3765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57216"/>
        <c:crosses val="autoZero"/>
        <c:auto val="1"/>
        <c:lblAlgn val="ctr"/>
        <c:lblOffset val="100"/>
        <c:noMultiLvlLbl val="0"/>
      </c:catAx>
      <c:valAx>
        <c:axId val="37657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55680"/>
        <c:crosses val="autoZero"/>
        <c:crossBetween val="between"/>
        <c:majorUnit val="1"/>
      </c:valAx>
      <c:spPr>
        <a:noFill/>
        <a:ln>
          <a:noFill/>
        </a:ln>
        <a:effectLst/>
      </c:spPr>
    </c:plotArea>
    <c:legend>
      <c:legendPos val="b"/>
      <c:layout>
        <c:manualLayout>
          <c:xMode val="edge"/>
          <c:yMode val="edge"/>
          <c:x val="0.20513342812102761"/>
          <c:y val="0.2042818606007582"/>
          <c:w val="0.2617540350753140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Kampong </a:t>
            </a:r>
            <a:r>
              <a:rPr lang="en-US" sz="1100" b="0" i="0" u="none" strike="noStrike" baseline="0">
                <a:effectLst/>
              </a:rPr>
              <a:t>Cham</a:t>
            </a:r>
            <a:r>
              <a:rPr lang="en-US" sz="1100"/>
              <a:t>Meteorological Drought </a:t>
            </a:r>
            <a:r>
              <a:rPr lang="en-US" sz="1100" b="0" i="0" u="none" strike="noStrike" baseline="0">
                <a:effectLst/>
              </a:rPr>
              <a:t>in Mid Wet Season </a:t>
            </a:r>
            <a:r>
              <a:rPr lang="en-US" sz="1100"/>
              <a:t>,</a:t>
            </a:r>
            <a:r>
              <a:rPr lang="en-US" sz="1100" baseline="0"/>
              <a:t> 1983-2018</a:t>
            </a:r>
            <a:endParaRPr lang="en-US" sz="1100"/>
          </a:p>
        </c:rich>
      </c:tx>
      <c:overlay val="0"/>
      <c:spPr>
        <a:noFill/>
        <a:ln>
          <a:noFill/>
        </a:ln>
        <a:effectLst/>
      </c:spPr>
    </c:title>
    <c:autoTitleDeleted val="0"/>
    <c:plotArea>
      <c:layout>
        <c:manualLayout>
          <c:layoutTarget val="inner"/>
          <c:xMode val="edge"/>
          <c:yMode val="edge"/>
          <c:x val="3.4645058157567472E-2"/>
          <c:y val="5.0925925925925923E-2"/>
          <c:w val="0.94816072323535872"/>
          <c:h val="0.88946704578594338"/>
        </c:manualLayout>
      </c:layout>
      <c:barChart>
        <c:barDir val="col"/>
        <c:grouping val="clustered"/>
        <c:varyColors val="0"/>
        <c:ser>
          <c:idx val="0"/>
          <c:order val="0"/>
          <c:tx>
            <c:strRef>
              <c:f>graph!$E$1</c:f>
              <c:strCache>
                <c:ptCount val="1"/>
                <c:pt idx="0">
                  <c:v>Aug</c:v>
                </c:pt>
              </c:strCache>
            </c:strRef>
          </c:tx>
          <c:spPr>
            <a:solidFill>
              <a:schemeClr val="accent1"/>
            </a:solidFill>
            <a:ln>
              <a:noFill/>
            </a:ln>
            <a:effectLst/>
          </c:spPr>
          <c:invertIfNegative val="0"/>
          <c:cat>
            <c:numRef>
              <c:f>graph!$A$2:$A$37</c:f>
              <c:numCache>
                <c:formatCode>General</c:formatCode>
                <c:ptCount val="36"/>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numCache>
            </c:numRef>
          </c:cat>
          <c:val>
            <c:numRef>
              <c:f>graph!$E$2:$E$37</c:f>
              <c:numCache>
                <c:formatCode>General</c:formatCode>
                <c:ptCount val="36"/>
                <c:pt idx="0">
                  <c:v>1.57</c:v>
                </c:pt>
                <c:pt idx="1">
                  <c:v>-0.03</c:v>
                </c:pt>
                <c:pt idx="2">
                  <c:v>-1.06</c:v>
                </c:pt>
                <c:pt idx="3">
                  <c:v>-1.37</c:v>
                </c:pt>
                <c:pt idx="4">
                  <c:v>-0.94</c:v>
                </c:pt>
                <c:pt idx="5">
                  <c:v>0.36</c:v>
                </c:pt>
                <c:pt idx="6">
                  <c:v>-0.78</c:v>
                </c:pt>
                <c:pt idx="7">
                  <c:v>-0.71</c:v>
                </c:pt>
                <c:pt idx="8">
                  <c:v>1.77</c:v>
                </c:pt>
                <c:pt idx="9">
                  <c:v>0.46</c:v>
                </c:pt>
                <c:pt idx="10">
                  <c:v>-2.0499999999999998</c:v>
                </c:pt>
                <c:pt idx="11">
                  <c:v>0.86</c:v>
                </c:pt>
                <c:pt idx="12">
                  <c:v>-1.18</c:v>
                </c:pt>
                <c:pt idx="13">
                  <c:v>-0.48</c:v>
                </c:pt>
                <c:pt idx="14">
                  <c:v>0.93</c:v>
                </c:pt>
                <c:pt idx="15">
                  <c:v>0.36</c:v>
                </c:pt>
                <c:pt idx="16">
                  <c:v>2.08</c:v>
                </c:pt>
                <c:pt idx="17">
                  <c:v>0.89</c:v>
                </c:pt>
                <c:pt idx="18">
                  <c:v>1.35</c:v>
                </c:pt>
                <c:pt idx="19">
                  <c:v>-1.07</c:v>
                </c:pt>
                <c:pt idx="20">
                  <c:v>0.24</c:v>
                </c:pt>
                <c:pt idx="21">
                  <c:v>-0.73</c:v>
                </c:pt>
                <c:pt idx="22">
                  <c:v>0.26</c:v>
                </c:pt>
                <c:pt idx="23">
                  <c:v>0.73</c:v>
                </c:pt>
                <c:pt idx="24">
                  <c:v>0.27</c:v>
                </c:pt>
                <c:pt idx="25">
                  <c:v>-0.18</c:v>
                </c:pt>
                <c:pt idx="26">
                  <c:v>-0.11</c:v>
                </c:pt>
                <c:pt idx="27">
                  <c:v>-0.15</c:v>
                </c:pt>
                <c:pt idx="28">
                  <c:v>1</c:v>
                </c:pt>
                <c:pt idx="29">
                  <c:v>0.26</c:v>
                </c:pt>
                <c:pt idx="30">
                  <c:v>1.06</c:v>
                </c:pt>
                <c:pt idx="31">
                  <c:v>-0.32</c:v>
                </c:pt>
                <c:pt idx="32">
                  <c:v>-2.2400000000000002</c:v>
                </c:pt>
                <c:pt idx="33">
                  <c:v>0.12</c:v>
                </c:pt>
                <c:pt idx="34">
                  <c:v>-0.32</c:v>
                </c:pt>
                <c:pt idx="35">
                  <c:v>-0.81</c:v>
                </c:pt>
              </c:numCache>
            </c:numRef>
          </c:val>
          <c:extLst>
            <c:ext xmlns:c16="http://schemas.microsoft.com/office/drawing/2014/chart" uri="{C3380CC4-5D6E-409C-BE32-E72D297353CC}">
              <c16:uniqueId val="{00000000-4D36-418B-9DC8-0FE44F670E9C}"/>
            </c:ext>
          </c:extLst>
        </c:ser>
        <c:ser>
          <c:idx val="1"/>
          <c:order val="1"/>
          <c:tx>
            <c:strRef>
              <c:f>graph!$F$1</c:f>
              <c:strCache>
                <c:ptCount val="1"/>
                <c:pt idx="0">
                  <c:v>Sep</c:v>
                </c:pt>
              </c:strCache>
            </c:strRef>
          </c:tx>
          <c:spPr>
            <a:solidFill>
              <a:schemeClr val="accent2"/>
            </a:solidFill>
            <a:ln>
              <a:noFill/>
            </a:ln>
            <a:effectLst/>
          </c:spPr>
          <c:invertIfNegative val="0"/>
          <c:cat>
            <c:numRef>
              <c:f>graph!$A$2:$A$37</c:f>
              <c:numCache>
                <c:formatCode>General</c:formatCode>
                <c:ptCount val="36"/>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numCache>
            </c:numRef>
          </c:cat>
          <c:val>
            <c:numRef>
              <c:f>graph!$F$2:$F$37</c:f>
              <c:numCache>
                <c:formatCode>General</c:formatCode>
                <c:ptCount val="36"/>
                <c:pt idx="0">
                  <c:v>1.08</c:v>
                </c:pt>
                <c:pt idx="1">
                  <c:v>0.52</c:v>
                </c:pt>
                <c:pt idx="2">
                  <c:v>-0.05</c:v>
                </c:pt>
                <c:pt idx="3">
                  <c:v>-0.77</c:v>
                </c:pt>
                <c:pt idx="4">
                  <c:v>-0.6</c:v>
                </c:pt>
                <c:pt idx="5">
                  <c:v>-1.1000000000000001</c:v>
                </c:pt>
                <c:pt idx="6">
                  <c:v>-0.11</c:v>
                </c:pt>
                <c:pt idx="7">
                  <c:v>-1.22</c:v>
                </c:pt>
                <c:pt idx="8">
                  <c:v>0.78</c:v>
                </c:pt>
                <c:pt idx="9">
                  <c:v>-0.08</c:v>
                </c:pt>
                <c:pt idx="10">
                  <c:v>-1.73</c:v>
                </c:pt>
                <c:pt idx="11">
                  <c:v>1.34</c:v>
                </c:pt>
                <c:pt idx="12">
                  <c:v>0.41</c:v>
                </c:pt>
                <c:pt idx="13">
                  <c:v>-0.05</c:v>
                </c:pt>
                <c:pt idx="14">
                  <c:v>0.4</c:v>
                </c:pt>
                <c:pt idx="15">
                  <c:v>1.54</c:v>
                </c:pt>
                <c:pt idx="16">
                  <c:v>2.48</c:v>
                </c:pt>
                <c:pt idx="17">
                  <c:v>0.5</c:v>
                </c:pt>
                <c:pt idx="18">
                  <c:v>1.46</c:v>
                </c:pt>
                <c:pt idx="19">
                  <c:v>-1.42</c:v>
                </c:pt>
                <c:pt idx="20">
                  <c:v>0.18</c:v>
                </c:pt>
                <c:pt idx="21">
                  <c:v>-1.57</c:v>
                </c:pt>
                <c:pt idx="22">
                  <c:v>-0.1</c:v>
                </c:pt>
                <c:pt idx="23">
                  <c:v>0.69</c:v>
                </c:pt>
                <c:pt idx="24">
                  <c:v>-0.64</c:v>
                </c:pt>
                <c:pt idx="25">
                  <c:v>-0.18</c:v>
                </c:pt>
                <c:pt idx="26">
                  <c:v>-0.27</c:v>
                </c:pt>
                <c:pt idx="27">
                  <c:v>-0.5</c:v>
                </c:pt>
                <c:pt idx="28">
                  <c:v>-0.44</c:v>
                </c:pt>
                <c:pt idx="29">
                  <c:v>2.11</c:v>
                </c:pt>
                <c:pt idx="30">
                  <c:v>-1.59</c:v>
                </c:pt>
                <c:pt idx="31">
                  <c:v>-0.32</c:v>
                </c:pt>
                <c:pt idx="32">
                  <c:v>-0.31</c:v>
                </c:pt>
                <c:pt idx="33">
                  <c:v>-0.14000000000000001</c:v>
                </c:pt>
                <c:pt idx="34">
                  <c:v>0.59</c:v>
                </c:pt>
                <c:pt idx="35">
                  <c:v>-0.88</c:v>
                </c:pt>
              </c:numCache>
            </c:numRef>
          </c:val>
          <c:extLst>
            <c:ext xmlns:c16="http://schemas.microsoft.com/office/drawing/2014/chart" uri="{C3380CC4-5D6E-409C-BE32-E72D297353CC}">
              <c16:uniqueId val="{00000001-4D36-418B-9DC8-0FE44F670E9C}"/>
            </c:ext>
          </c:extLst>
        </c:ser>
        <c:dLbls>
          <c:showLegendKey val="0"/>
          <c:showVal val="0"/>
          <c:showCatName val="0"/>
          <c:showSerName val="0"/>
          <c:showPercent val="0"/>
          <c:showBubbleSize val="0"/>
        </c:dLbls>
        <c:gapWidth val="150"/>
        <c:axId val="37679488"/>
        <c:axId val="37681024"/>
      </c:barChart>
      <c:catAx>
        <c:axId val="3767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81024"/>
        <c:crosses val="autoZero"/>
        <c:auto val="1"/>
        <c:lblAlgn val="ctr"/>
        <c:lblOffset val="100"/>
        <c:noMultiLvlLbl val="0"/>
      </c:catAx>
      <c:valAx>
        <c:axId val="3768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79488"/>
        <c:crosses val="autoZero"/>
        <c:crossBetween val="between"/>
      </c:valAx>
      <c:spPr>
        <a:noFill/>
        <a:ln>
          <a:noFill/>
        </a:ln>
        <a:effectLst/>
      </c:spPr>
    </c:plotArea>
    <c:legend>
      <c:legendPos val="b"/>
      <c:layout>
        <c:manualLayout>
          <c:xMode val="edge"/>
          <c:yMode val="edge"/>
          <c:x val="9.2589451783817112E-2"/>
          <c:y val="0.20428186060075823"/>
          <c:w val="0.1270522290698235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Kampong </a:t>
            </a:r>
            <a:r>
              <a:rPr lang="en-US" sz="1100" b="0" i="0" u="none" strike="noStrike" baseline="0">
                <a:effectLst/>
              </a:rPr>
              <a:t>Cham </a:t>
            </a:r>
            <a:r>
              <a:rPr lang="en-US" sz="1100"/>
              <a:t>Meteorological Drought </a:t>
            </a:r>
            <a:r>
              <a:rPr lang="en-US" sz="1100" b="0" i="0" u="none" strike="noStrike" baseline="0">
                <a:effectLst/>
              </a:rPr>
              <a:t>in Late-Season </a:t>
            </a:r>
            <a:r>
              <a:rPr lang="en-US" sz="1100"/>
              <a:t>,</a:t>
            </a:r>
            <a:r>
              <a:rPr lang="en-US" sz="1100" baseline="0"/>
              <a:t> 1983-2018</a:t>
            </a:r>
            <a:endParaRPr lang="en-US" sz="1100"/>
          </a:p>
        </c:rich>
      </c:tx>
      <c:overlay val="0"/>
      <c:spPr>
        <a:noFill/>
        <a:ln>
          <a:noFill/>
        </a:ln>
        <a:effectLst/>
      </c:spPr>
    </c:title>
    <c:autoTitleDeleted val="0"/>
    <c:plotArea>
      <c:layout>
        <c:manualLayout>
          <c:layoutTarget val="inner"/>
          <c:xMode val="edge"/>
          <c:yMode val="edge"/>
          <c:x val="3.4645058157567472E-2"/>
          <c:y val="5.0925925925925923E-2"/>
          <c:w val="0.94816072323535872"/>
          <c:h val="0.88946704578594338"/>
        </c:manualLayout>
      </c:layout>
      <c:barChart>
        <c:barDir val="col"/>
        <c:grouping val="clustered"/>
        <c:varyColors val="0"/>
        <c:ser>
          <c:idx val="0"/>
          <c:order val="0"/>
          <c:tx>
            <c:strRef>
              <c:f>graph!$G$1</c:f>
              <c:strCache>
                <c:ptCount val="1"/>
                <c:pt idx="0">
                  <c:v>Oct</c:v>
                </c:pt>
              </c:strCache>
            </c:strRef>
          </c:tx>
          <c:spPr>
            <a:solidFill>
              <a:schemeClr val="accent1"/>
            </a:solidFill>
            <a:ln>
              <a:noFill/>
            </a:ln>
            <a:effectLst/>
          </c:spPr>
          <c:invertIfNegative val="0"/>
          <c:cat>
            <c:numRef>
              <c:f>graph!$A$2:$A$37</c:f>
              <c:numCache>
                <c:formatCode>General</c:formatCode>
                <c:ptCount val="36"/>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numCache>
            </c:numRef>
          </c:cat>
          <c:val>
            <c:numRef>
              <c:f>graph!$G$2:$G$37</c:f>
              <c:numCache>
                <c:formatCode>General</c:formatCode>
                <c:ptCount val="36"/>
                <c:pt idx="0">
                  <c:v>1.56</c:v>
                </c:pt>
                <c:pt idx="1">
                  <c:v>0.99</c:v>
                </c:pt>
                <c:pt idx="2">
                  <c:v>-0.61</c:v>
                </c:pt>
                <c:pt idx="3">
                  <c:v>-0.35</c:v>
                </c:pt>
                <c:pt idx="4">
                  <c:v>-0.87</c:v>
                </c:pt>
                <c:pt idx="5">
                  <c:v>-1.3</c:v>
                </c:pt>
                <c:pt idx="6">
                  <c:v>-1.54</c:v>
                </c:pt>
                <c:pt idx="7">
                  <c:v>-2.0699999999999998</c:v>
                </c:pt>
                <c:pt idx="8">
                  <c:v>-0.38</c:v>
                </c:pt>
                <c:pt idx="9">
                  <c:v>-0.86</c:v>
                </c:pt>
                <c:pt idx="10">
                  <c:v>0.17</c:v>
                </c:pt>
                <c:pt idx="11">
                  <c:v>0.14000000000000001</c:v>
                </c:pt>
                <c:pt idx="12">
                  <c:v>1.08</c:v>
                </c:pt>
                <c:pt idx="13">
                  <c:v>0.88</c:v>
                </c:pt>
                <c:pt idx="14">
                  <c:v>1.1399999999999999</c:v>
                </c:pt>
                <c:pt idx="15">
                  <c:v>1.9</c:v>
                </c:pt>
                <c:pt idx="16">
                  <c:v>-0.03</c:v>
                </c:pt>
                <c:pt idx="17">
                  <c:v>1.52</c:v>
                </c:pt>
                <c:pt idx="18">
                  <c:v>1.95</c:v>
                </c:pt>
                <c:pt idx="19">
                  <c:v>-0.67</c:v>
                </c:pt>
                <c:pt idx="20">
                  <c:v>-1.26</c:v>
                </c:pt>
                <c:pt idx="21">
                  <c:v>-1.44</c:v>
                </c:pt>
                <c:pt idx="22">
                  <c:v>-0.32</c:v>
                </c:pt>
                <c:pt idx="23">
                  <c:v>0.03</c:v>
                </c:pt>
                <c:pt idx="24">
                  <c:v>-1.03</c:v>
                </c:pt>
                <c:pt idx="25">
                  <c:v>0.41</c:v>
                </c:pt>
                <c:pt idx="26">
                  <c:v>-0.01</c:v>
                </c:pt>
                <c:pt idx="27">
                  <c:v>-0.26</c:v>
                </c:pt>
                <c:pt idx="28">
                  <c:v>0.88</c:v>
                </c:pt>
                <c:pt idx="29">
                  <c:v>0.74</c:v>
                </c:pt>
                <c:pt idx="30">
                  <c:v>-0.97</c:v>
                </c:pt>
                <c:pt idx="31">
                  <c:v>-0.22</c:v>
                </c:pt>
                <c:pt idx="32">
                  <c:v>-0.59</c:v>
                </c:pt>
                <c:pt idx="33">
                  <c:v>0.74</c:v>
                </c:pt>
                <c:pt idx="34">
                  <c:v>0.12</c:v>
                </c:pt>
                <c:pt idx="35">
                  <c:v>0.53</c:v>
                </c:pt>
              </c:numCache>
            </c:numRef>
          </c:val>
          <c:extLst>
            <c:ext xmlns:c16="http://schemas.microsoft.com/office/drawing/2014/chart" uri="{C3380CC4-5D6E-409C-BE32-E72D297353CC}">
              <c16:uniqueId val="{00000000-41D5-42C3-B16A-F0057E4FF5A7}"/>
            </c:ext>
          </c:extLst>
        </c:ser>
        <c:ser>
          <c:idx val="1"/>
          <c:order val="1"/>
          <c:tx>
            <c:strRef>
              <c:f>graph!$H$1</c:f>
              <c:strCache>
                <c:ptCount val="1"/>
                <c:pt idx="0">
                  <c:v>Nov</c:v>
                </c:pt>
              </c:strCache>
            </c:strRef>
          </c:tx>
          <c:spPr>
            <a:solidFill>
              <a:schemeClr val="accent2"/>
            </a:solidFill>
            <a:ln>
              <a:noFill/>
            </a:ln>
            <a:effectLst/>
          </c:spPr>
          <c:invertIfNegative val="0"/>
          <c:cat>
            <c:numRef>
              <c:f>graph!$A$2:$A$37</c:f>
              <c:numCache>
                <c:formatCode>General</c:formatCode>
                <c:ptCount val="36"/>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numCache>
            </c:numRef>
          </c:cat>
          <c:val>
            <c:numRef>
              <c:f>graph!$H$2:$H$37</c:f>
              <c:numCache>
                <c:formatCode>General</c:formatCode>
                <c:ptCount val="36"/>
                <c:pt idx="0">
                  <c:v>0.94</c:v>
                </c:pt>
                <c:pt idx="1">
                  <c:v>0.8</c:v>
                </c:pt>
                <c:pt idx="2">
                  <c:v>0.08</c:v>
                </c:pt>
                <c:pt idx="3">
                  <c:v>0.28999999999999998</c:v>
                </c:pt>
                <c:pt idx="4">
                  <c:v>-1.21</c:v>
                </c:pt>
                <c:pt idx="5">
                  <c:v>-1.22</c:v>
                </c:pt>
                <c:pt idx="6">
                  <c:v>-0.65</c:v>
                </c:pt>
                <c:pt idx="7">
                  <c:v>-1.58</c:v>
                </c:pt>
                <c:pt idx="8">
                  <c:v>-1.25</c:v>
                </c:pt>
                <c:pt idx="9">
                  <c:v>-0.95</c:v>
                </c:pt>
                <c:pt idx="10">
                  <c:v>0.48</c:v>
                </c:pt>
                <c:pt idx="11">
                  <c:v>-0.61</c:v>
                </c:pt>
                <c:pt idx="12">
                  <c:v>1.02</c:v>
                </c:pt>
                <c:pt idx="13">
                  <c:v>1.61</c:v>
                </c:pt>
                <c:pt idx="14">
                  <c:v>0.87</c:v>
                </c:pt>
                <c:pt idx="15">
                  <c:v>1.72</c:v>
                </c:pt>
                <c:pt idx="16">
                  <c:v>-0.83</c:v>
                </c:pt>
                <c:pt idx="17">
                  <c:v>1.73</c:v>
                </c:pt>
                <c:pt idx="18">
                  <c:v>1.1000000000000001</c:v>
                </c:pt>
                <c:pt idx="19">
                  <c:v>-1.1599999999999999</c:v>
                </c:pt>
                <c:pt idx="20">
                  <c:v>-1.3</c:v>
                </c:pt>
                <c:pt idx="21">
                  <c:v>-0.84</c:v>
                </c:pt>
                <c:pt idx="22">
                  <c:v>0.19</c:v>
                </c:pt>
                <c:pt idx="23">
                  <c:v>-1.71</c:v>
                </c:pt>
                <c:pt idx="24">
                  <c:v>-0.76</c:v>
                </c:pt>
                <c:pt idx="25">
                  <c:v>0.34</c:v>
                </c:pt>
                <c:pt idx="26">
                  <c:v>-0.6</c:v>
                </c:pt>
                <c:pt idx="27">
                  <c:v>-0.51</c:v>
                </c:pt>
                <c:pt idx="28">
                  <c:v>0.32</c:v>
                </c:pt>
                <c:pt idx="29">
                  <c:v>1.06</c:v>
                </c:pt>
                <c:pt idx="30">
                  <c:v>0.1</c:v>
                </c:pt>
                <c:pt idx="31">
                  <c:v>-0.45</c:v>
                </c:pt>
                <c:pt idx="32">
                  <c:v>0.37</c:v>
                </c:pt>
                <c:pt idx="33">
                  <c:v>1.73</c:v>
                </c:pt>
                <c:pt idx="34">
                  <c:v>0.1</c:v>
                </c:pt>
                <c:pt idx="35">
                  <c:v>0.76</c:v>
                </c:pt>
              </c:numCache>
            </c:numRef>
          </c:val>
          <c:extLst>
            <c:ext xmlns:c16="http://schemas.microsoft.com/office/drawing/2014/chart" uri="{C3380CC4-5D6E-409C-BE32-E72D297353CC}">
              <c16:uniqueId val="{00000001-41D5-42C3-B16A-F0057E4FF5A7}"/>
            </c:ext>
          </c:extLst>
        </c:ser>
        <c:dLbls>
          <c:showLegendKey val="0"/>
          <c:showVal val="0"/>
          <c:showCatName val="0"/>
          <c:showSerName val="0"/>
          <c:showPercent val="0"/>
          <c:showBubbleSize val="0"/>
        </c:dLbls>
        <c:gapWidth val="150"/>
        <c:axId val="37694848"/>
        <c:axId val="37696640"/>
      </c:barChart>
      <c:catAx>
        <c:axId val="3769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96640"/>
        <c:crosses val="autoZero"/>
        <c:auto val="1"/>
        <c:lblAlgn val="ctr"/>
        <c:lblOffset val="100"/>
        <c:noMultiLvlLbl val="0"/>
      </c:catAx>
      <c:valAx>
        <c:axId val="37696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94848"/>
        <c:crosses val="autoZero"/>
        <c:crossBetween val="between"/>
      </c:valAx>
      <c:spPr>
        <a:noFill/>
        <a:ln>
          <a:noFill/>
        </a:ln>
        <a:effectLst/>
      </c:spPr>
    </c:plotArea>
    <c:legend>
      <c:legendPos val="b"/>
      <c:layout>
        <c:manualLayout>
          <c:xMode val="edge"/>
          <c:yMode val="edge"/>
          <c:x val="0.13849462691441955"/>
          <c:y val="0.27125999685162838"/>
          <c:w val="0.15484789866308402"/>
          <c:h val="0.148685863502656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Agricultural</a:t>
            </a:r>
            <a:r>
              <a:rPr lang="en-US" baseline="0"/>
              <a:t> drought 2000-2018</a:t>
            </a:r>
            <a:endParaRPr lang="en-US"/>
          </a:p>
        </c:rich>
      </c:tx>
      <c:overlay val="0"/>
      <c:spPr>
        <a:noFill/>
        <a:ln>
          <a:noFill/>
        </a:ln>
        <a:effectLst/>
      </c:spPr>
    </c:title>
    <c:autoTitleDeleted val="0"/>
    <c:plotArea>
      <c:layout/>
      <c:lineChart>
        <c:grouping val="standard"/>
        <c:varyColors val="0"/>
        <c:ser>
          <c:idx val="0"/>
          <c:order val="0"/>
          <c:tx>
            <c:strRef>
              <c:f>'Sheet1 (2)'!$B$1</c:f>
              <c:strCache>
                <c:ptCount val="1"/>
                <c:pt idx="0">
                  <c:v>Chrey Vien</c:v>
                </c:pt>
              </c:strCache>
            </c:strRef>
          </c:tx>
          <c:spPr>
            <a:ln w="28575" cap="rnd">
              <a:solidFill>
                <a:schemeClr val="accent1"/>
              </a:solidFill>
              <a:round/>
            </a:ln>
            <a:effectLst/>
          </c:spPr>
          <c:marker>
            <c:symbol val="none"/>
          </c:marker>
          <c:cat>
            <c:numRef>
              <c:f>'Sheet1 (2)'!$A$2:$A$21</c:f>
              <c:numCache>
                <c:formatCode>General</c:formatCode>
                <c:ptCount val="20"/>
                <c:pt idx="0">
                  <c:v>2000305</c:v>
                </c:pt>
                <c:pt idx="1">
                  <c:v>2001305</c:v>
                </c:pt>
                <c:pt idx="2">
                  <c:v>2002281</c:v>
                </c:pt>
                <c:pt idx="3">
                  <c:v>2002305</c:v>
                </c:pt>
                <c:pt idx="4">
                  <c:v>2003305</c:v>
                </c:pt>
                <c:pt idx="5">
                  <c:v>2004305</c:v>
                </c:pt>
                <c:pt idx="6">
                  <c:v>2005313</c:v>
                </c:pt>
                <c:pt idx="7">
                  <c:v>2006313</c:v>
                </c:pt>
                <c:pt idx="8">
                  <c:v>2007305</c:v>
                </c:pt>
                <c:pt idx="9">
                  <c:v>2008313</c:v>
                </c:pt>
                <c:pt idx="10">
                  <c:v>2009305</c:v>
                </c:pt>
                <c:pt idx="11">
                  <c:v>2010313</c:v>
                </c:pt>
                <c:pt idx="12">
                  <c:v>2011305</c:v>
                </c:pt>
                <c:pt idx="13">
                  <c:v>2012297</c:v>
                </c:pt>
                <c:pt idx="14">
                  <c:v>2013305</c:v>
                </c:pt>
                <c:pt idx="15">
                  <c:v>2014313</c:v>
                </c:pt>
                <c:pt idx="16">
                  <c:v>2015297</c:v>
                </c:pt>
                <c:pt idx="17">
                  <c:v>2016313</c:v>
                </c:pt>
                <c:pt idx="18">
                  <c:v>2017297</c:v>
                </c:pt>
                <c:pt idx="19">
                  <c:v>2018289</c:v>
                </c:pt>
              </c:numCache>
            </c:numRef>
          </c:cat>
          <c:val>
            <c:numRef>
              <c:f>'Sheet1 (2)'!$B$2:$B$21</c:f>
              <c:numCache>
                <c:formatCode>0.00</c:formatCode>
                <c:ptCount val="20"/>
                <c:pt idx="0">
                  <c:v>0.61421300000000001</c:v>
                </c:pt>
                <c:pt idx="1">
                  <c:v>0.59272599999999998</c:v>
                </c:pt>
                <c:pt idx="2">
                  <c:v>0.38508799999999999</c:v>
                </c:pt>
                <c:pt idx="3">
                  <c:v>0.55426500000000001</c:v>
                </c:pt>
                <c:pt idx="4">
                  <c:v>0.57887200000000005</c:v>
                </c:pt>
                <c:pt idx="5">
                  <c:v>0.61214500000000005</c:v>
                </c:pt>
                <c:pt idx="6">
                  <c:v>0.54064999999999996</c:v>
                </c:pt>
                <c:pt idx="7">
                  <c:v>0.55947999999999998</c:v>
                </c:pt>
                <c:pt idx="8">
                  <c:v>0.55559700000000001</c:v>
                </c:pt>
                <c:pt idx="9">
                  <c:v>0.58004999999999995</c:v>
                </c:pt>
                <c:pt idx="10">
                  <c:v>0.60504100000000005</c:v>
                </c:pt>
                <c:pt idx="11">
                  <c:v>0.60221499999999994</c:v>
                </c:pt>
                <c:pt idx="12">
                  <c:v>0.58726</c:v>
                </c:pt>
                <c:pt idx="13">
                  <c:v>0.64246999999999999</c:v>
                </c:pt>
                <c:pt idx="14">
                  <c:v>0.57436100000000001</c:v>
                </c:pt>
                <c:pt idx="15">
                  <c:v>0.61110600000000004</c:v>
                </c:pt>
                <c:pt idx="16">
                  <c:v>0.61628700000000003</c:v>
                </c:pt>
                <c:pt idx="17">
                  <c:v>0.65740200000000004</c:v>
                </c:pt>
                <c:pt idx="18">
                  <c:v>0.66590400000000005</c:v>
                </c:pt>
                <c:pt idx="19">
                  <c:v>0.57524200000000003</c:v>
                </c:pt>
              </c:numCache>
            </c:numRef>
          </c:val>
          <c:smooth val="0"/>
          <c:extLst>
            <c:ext xmlns:c16="http://schemas.microsoft.com/office/drawing/2014/chart" uri="{C3380CC4-5D6E-409C-BE32-E72D297353CC}">
              <c16:uniqueId val="{00000000-1D7D-493C-834B-1611F900F608}"/>
            </c:ext>
          </c:extLst>
        </c:ser>
        <c:ser>
          <c:idx val="1"/>
          <c:order val="1"/>
          <c:tx>
            <c:strRef>
              <c:f>'Sheet1 (2)'!$C$1</c:f>
              <c:strCache>
                <c:ptCount val="1"/>
                <c:pt idx="0">
                  <c:v>Tong Rong</c:v>
                </c:pt>
              </c:strCache>
            </c:strRef>
          </c:tx>
          <c:spPr>
            <a:ln w="28575" cap="rnd">
              <a:solidFill>
                <a:schemeClr val="accent2"/>
              </a:solidFill>
              <a:round/>
            </a:ln>
            <a:effectLst/>
          </c:spPr>
          <c:marker>
            <c:symbol val="none"/>
          </c:marker>
          <c:cat>
            <c:numRef>
              <c:f>'Sheet1 (2)'!$A$2:$A$21</c:f>
              <c:numCache>
                <c:formatCode>General</c:formatCode>
                <c:ptCount val="20"/>
                <c:pt idx="0">
                  <c:v>2000305</c:v>
                </c:pt>
                <c:pt idx="1">
                  <c:v>2001305</c:v>
                </c:pt>
                <c:pt idx="2">
                  <c:v>2002281</c:v>
                </c:pt>
                <c:pt idx="3">
                  <c:v>2002305</c:v>
                </c:pt>
                <c:pt idx="4">
                  <c:v>2003305</c:v>
                </c:pt>
                <c:pt idx="5">
                  <c:v>2004305</c:v>
                </c:pt>
                <c:pt idx="6">
                  <c:v>2005313</c:v>
                </c:pt>
                <c:pt idx="7">
                  <c:v>2006313</c:v>
                </c:pt>
                <c:pt idx="8">
                  <c:v>2007305</c:v>
                </c:pt>
                <c:pt idx="9">
                  <c:v>2008313</c:v>
                </c:pt>
                <c:pt idx="10">
                  <c:v>2009305</c:v>
                </c:pt>
                <c:pt idx="11">
                  <c:v>2010313</c:v>
                </c:pt>
                <c:pt idx="12">
                  <c:v>2011305</c:v>
                </c:pt>
                <c:pt idx="13">
                  <c:v>2012297</c:v>
                </c:pt>
                <c:pt idx="14">
                  <c:v>2013305</c:v>
                </c:pt>
                <c:pt idx="15">
                  <c:v>2014313</c:v>
                </c:pt>
                <c:pt idx="16">
                  <c:v>2015297</c:v>
                </c:pt>
                <c:pt idx="17">
                  <c:v>2016313</c:v>
                </c:pt>
                <c:pt idx="18">
                  <c:v>2017297</c:v>
                </c:pt>
                <c:pt idx="19">
                  <c:v>2018289</c:v>
                </c:pt>
              </c:numCache>
            </c:numRef>
          </c:cat>
          <c:val>
            <c:numRef>
              <c:f>'Sheet1 (2)'!$C$2:$C$21</c:f>
              <c:numCache>
                <c:formatCode>0.00</c:formatCode>
                <c:ptCount val="20"/>
                <c:pt idx="0">
                  <c:v>0.31758700000000001</c:v>
                </c:pt>
                <c:pt idx="1">
                  <c:v>0.34616000000000002</c:v>
                </c:pt>
                <c:pt idx="2">
                  <c:v>5.0846299999999997E-2</c:v>
                </c:pt>
                <c:pt idx="3">
                  <c:v>0.34171099999999999</c:v>
                </c:pt>
                <c:pt idx="4">
                  <c:v>0.52179699999999996</c:v>
                </c:pt>
                <c:pt idx="5">
                  <c:v>0.469136</c:v>
                </c:pt>
                <c:pt idx="6">
                  <c:v>0.43024699999999999</c:v>
                </c:pt>
                <c:pt idx="7">
                  <c:v>0.41193800000000003</c:v>
                </c:pt>
                <c:pt idx="8">
                  <c:v>0.41558099999999998</c:v>
                </c:pt>
                <c:pt idx="9">
                  <c:v>0.46865800000000002</c:v>
                </c:pt>
                <c:pt idx="10">
                  <c:v>0.43054900000000002</c:v>
                </c:pt>
                <c:pt idx="11">
                  <c:v>0.55500300000000002</c:v>
                </c:pt>
                <c:pt idx="12">
                  <c:v>0.36326399999999998</c:v>
                </c:pt>
                <c:pt idx="13">
                  <c:v>0.52850799999999998</c:v>
                </c:pt>
                <c:pt idx="14">
                  <c:v>0.368002</c:v>
                </c:pt>
                <c:pt idx="15">
                  <c:v>0.58569700000000002</c:v>
                </c:pt>
                <c:pt idx="16">
                  <c:v>0.49535299999999999</c:v>
                </c:pt>
                <c:pt idx="17">
                  <c:v>0.59810200000000002</c:v>
                </c:pt>
                <c:pt idx="18">
                  <c:v>0.54262299999999997</c:v>
                </c:pt>
                <c:pt idx="19">
                  <c:v>0.46674599999999999</c:v>
                </c:pt>
              </c:numCache>
            </c:numRef>
          </c:val>
          <c:smooth val="0"/>
          <c:extLst>
            <c:ext xmlns:c16="http://schemas.microsoft.com/office/drawing/2014/chart" uri="{C3380CC4-5D6E-409C-BE32-E72D297353CC}">
              <c16:uniqueId val="{00000001-1D7D-493C-834B-1611F900F608}"/>
            </c:ext>
          </c:extLst>
        </c:ser>
        <c:dLbls>
          <c:showLegendKey val="0"/>
          <c:showVal val="0"/>
          <c:showCatName val="0"/>
          <c:showSerName val="0"/>
          <c:showPercent val="0"/>
          <c:showBubbleSize val="0"/>
        </c:dLbls>
        <c:smooth val="0"/>
        <c:axId val="37727232"/>
        <c:axId val="37729408"/>
      </c:lineChart>
      <c:catAx>
        <c:axId val="37727232"/>
        <c:scaling>
          <c:orientation val="minMax"/>
        </c:scaling>
        <c:delete val="0"/>
        <c:axPos val="b"/>
        <c:title>
          <c:tx>
            <c:rich>
              <a:bodyPr/>
              <a:lstStyle/>
              <a:p>
                <a:pPr>
                  <a:defRPr/>
                </a:pPr>
                <a:r>
                  <a:rPr lang="en-US"/>
                  <a:t>Julian date</a:t>
                </a:r>
                <a:r>
                  <a:rPr lang="en-US" baseline="0"/>
                  <a:t> with Year</a:t>
                </a:r>
                <a:endParaRPr lang="en-US"/>
              </a:p>
            </c:rich>
          </c:tx>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29408"/>
        <c:crosses val="autoZero"/>
        <c:auto val="1"/>
        <c:lblAlgn val="ctr"/>
        <c:lblOffset val="100"/>
        <c:noMultiLvlLbl val="0"/>
      </c:catAx>
      <c:valAx>
        <c:axId val="37729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NDVI </a:t>
                </a:r>
              </a:p>
            </c:rich>
          </c:tx>
          <c:overlay val="0"/>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727232"/>
        <c:crosses val="autoZero"/>
        <c:crossBetween val="between"/>
        <c:majorUnit val="0.2"/>
      </c:valAx>
      <c:spPr>
        <a:noFill/>
        <a:ln>
          <a:noFill/>
        </a:ln>
        <a:effectLst/>
      </c:spPr>
    </c:plotArea>
    <c:legend>
      <c:legendPos val="b"/>
      <c:layout>
        <c:manualLayout>
          <c:xMode val="edge"/>
          <c:yMode val="edge"/>
          <c:x val="0.58983228203917804"/>
          <c:y val="0.58271085517295418"/>
          <c:w val="0.32294431676500451"/>
          <c:h val="8.395581149371253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PNH!$B$1</c:f>
              <c:strCache>
                <c:ptCount val="1"/>
                <c:pt idx="0">
                  <c:v>Chirps data</c:v>
                </c:pt>
              </c:strCache>
            </c:strRef>
          </c:tx>
          <c:spPr>
            <a:ln w="28575" cap="rnd">
              <a:solidFill>
                <a:schemeClr val="accent1"/>
              </a:solidFill>
              <a:round/>
            </a:ln>
            <a:effectLst/>
          </c:spPr>
          <c:marker>
            <c:symbol val="none"/>
          </c:marker>
          <c:cat>
            <c:numRef>
              <c:f>PNH!$A$2:$A$39</c:f>
              <c:numCache>
                <c:formatCode>General</c:formatCode>
                <c:ptCount val="38"/>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numCache>
            </c:numRef>
          </c:cat>
          <c:val>
            <c:numRef>
              <c:f>PNH!$B$2:$B$39</c:f>
              <c:numCache>
                <c:formatCode>General</c:formatCode>
                <c:ptCount val="38"/>
                <c:pt idx="0">
                  <c:v>1406.1598900000001</c:v>
                </c:pt>
                <c:pt idx="1">
                  <c:v>1454.6729700000001</c:v>
                </c:pt>
                <c:pt idx="2">
                  <c:v>1749.5541299999998</c:v>
                </c:pt>
                <c:pt idx="3">
                  <c:v>1475.7022300000001</c:v>
                </c:pt>
                <c:pt idx="4">
                  <c:v>1403.2309799999998</c:v>
                </c:pt>
                <c:pt idx="5">
                  <c:v>1487.6634899999999</c:v>
                </c:pt>
                <c:pt idx="6">
                  <c:v>1314.8687699999998</c:v>
                </c:pt>
                <c:pt idx="7">
                  <c:v>1219.2262699999999</c:v>
                </c:pt>
                <c:pt idx="8">
                  <c:v>1440.83736</c:v>
                </c:pt>
                <c:pt idx="9">
                  <c:v>1388.2529900000002</c:v>
                </c:pt>
                <c:pt idx="10">
                  <c:v>1116.80799</c:v>
                </c:pt>
                <c:pt idx="11">
                  <c:v>1278.8101300000001</c:v>
                </c:pt>
                <c:pt idx="12">
                  <c:v>1352.8864400000002</c:v>
                </c:pt>
                <c:pt idx="13">
                  <c:v>1288.4317100000001</c:v>
                </c:pt>
                <c:pt idx="14">
                  <c:v>1310.24704</c:v>
                </c:pt>
                <c:pt idx="15">
                  <c:v>1525.0270399999999</c:v>
                </c:pt>
                <c:pt idx="16">
                  <c:v>1081.0835299999999</c:v>
                </c:pt>
                <c:pt idx="17">
                  <c:v>1485.8153200000002</c:v>
                </c:pt>
                <c:pt idx="18">
                  <c:v>1548.3888099999999</c:v>
                </c:pt>
                <c:pt idx="19">
                  <c:v>1892.2491100000002</c:v>
                </c:pt>
                <c:pt idx="20">
                  <c:v>1358.1785</c:v>
                </c:pt>
                <c:pt idx="21">
                  <c:v>1287.6568500000001</c:v>
                </c:pt>
                <c:pt idx="22">
                  <c:v>1267.4886100000001</c:v>
                </c:pt>
                <c:pt idx="23">
                  <c:v>1257.1564799999999</c:v>
                </c:pt>
                <c:pt idx="24">
                  <c:v>1632.8155800000002</c:v>
                </c:pt>
                <c:pt idx="25">
                  <c:v>1275.11427</c:v>
                </c:pt>
                <c:pt idx="26">
                  <c:v>1610.7741599999999</c:v>
                </c:pt>
                <c:pt idx="27">
                  <c:v>1543.2064999999998</c:v>
                </c:pt>
                <c:pt idx="28">
                  <c:v>1566.5667600000002</c:v>
                </c:pt>
                <c:pt idx="29">
                  <c:v>1559.7255500000001</c:v>
                </c:pt>
                <c:pt idx="30">
                  <c:v>1582.4534700000004</c:v>
                </c:pt>
                <c:pt idx="31">
                  <c:v>1743.2227000000003</c:v>
                </c:pt>
                <c:pt idx="32">
                  <c:v>1739.0171</c:v>
                </c:pt>
                <c:pt idx="33">
                  <c:v>1572.1210700000001</c:v>
                </c:pt>
                <c:pt idx="34">
                  <c:v>1477.6886300000001</c:v>
                </c:pt>
                <c:pt idx="35">
                  <c:v>2074.1337800000001</c:v>
                </c:pt>
                <c:pt idx="36">
                  <c:v>1576.26982</c:v>
                </c:pt>
                <c:pt idx="37">
                  <c:v>1323.6469</c:v>
                </c:pt>
              </c:numCache>
            </c:numRef>
          </c:val>
          <c:smooth val="0"/>
          <c:extLst>
            <c:ext xmlns:c16="http://schemas.microsoft.com/office/drawing/2014/chart" uri="{C3380CC4-5D6E-409C-BE32-E72D297353CC}">
              <c16:uniqueId val="{00000000-FE0B-44C2-8EFC-44194101F9F5}"/>
            </c:ext>
          </c:extLst>
        </c:ser>
        <c:ser>
          <c:idx val="1"/>
          <c:order val="1"/>
          <c:tx>
            <c:strRef>
              <c:f>PNH!$C$1</c:f>
              <c:strCache>
                <c:ptCount val="1"/>
                <c:pt idx="0">
                  <c:v>Observed data</c:v>
                </c:pt>
              </c:strCache>
            </c:strRef>
          </c:tx>
          <c:spPr>
            <a:ln w="28575" cap="rnd">
              <a:solidFill>
                <a:schemeClr val="accent2"/>
              </a:solidFill>
              <a:round/>
            </a:ln>
            <a:effectLst/>
          </c:spPr>
          <c:marker>
            <c:symbol val="none"/>
          </c:marker>
          <c:cat>
            <c:numRef>
              <c:f>PNH!$A$2:$A$39</c:f>
              <c:numCache>
                <c:formatCode>General</c:formatCode>
                <c:ptCount val="38"/>
                <c:pt idx="0">
                  <c:v>1981</c:v>
                </c:pt>
                <c:pt idx="1">
                  <c:v>1982</c:v>
                </c:pt>
                <c:pt idx="2">
                  <c:v>1983</c:v>
                </c:pt>
                <c:pt idx="3">
                  <c:v>1984</c:v>
                </c:pt>
                <c:pt idx="4">
                  <c:v>1985</c:v>
                </c:pt>
                <c:pt idx="5">
                  <c:v>1986</c:v>
                </c:pt>
                <c:pt idx="6">
                  <c:v>1987</c:v>
                </c:pt>
                <c:pt idx="7">
                  <c:v>1988</c:v>
                </c:pt>
                <c:pt idx="8">
                  <c:v>1989</c:v>
                </c:pt>
                <c:pt idx="9">
                  <c:v>1990</c:v>
                </c:pt>
                <c:pt idx="10">
                  <c:v>1991</c:v>
                </c:pt>
                <c:pt idx="11">
                  <c:v>1992</c:v>
                </c:pt>
                <c:pt idx="12">
                  <c:v>1993</c:v>
                </c:pt>
                <c:pt idx="13">
                  <c:v>1994</c:v>
                </c:pt>
                <c:pt idx="14">
                  <c:v>1995</c:v>
                </c:pt>
                <c:pt idx="15">
                  <c:v>1996</c:v>
                </c:pt>
                <c:pt idx="16">
                  <c:v>1997</c:v>
                </c:pt>
                <c:pt idx="17">
                  <c:v>1998</c:v>
                </c:pt>
                <c:pt idx="18">
                  <c:v>1999</c:v>
                </c:pt>
                <c:pt idx="19">
                  <c:v>2000</c:v>
                </c:pt>
                <c:pt idx="20">
                  <c:v>2001</c:v>
                </c:pt>
                <c:pt idx="21">
                  <c:v>2002</c:v>
                </c:pt>
                <c:pt idx="22">
                  <c:v>2003</c:v>
                </c:pt>
                <c:pt idx="23">
                  <c:v>2004</c:v>
                </c:pt>
                <c:pt idx="24">
                  <c:v>2005</c:v>
                </c:pt>
                <c:pt idx="25">
                  <c:v>2006</c:v>
                </c:pt>
                <c:pt idx="26">
                  <c:v>2007</c:v>
                </c:pt>
                <c:pt idx="27">
                  <c:v>2008</c:v>
                </c:pt>
                <c:pt idx="28">
                  <c:v>2009</c:v>
                </c:pt>
                <c:pt idx="29">
                  <c:v>2010</c:v>
                </c:pt>
                <c:pt idx="30">
                  <c:v>2011</c:v>
                </c:pt>
                <c:pt idx="31">
                  <c:v>2012</c:v>
                </c:pt>
                <c:pt idx="32">
                  <c:v>2013</c:v>
                </c:pt>
                <c:pt idx="33">
                  <c:v>2014</c:v>
                </c:pt>
                <c:pt idx="34">
                  <c:v>2015</c:v>
                </c:pt>
                <c:pt idx="35">
                  <c:v>2016</c:v>
                </c:pt>
                <c:pt idx="36">
                  <c:v>2017</c:v>
                </c:pt>
                <c:pt idx="37">
                  <c:v>2018</c:v>
                </c:pt>
              </c:numCache>
            </c:numRef>
          </c:cat>
          <c:val>
            <c:numRef>
              <c:f>PNH!$C$2:$C$39</c:f>
              <c:numCache>
                <c:formatCode>0</c:formatCode>
                <c:ptCount val="38"/>
                <c:pt idx="0">
                  <c:v>1307.1999999999998</c:v>
                </c:pt>
                <c:pt idx="1">
                  <c:v>1359.4999999999998</c:v>
                </c:pt>
                <c:pt idx="2">
                  <c:v>1140.1000000000001</c:v>
                </c:pt>
                <c:pt idx="3">
                  <c:v>1210.3</c:v>
                </c:pt>
                <c:pt idx="4">
                  <c:v>1286.4700000000003</c:v>
                </c:pt>
                <c:pt idx="5">
                  <c:v>1331.5</c:v>
                </c:pt>
                <c:pt idx="6">
                  <c:v>1551.2</c:v>
                </c:pt>
                <c:pt idx="7">
                  <c:v>1379.7000000000003</c:v>
                </c:pt>
                <c:pt idx="8">
                  <c:v>1352.3999999999999</c:v>
                </c:pt>
                <c:pt idx="9">
                  <c:v>1146.3</c:v>
                </c:pt>
                <c:pt idx="10">
                  <c:v>1253.6000000000001</c:v>
                </c:pt>
                <c:pt idx="11">
                  <c:v>1096.9000000000001</c:v>
                </c:pt>
                <c:pt idx="12">
                  <c:v>1331.2000000000003</c:v>
                </c:pt>
                <c:pt idx="13">
                  <c:v>1179.5999999999999</c:v>
                </c:pt>
                <c:pt idx="14">
                  <c:v>1387.5000000000002</c:v>
                </c:pt>
                <c:pt idx="15">
                  <c:v>1616.44</c:v>
                </c:pt>
                <c:pt idx="16">
                  <c:v>1407.8999999999999</c:v>
                </c:pt>
                <c:pt idx="17">
                  <c:v>1532.5</c:v>
                </c:pt>
                <c:pt idx="18">
                  <c:v>1665.7</c:v>
                </c:pt>
                <c:pt idx="19">
                  <c:v>2133.9</c:v>
                </c:pt>
                <c:pt idx="20">
                  <c:v>1631.6000000000001</c:v>
                </c:pt>
                <c:pt idx="21">
                  <c:v>1192</c:v>
                </c:pt>
                <c:pt idx="22">
                  <c:v>1320.5</c:v>
                </c:pt>
                <c:pt idx="23">
                  <c:v>1221.9000000000001</c:v>
                </c:pt>
                <c:pt idx="24">
                  <c:v>1385.6</c:v>
                </c:pt>
                <c:pt idx="25">
                  <c:v>1170.9000000000001</c:v>
                </c:pt>
                <c:pt idx="26">
                  <c:v>1352.9999999999998</c:v>
                </c:pt>
                <c:pt idx="27">
                  <c:v>1938.7</c:v>
                </c:pt>
                <c:pt idx="28">
                  <c:v>1504.1</c:v>
                </c:pt>
                <c:pt idx="29">
                  <c:v>1590.8</c:v>
                </c:pt>
                <c:pt idx="30">
                  <c:v>1495.6000000000001</c:v>
                </c:pt>
                <c:pt idx="31">
                  <c:v>1335.7</c:v>
                </c:pt>
                <c:pt idx="32">
                  <c:v>1259.8000000000002</c:v>
                </c:pt>
                <c:pt idx="33">
                  <c:v>1447.5</c:v>
                </c:pt>
                <c:pt idx="34">
                  <c:v>1064.7</c:v>
                </c:pt>
                <c:pt idx="35">
                  <c:v>1868.6</c:v>
                </c:pt>
                <c:pt idx="36">
                  <c:v>1671.4299999999998</c:v>
                </c:pt>
                <c:pt idx="37">
                  <c:v>1703.1999999999998</c:v>
                </c:pt>
              </c:numCache>
            </c:numRef>
          </c:val>
          <c:smooth val="0"/>
          <c:extLst>
            <c:ext xmlns:c16="http://schemas.microsoft.com/office/drawing/2014/chart" uri="{C3380CC4-5D6E-409C-BE32-E72D297353CC}">
              <c16:uniqueId val="{00000001-FE0B-44C2-8EFC-44194101F9F5}"/>
            </c:ext>
          </c:extLst>
        </c:ser>
        <c:dLbls>
          <c:showLegendKey val="0"/>
          <c:showVal val="0"/>
          <c:showCatName val="0"/>
          <c:showSerName val="0"/>
          <c:showPercent val="0"/>
          <c:showBubbleSize val="0"/>
        </c:dLbls>
        <c:smooth val="0"/>
        <c:axId val="38877056"/>
        <c:axId val="38878592"/>
      </c:lineChart>
      <c:catAx>
        <c:axId val="3887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78592"/>
        <c:crosses val="autoZero"/>
        <c:auto val="1"/>
        <c:lblAlgn val="ctr"/>
        <c:lblOffset val="100"/>
        <c:noMultiLvlLbl val="0"/>
      </c:catAx>
      <c:valAx>
        <c:axId val="388785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77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KPS!$B$1</c:f>
              <c:strCache>
                <c:ptCount val="1"/>
                <c:pt idx="0">
                  <c:v>Chirps data</c:v>
                </c:pt>
              </c:strCache>
            </c:strRef>
          </c:tx>
          <c:spPr>
            <a:ln w="28575" cap="rnd">
              <a:solidFill>
                <a:schemeClr val="accent1"/>
              </a:solidFill>
              <a:round/>
            </a:ln>
            <a:effectLst/>
          </c:spPr>
          <c:marker>
            <c:symbol val="none"/>
          </c:marker>
          <c:cat>
            <c:numRef>
              <c:f>KPS!$A$2:$A$37</c:f>
              <c:numCache>
                <c:formatCode>General</c:formatCode>
                <c:ptCount val="36"/>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numCache>
            </c:numRef>
          </c:cat>
          <c:val>
            <c:numRef>
              <c:f>KPS!$B$2:$B$37</c:f>
              <c:numCache>
                <c:formatCode>General</c:formatCode>
                <c:ptCount val="36"/>
                <c:pt idx="0">
                  <c:v>2120.5781200000001</c:v>
                </c:pt>
                <c:pt idx="1">
                  <c:v>1927.2657000000004</c:v>
                </c:pt>
                <c:pt idx="2">
                  <c:v>1838.4002199999998</c:v>
                </c:pt>
                <c:pt idx="3">
                  <c:v>1980.5299499999999</c:v>
                </c:pt>
                <c:pt idx="4">
                  <c:v>1608.02441</c:v>
                </c:pt>
                <c:pt idx="5">
                  <c:v>1892.1398199999999</c:v>
                </c:pt>
                <c:pt idx="6">
                  <c:v>1874.5503399999996</c:v>
                </c:pt>
                <c:pt idx="7">
                  <c:v>1935.6536900000003</c:v>
                </c:pt>
                <c:pt idx="8">
                  <c:v>1602.1800399999997</c:v>
                </c:pt>
                <c:pt idx="9">
                  <c:v>1816.3529000000003</c:v>
                </c:pt>
                <c:pt idx="10">
                  <c:v>1924.4685999999999</c:v>
                </c:pt>
                <c:pt idx="11">
                  <c:v>1743.6012699999999</c:v>
                </c:pt>
                <c:pt idx="12">
                  <c:v>1915.2187999999999</c:v>
                </c:pt>
                <c:pt idx="13">
                  <c:v>1905.5781000000002</c:v>
                </c:pt>
                <c:pt idx="14">
                  <c:v>1527.93768</c:v>
                </c:pt>
                <c:pt idx="15">
                  <c:v>2006.9341000000002</c:v>
                </c:pt>
                <c:pt idx="16">
                  <c:v>2108.7179000000001</c:v>
                </c:pt>
                <c:pt idx="17">
                  <c:v>2353.1687000000002</c:v>
                </c:pt>
                <c:pt idx="18">
                  <c:v>1806.7482</c:v>
                </c:pt>
                <c:pt idx="19">
                  <c:v>1619.5482299999999</c:v>
                </c:pt>
                <c:pt idx="20">
                  <c:v>1800.5420200000001</c:v>
                </c:pt>
                <c:pt idx="21">
                  <c:v>1711.5188800000001</c:v>
                </c:pt>
                <c:pt idx="22">
                  <c:v>1993.3646899999999</c:v>
                </c:pt>
                <c:pt idx="23">
                  <c:v>1862.7066699999998</c:v>
                </c:pt>
                <c:pt idx="24">
                  <c:v>2082.2489</c:v>
                </c:pt>
                <c:pt idx="25">
                  <c:v>2085.6365000000001</c:v>
                </c:pt>
                <c:pt idx="26">
                  <c:v>2298.2369000000003</c:v>
                </c:pt>
                <c:pt idx="27">
                  <c:v>1984.5792000000004</c:v>
                </c:pt>
                <c:pt idx="28">
                  <c:v>2170.1336000000001</c:v>
                </c:pt>
                <c:pt idx="29">
                  <c:v>2324.3073999999997</c:v>
                </c:pt>
                <c:pt idx="30">
                  <c:v>2323.1514999999999</c:v>
                </c:pt>
                <c:pt idx="31">
                  <c:v>1999.7607499999999</c:v>
                </c:pt>
                <c:pt idx="32">
                  <c:v>1754.5320000000002</c:v>
                </c:pt>
                <c:pt idx="33">
                  <c:v>2447.6198999999997</c:v>
                </c:pt>
                <c:pt idx="34">
                  <c:v>2029.1607999999999</c:v>
                </c:pt>
                <c:pt idx="35">
                  <c:v>1790.7565000000002</c:v>
                </c:pt>
              </c:numCache>
            </c:numRef>
          </c:val>
          <c:smooth val="0"/>
          <c:extLst>
            <c:ext xmlns:c16="http://schemas.microsoft.com/office/drawing/2014/chart" uri="{C3380CC4-5D6E-409C-BE32-E72D297353CC}">
              <c16:uniqueId val="{00000000-1B56-470F-874A-109DF6B9E515}"/>
            </c:ext>
          </c:extLst>
        </c:ser>
        <c:ser>
          <c:idx val="1"/>
          <c:order val="1"/>
          <c:tx>
            <c:strRef>
              <c:f>KPS!$C$1</c:f>
              <c:strCache>
                <c:ptCount val="1"/>
                <c:pt idx="0">
                  <c:v>Obs data</c:v>
                </c:pt>
              </c:strCache>
            </c:strRef>
          </c:tx>
          <c:spPr>
            <a:ln w="28575" cap="rnd">
              <a:solidFill>
                <a:schemeClr val="accent2"/>
              </a:solidFill>
              <a:round/>
            </a:ln>
            <a:effectLst/>
          </c:spPr>
          <c:marker>
            <c:symbol val="none"/>
          </c:marker>
          <c:cat>
            <c:numRef>
              <c:f>KPS!$A$2:$A$37</c:f>
              <c:numCache>
                <c:formatCode>General</c:formatCode>
                <c:ptCount val="36"/>
                <c:pt idx="0">
                  <c:v>1983</c:v>
                </c:pt>
                <c:pt idx="1">
                  <c:v>1984</c:v>
                </c:pt>
                <c:pt idx="2">
                  <c:v>1985</c:v>
                </c:pt>
                <c:pt idx="3">
                  <c:v>1986</c:v>
                </c:pt>
                <c:pt idx="4">
                  <c:v>1987</c:v>
                </c:pt>
                <c:pt idx="5">
                  <c:v>1988</c:v>
                </c:pt>
                <c:pt idx="6">
                  <c:v>1989</c:v>
                </c:pt>
                <c:pt idx="7">
                  <c:v>1990</c:v>
                </c:pt>
                <c:pt idx="8">
                  <c:v>1991</c:v>
                </c:pt>
                <c:pt idx="9">
                  <c:v>1992</c:v>
                </c:pt>
                <c:pt idx="10">
                  <c:v>1993</c:v>
                </c:pt>
                <c:pt idx="11">
                  <c:v>1994</c:v>
                </c:pt>
                <c:pt idx="12">
                  <c:v>1995</c:v>
                </c:pt>
                <c:pt idx="13">
                  <c:v>1996</c:v>
                </c:pt>
                <c:pt idx="14">
                  <c:v>1997</c:v>
                </c:pt>
                <c:pt idx="15">
                  <c:v>1998</c:v>
                </c:pt>
                <c:pt idx="16">
                  <c:v>1999</c:v>
                </c:pt>
                <c:pt idx="17">
                  <c:v>2000</c:v>
                </c:pt>
                <c:pt idx="18">
                  <c:v>2001</c:v>
                </c:pt>
                <c:pt idx="19">
                  <c:v>2002</c:v>
                </c:pt>
                <c:pt idx="20">
                  <c:v>2003</c:v>
                </c:pt>
                <c:pt idx="21">
                  <c:v>2004</c:v>
                </c:pt>
                <c:pt idx="22">
                  <c:v>2005</c:v>
                </c:pt>
                <c:pt idx="23">
                  <c:v>2006</c:v>
                </c:pt>
                <c:pt idx="24">
                  <c:v>2007</c:v>
                </c:pt>
                <c:pt idx="25">
                  <c:v>2008</c:v>
                </c:pt>
                <c:pt idx="26">
                  <c:v>2009</c:v>
                </c:pt>
                <c:pt idx="27">
                  <c:v>2010</c:v>
                </c:pt>
                <c:pt idx="28">
                  <c:v>2011</c:v>
                </c:pt>
                <c:pt idx="29">
                  <c:v>2012</c:v>
                </c:pt>
                <c:pt idx="30">
                  <c:v>2013</c:v>
                </c:pt>
                <c:pt idx="31">
                  <c:v>2014</c:v>
                </c:pt>
                <c:pt idx="32">
                  <c:v>2015</c:v>
                </c:pt>
                <c:pt idx="33">
                  <c:v>2016</c:v>
                </c:pt>
                <c:pt idx="34">
                  <c:v>2017</c:v>
                </c:pt>
                <c:pt idx="35">
                  <c:v>2018</c:v>
                </c:pt>
              </c:numCache>
            </c:numRef>
          </c:cat>
          <c:val>
            <c:numRef>
              <c:f>KPS!$C$2:$C$37</c:f>
              <c:numCache>
                <c:formatCode>General</c:formatCode>
                <c:ptCount val="36"/>
                <c:pt idx="0">
                  <c:v>1401.2999999999997</c:v>
                </c:pt>
                <c:pt idx="1">
                  <c:v>1192.9000000000001</c:v>
                </c:pt>
                <c:pt idx="2">
                  <c:v>1482.3999999999999</c:v>
                </c:pt>
                <c:pt idx="3">
                  <c:v>1071.6000000000001</c:v>
                </c:pt>
                <c:pt idx="4">
                  <c:v>766.59999999999991</c:v>
                </c:pt>
                <c:pt idx="5">
                  <c:v>987.7</c:v>
                </c:pt>
                <c:pt idx="6">
                  <c:v>974.7</c:v>
                </c:pt>
                <c:pt idx="7">
                  <c:v>802.1</c:v>
                </c:pt>
                <c:pt idx="8">
                  <c:v>1072.5</c:v>
                </c:pt>
                <c:pt idx="9">
                  <c:v>873.99999999999989</c:v>
                </c:pt>
                <c:pt idx="10">
                  <c:v>951.59999999999991</c:v>
                </c:pt>
                <c:pt idx="11">
                  <c:v>1160.8999999999999</c:v>
                </c:pt>
                <c:pt idx="12">
                  <c:v>1121.5999999999999</c:v>
                </c:pt>
                <c:pt idx="13">
                  <c:v>1418</c:v>
                </c:pt>
                <c:pt idx="14">
                  <c:v>1329.000008</c:v>
                </c:pt>
                <c:pt idx="15">
                  <c:v>1490</c:v>
                </c:pt>
                <c:pt idx="16">
                  <c:v>1423</c:v>
                </c:pt>
                <c:pt idx="17">
                  <c:v>1699.1000000000001</c:v>
                </c:pt>
                <c:pt idx="18">
                  <c:v>1768.1999999999996</c:v>
                </c:pt>
                <c:pt idx="19">
                  <c:v>936.89999999999986</c:v>
                </c:pt>
                <c:pt idx="20">
                  <c:v>1048.4999999999998</c:v>
                </c:pt>
                <c:pt idx="21">
                  <c:v>949.4</c:v>
                </c:pt>
                <c:pt idx="22">
                  <c:v>1114</c:v>
                </c:pt>
                <c:pt idx="23">
                  <c:v>1178.2</c:v>
                </c:pt>
                <c:pt idx="24">
                  <c:v>1111.3</c:v>
                </c:pt>
                <c:pt idx="25">
                  <c:v>1187.6999999999998</c:v>
                </c:pt>
                <c:pt idx="26">
                  <c:v>1340.3</c:v>
                </c:pt>
                <c:pt idx="27">
                  <c:v>1219.5999999999999</c:v>
                </c:pt>
                <c:pt idx="28">
                  <c:v>1378.3</c:v>
                </c:pt>
                <c:pt idx="29">
                  <c:v>1444.3</c:v>
                </c:pt>
                <c:pt idx="30">
                  <c:v>1297.8999999999999</c:v>
                </c:pt>
                <c:pt idx="31">
                  <c:v>932.4</c:v>
                </c:pt>
                <c:pt idx="32">
                  <c:v>868.10000000000014</c:v>
                </c:pt>
                <c:pt idx="33">
                  <c:v>1430</c:v>
                </c:pt>
                <c:pt idx="34">
                  <c:v>1136.9000000000001</c:v>
                </c:pt>
                <c:pt idx="35">
                  <c:v>1181.0999999999999</c:v>
                </c:pt>
              </c:numCache>
            </c:numRef>
          </c:val>
          <c:smooth val="0"/>
          <c:extLst>
            <c:ext xmlns:c16="http://schemas.microsoft.com/office/drawing/2014/chart" uri="{C3380CC4-5D6E-409C-BE32-E72D297353CC}">
              <c16:uniqueId val="{00000001-1B56-470F-874A-109DF6B9E515}"/>
            </c:ext>
          </c:extLst>
        </c:ser>
        <c:dLbls>
          <c:showLegendKey val="0"/>
          <c:showVal val="0"/>
          <c:showCatName val="0"/>
          <c:showSerName val="0"/>
          <c:showPercent val="0"/>
          <c:showBubbleSize val="0"/>
        </c:dLbls>
        <c:smooth val="0"/>
        <c:axId val="148120704"/>
        <c:axId val="148122240"/>
      </c:lineChart>
      <c:catAx>
        <c:axId val="14812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22240"/>
        <c:crosses val="autoZero"/>
        <c:auto val="1"/>
        <c:lblAlgn val="ctr"/>
        <c:lblOffset val="100"/>
        <c:noMultiLvlLbl val="0"/>
      </c:catAx>
      <c:valAx>
        <c:axId val="148122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8120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217437936537003E-2"/>
          <c:y val="5.0925925925925923E-2"/>
          <c:w val="0.91141932839790374"/>
          <c:h val="0.86631889763779524"/>
        </c:manualLayout>
      </c:layout>
      <c:lineChart>
        <c:grouping val="standard"/>
        <c:varyColors val="0"/>
        <c:ser>
          <c:idx val="0"/>
          <c:order val="0"/>
          <c:tx>
            <c:strRef>
              <c:f>Sheet1!$A$22</c:f>
              <c:strCache>
                <c:ptCount val="1"/>
                <c:pt idx="0">
                  <c:v>2000</c:v>
                </c:pt>
              </c:strCache>
            </c:strRef>
          </c:tx>
          <c:spPr>
            <a:ln w="28575" cap="rnd">
              <a:solidFill>
                <a:schemeClr val="accent1"/>
              </a:solidFill>
              <a:round/>
            </a:ln>
            <a:effectLst/>
          </c:spPr>
          <c:marker>
            <c:symbol val="none"/>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Sheet1!$B$22:$M$22</c:f>
              <c:numCache>
                <c:formatCode>General</c:formatCode>
                <c:ptCount val="12"/>
                <c:pt idx="0">
                  <c:v>-0.77161283870967745</c:v>
                </c:pt>
                <c:pt idx="1">
                  <c:v>-1.5239617857142849</c:v>
                </c:pt>
                <c:pt idx="2">
                  <c:v>-1.6248496774193555</c:v>
                </c:pt>
                <c:pt idx="3">
                  <c:v>-1.2061829333333336</c:v>
                </c:pt>
                <c:pt idx="4">
                  <c:v>-0.28607383741935483</c:v>
                </c:pt>
                <c:pt idx="5">
                  <c:v>0.5912879333333334</c:v>
                </c:pt>
                <c:pt idx="6">
                  <c:v>1.0657429354838708</c:v>
                </c:pt>
                <c:pt idx="7">
                  <c:v>1.0952084838709679</c:v>
                </c:pt>
                <c:pt idx="8">
                  <c:v>1.1115366666666666</c:v>
                </c:pt>
                <c:pt idx="9">
                  <c:v>1.469706451612903</c:v>
                </c:pt>
                <c:pt idx="10">
                  <c:v>1.1272135666666669</c:v>
                </c:pt>
                <c:pt idx="11">
                  <c:v>0.45018441612903232</c:v>
                </c:pt>
              </c:numCache>
            </c:numRef>
          </c:val>
          <c:smooth val="0"/>
          <c:extLst>
            <c:ext xmlns:c16="http://schemas.microsoft.com/office/drawing/2014/chart" uri="{C3380CC4-5D6E-409C-BE32-E72D297353CC}">
              <c16:uniqueId val="{00000000-2916-4C97-85A5-33A44005E4D3}"/>
            </c:ext>
          </c:extLst>
        </c:ser>
        <c:ser>
          <c:idx val="1"/>
          <c:order val="1"/>
          <c:tx>
            <c:strRef>
              <c:f>Sheet1!$A$23</c:f>
              <c:strCache>
                <c:ptCount val="1"/>
                <c:pt idx="0">
                  <c:v>2001</c:v>
                </c:pt>
              </c:strCache>
            </c:strRef>
          </c:tx>
          <c:spPr>
            <a:ln w="28575" cap="rnd">
              <a:solidFill>
                <a:schemeClr val="accent2"/>
              </a:solidFill>
              <a:round/>
            </a:ln>
            <a:effectLst/>
          </c:spPr>
          <c:marker>
            <c:symbol val="none"/>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Sheet1!$B$23:$M$23</c:f>
              <c:numCache>
                <c:formatCode>General</c:formatCode>
                <c:ptCount val="12"/>
                <c:pt idx="0">
                  <c:v>-0.84588976645161273</c:v>
                </c:pt>
                <c:pt idx="1">
                  <c:v>-1.3798485714285715</c:v>
                </c:pt>
                <c:pt idx="2">
                  <c:v>-1.4470229032258062</c:v>
                </c:pt>
                <c:pt idx="3">
                  <c:v>-1.0705312999999999</c:v>
                </c:pt>
                <c:pt idx="4">
                  <c:v>-0.52168681612903223</c:v>
                </c:pt>
                <c:pt idx="5">
                  <c:v>4.8275129333333333E-2</c:v>
                </c:pt>
                <c:pt idx="6">
                  <c:v>0.34129661290322588</c:v>
                </c:pt>
                <c:pt idx="7">
                  <c:v>0.47247400000000001</c:v>
                </c:pt>
                <c:pt idx="8">
                  <c:v>0.62008783333333328</c:v>
                </c:pt>
                <c:pt idx="9">
                  <c:v>0.94463925806451599</c:v>
                </c:pt>
                <c:pt idx="10">
                  <c:v>0.69258856666666668</c:v>
                </c:pt>
                <c:pt idx="11">
                  <c:v>-0.17209325935483868</c:v>
                </c:pt>
              </c:numCache>
            </c:numRef>
          </c:val>
          <c:smooth val="0"/>
          <c:extLst>
            <c:ext xmlns:c16="http://schemas.microsoft.com/office/drawing/2014/chart" uri="{C3380CC4-5D6E-409C-BE32-E72D297353CC}">
              <c16:uniqueId val="{00000001-2916-4C97-85A5-33A44005E4D3}"/>
            </c:ext>
          </c:extLst>
        </c:ser>
        <c:ser>
          <c:idx val="2"/>
          <c:order val="2"/>
          <c:tx>
            <c:strRef>
              <c:f>Sheet1!$A$24</c:f>
              <c:strCache>
                <c:ptCount val="1"/>
                <c:pt idx="0">
                  <c:v>2002</c:v>
                </c:pt>
              </c:strCache>
            </c:strRef>
          </c:tx>
          <c:spPr>
            <a:ln w="28575" cap="rnd">
              <a:solidFill>
                <a:schemeClr val="accent3"/>
              </a:solidFill>
              <a:round/>
            </a:ln>
            <a:effectLst/>
          </c:spPr>
          <c:marker>
            <c:symbol val="none"/>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Sheet1!$B$24:$M$24</c:f>
              <c:numCache>
                <c:formatCode>General</c:formatCode>
                <c:ptCount val="12"/>
                <c:pt idx="0">
                  <c:v>-0.85454580645161304</c:v>
                </c:pt>
                <c:pt idx="1">
                  <c:v>-1.3260196428571429</c:v>
                </c:pt>
                <c:pt idx="2">
                  <c:v>-1.3745754838709681</c:v>
                </c:pt>
                <c:pt idx="3">
                  <c:v>-1.2036883333333332</c:v>
                </c:pt>
                <c:pt idx="4">
                  <c:v>-0.79400767741935485</c:v>
                </c:pt>
                <c:pt idx="5">
                  <c:v>-4.3637422000000023E-2</c:v>
                </c:pt>
                <c:pt idx="6">
                  <c:v>0.34196596774193544</c:v>
                </c:pt>
                <c:pt idx="7">
                  <c:v>0.63635409677419374</c:v>
                </c:pt>
                <c:pt idx="8">
                  <c:v>0.88965663333333334</c:v>
                </c:pt>
                <c:pt idx="9">
                  <c:v>1.0988544193548386</c:v>
                </c:pt>
                <c:pt idx="10">
                  <c:v>1.0095605666666667</c:v>
                </c:pt>
                <c:pt idx="11">
                  <c:v>0.33389853774193551</c:v>
                </c:pt>
              </c:numCache>
            </c:numRef>
          </c:val>
          <c:smooth val="0"/>
          <c:extLst>
            <c:ext xmlns:c16="http://schemas.microsoft.com/office/drawing/2014/chart" uri="{C3380CC4-5D6E-409C-BE32-E72D297353CC}">
              <c16:uniqueId val="{00000002-2916-4C97-85A5-33A44005E4D3}"/>
            </c:ext>
          </c:extLst>
        </c:ser>
        <c:ser>
          <c:idx val="3"/>
          <c:order val="3"/>
          <c:tx>
            <c:strRef>
              <c:f>Sheet1!$A$27</c:f>
              <c:strCache>
                <c:ptCount val="1"/>
                <c:pt idx="0">
                  <c:v>2005</c:v>
                </c:pt>
              </c:strCache>
            </c:strRef>
          </c:tx>
          <c:spPr>
            <a:ln w="28575" cap="rnd">
              <a:solidFill>
                <a:schemeClr val="accent4"/>
              </a:solidFill>
              <a:round/>
            </a:ln>
            <a:effectLst/>
          </c:spPr>
          <c:marker>
            <c:symbol val="none"/>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Sheet1!$B$25:$M$25</c:f>
              <c:numCache>
                <c:formatCode>General</c:formatCode>
                <c:ptCount val="12"/>
                <c:pt idx="0">
                  <c:v>-0.39947064516129038</c:v>
                </c:pt>
                <c:pt idx="1">
                  <c:v>-1.0164323928571426</c:v>
                </c:pt>
                <c:pt idx="2">
                  <c:v>-1.2974232258064515</c:v>
                </c:pt>
                <c:pt idx="3">
                  <c:v>-1.1521139999999999</c:v>
                </c:pt>
                <c:pt idx="4">
                  <c:v>-0.47595397290322577</c:v>
                </c:pt>
                <c:pt idx="5">
                  <c:v>0.2541064999999999</c:v>
                </c:pt>
                <c:pt idx="6">
                  <c:v>0.85835467741935478</c:v>
                </c:pt>
                <c:pt idx="7">
                  <c:v>0.9683124193548388</c:v>
                </c:pt>
                <c:pt idx="8">
                  <c:v>1.1044269</c:v>
                </c:pt>
                <c:pt idx="9">
                  <c:v>1.3012193548387092</c:v>
                </c:pt>
                <c:pt idx="10">
                  <c:v>0.78149396666666682</c:v>
                </c:pt>
                <c:pt idx="11">
                  <c:v>-9.9841982580645167E-2</c:v>
                </c:pt>
              </c:numCache>
            </c:numRef>
          </c:val>
          <c:smooth val="0"/>
          <c:extLst>
            <c:ext xmlns:c16="http://schemas.microsoft.com/office/drawing/2014/chart" uri="{C3380CC4-5D6E-409C-BE32-E72D297353CC}">
              <c16:uniqueId val="{00000003-2916-4C97-85A5-33A44005E4D3}"/>
            </c:ext>
          </c:extLst>
        </c:ser>
        <c:ser>
          <c:idx val="4"/>
          <c:order val="4"/>
          <c:tx>
            <c:strRef>
              <c:f>Sheet1!$A$28</c:f>
              <c:strCache>
                <c:ptCount val="1"/>
                <c:pt idx="0">
                  <c:v>2006</c:v>
                </c:pt>
              </c:strCache>
            </c:strRef>
          </c:tx>
          <c:spPr>
            <a:ln w="28575" cap="rnd">
              <a:solidFill>
                <a:schemeClr val="accent5"/>
              </a:solidFill>
              <a:round/>
            </a:ln>
            <a:effectLst/>
          </c:spPr>
          <c:marker>
            <c:symbol val="none"/>
          </c:marker>
          <c:cat>
            <c:strRef>
              <c:f>Sheet1!$B$2:$M$2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Sheet1!$B$26:$M$26</c:f>
              <c:numCache>
                <c:formatCode>General</c:formatCode>
                <c:ptCount val="12"/>
                <c:pt idx="0">
                  <c:v>-1.1036445483870967</c:v>
                </c:pt>
                <c:pt idx="1">
                  <c:v>-1.3648692857142859</c:v>
                </c:pt>
                <c:pt idx="2">
                  <c:v>-1.3943122580645164</c:v>
                </c:pt>
                <c:pt idx="3">
                  <c:v>-1.2238273333333332</c:v>
                </c:pt>
                <c:pt idx="4">
                  <c:v>-0.59518658064516139</c:v>
                </c:pt>
                <c:pt idx="5">
                  <c:v>0.31248771766666661</c:v>
                </c:pt>
                <c:pt idx="6">
                  <c:v>0.96002377419354834</c:v>
                </c:pt>
                <c:pt idx="7">
                  <c:v>1.4795170967741935</c:v>
                </c:pt>
                <c:pt idx="8">
                  <c:v>1.3501476666666663</c:v>
                </c:pt>
                <c:pt idx="9">
                  <c:v>1.5478690967741935</c:v>
                </c:pt>
                <c:pt idx="10">
                  <c:v>0.52625726666666672</c:v>
                </c:pt>
                <c:pt idx="11">
                  <c:v>-0.1630171677419355</c:v>
                </c:pt>
              </c:numCache>
            </c:numRef>
          </c:val>
          <c:smooth val="0"/>
          <c:extLst>
            <c:ext xmlns:c16="http://schemas.microsoft.com/office/drawing/2014/chart" uri="{C3380CC4-5D6E-409C-BE32-E72D297353CC}">
              <c16:uniqueId val="{00000004-2916-4C97-85A5-33A44005E4D3}"/>
            </c:ext>
          </c:extLst>
        </c:ser>
        <c:dLbls>
          <c:showLegendKey val="0"/>
          <c:showVal val="0"/>
          <c:showCatName val="0"/>
          <c:showSerName val="0"/>
          <c:showPercent val="0"/>
          <c:showBubbleSize val="0"/>
        </c:dLbls>
        <c:smooth val="0"/>
        <c:axId val="156844032"/>
        <c:axId val="156845568"/>
      </c:lineChart>
      <c:catAx>
        <c:axId val="15684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845568"/>
        <c:crosses val="autoZero"/>
        <c:auto val="1"/>
        <c:lblAlgn val="ctr"/>
        <c:lblOffset val="100"/>
        <c:noMultiLvlLbl val="0"/>
      </c:catAx>
      <c:valAx>
        <c:axId val="1568455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6844032"/>
        <c:crosses val="autoZero"/>
        <c:crossBetween val="between"/>
      </c:valAx>
      <c:spPr>
        <a:noFill/>
        <a:ln>
          <a:noFill/>
        </a:ln>
        <a:effectLst/>
      </c:spPr>
    </c:plotArea>
    <c:legend>
      <c:legendPos val="b"/>
      <c:layout>
        <c:manualLayout>
          <c:xMode val="edge"/>
          <c:yMode val="edge"/>
          <c:x val="8.1333333333333327E-2"/>
          <c:y val="0.22743000874890643"/>
          <c:w val="0.41545260330830741"/>
          <c:h val="0.1892366579177602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6AC052-D6CD-4283-8F3A-D8D642F6D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67</Pages>
  <Words>38133</Words>
  <Characters>217361</Characters>
  <Application>Microsoft Office Word</Application>
  <DocSecurity>0</DocSecurity>
  <Lines>1811</Lines>
  <Paragraphs>509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Chhinh Nyda</dc:creator>
  <cp:lastModifiedBy>Kelsea Clingeleffer</cp:lastModifiedBy>
  <cp:revision>71</cp:revision>
  <cp:lastPrinted>2020-08-03T04:52:00Z</cp:lastPrinted>
  <dcterms:created xsi:type="dcterms:W3CDTF">2020-10-13T07:52:00Z</dcterms:created>
  <dcterms:modified xsi:type="dcterms:W3CDTF">2020-10-13T09:12:00Z</dcterms:modified>
</cp:coreProperties>
</file>