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CA" w:rsidRPr="00E91B84" w:rsidRDefault="00417ACA" w:rsidP="008C75BF">
      <w:pPr>
        <w:framePr w:w="6841" w:h="888" w:hSpace="180" w:wrap="around" w:vAnchor="text" w:hAnchor="page" w:x="3631" w:y="-66"/>
        <w:autoSpaceDE w:val="0"/>
        <w:autoSpaceDN w:val="0"/>
        <w:adjustRightInd w:val="0"/>
        <w:spacing w:after="0" w:line="240" w:lineRule="auto"/>
        <w:ind w:right="-900"/>
        <w:rPr>
          <w:rFonts w:ascii="Times New Roman" w:hAnsi="Times New Roman"/>
          <w:b/>
          <w:bCs/>
          <w:caps/>
          <w:color w:val="000000"/>
        </w:rPr>
      </w:pPr>
      <w:bookmarkStart w:id="0" w:name="_GoBack"/>
      <w:bookmarkEnd w:id="0"/>
      <w:r w:rsidRPr="00E91B84">
        <w:rPr>
          <w:rFonts w:ascii="Times New Roman" w:hAnsi="Times New Roman"/>
          <w:b/>
          <w:bCs/>
          <w:caps/>
          <w:color w:val="000000"/>
        </w:rPr>
        <w:t>Project Identification Form (PIF)</w:t>
      </w:r>
    </w:p>
    <w:p w:rsidR="00417ACA" w:rsidRPr="00E91B84" w:rsidRDefault="00417ACA" w:rsidP="008C75BF">
      <w:pPr>
        <w:framePr w:w="6841" w:h="888" w:hSpace="180" w:wrap="around" w:vAnchor="text" w:hAnchor="page" w:x="3631" w:y="-66"/>
        <w:autoSpaceDE w:val="0"/>
        <w:autoSpaceDN w:val="0"/>
        <w:adjustRightInd w:val="0"/>
        <w:spacing w:after="0" w:line="240" w:lineRule="auto"/>
        <w:rPr>
          <w:rFonts w:ascii="Times New Roman" w:hAnsi="Times New Roman"/>
          <w:bCs/>
          <w:color w:val="000000"/>
        </w:rPr>
      </w:pPr>
      <w:bookmarkStart w:id="1" w:name="Dropdown7"/>
      <w:r w:rsidRPr="00E91B84">
        <w:rPr>
          <w:rFonts w:ascii="Times New Roman" w:hAnsi="Times New Roman"/>
          <w:b/>
          <w:bCs/>
          <w:smallCaps/>
          <w:color w:val="000000"/>
        </w:rPr>
        <w:t xml:space="preserve">Project Type: </w:t>
      </w:r>
      <w:bookmarkStart w:id="2" w:name="projectType"/>
      <w:bookmarkEnd w:id="1"/>
      <w:r w:rsidR="0006734E" w:rsidRPr="00E91B84">
        <w:rPr>
          <w:rFonts w:ascii="Times New Roman" w:hAnsi="Times New Roman"/>
          <w:b/>
          <w:bCs/>
          <w:smallCaps/>
          <w:color w:val="000000"/>
        </w:rPr>
        <w:fldChar w:fldCharType="begin">
          <w:ffData>
            <w:name w:val="projectType"/>
            <w:enabled/>
            <w:calcOnExit w:val="0"/>
            <w:ddList>
              <w:result w:val="1"/>
              <w:listEntry w:val="(choose project type)"/>
              <w:listEntry w:val="Full-sized Project"/>
              <w:listEntry w:val="Medium-sized Project"/>
            </w:ddList>
          </w:ffData>
        </w:fldChar>
      </w:r>
      <w:r w:rsidRPr="00E91B84">
        <w:rPr>
          <w:rFonts w:ascii="Times New Roman" w:hAnsi="Times New Roman"/>
          <w:b/>
          <w:bCs/>
          <w:smallCaps/>
          <w:color w:val="000000"/>
        </w:rPr>
        <w:instrText xml:space="preserve"> FORMDROPDOWN </w:instrText>
      </w:r>
      <w:r w:rsidR="0006734E" w:rsidRPr="00E91B84">
        <w:rPr>
          <w:rFonts w:ascii="Times New Roman" w:hAnsi="Times New Roman"/>
          <w:b/>
          <w:bCs/>
          <w:smallCaps/>
          <w:color w:val="000000"/>
        </w:rPr>
      </w:r>
      <w:r w:rsidR="0006734E" w:rsidRPr="00E91B84">
        <w:rPr>
          <w:rFonts w:ascii="Times New Roman" w:hAnsi="Times New Roman"/>
          <w:b/>
          <w:bCs/>
          <w:smallCaps/>
          <w:color w:val="000000"/>
        </w:rPr>
        <w:fldChar w:fldCharType="end"/>
      </w:r>
      <w:bookmarkEnd w:id="2"/>
    </w:p>
    <w:p w:rsidR="00417ACA" w:rsidRPr="00E91B84" w:rsidRDefault="00417ACA" w:rsidP="008C75BF">
      <w:pPr>
        <w:framePr w:w="6841" w:h="888" w:hSpace="180" w:wrap="around" w:vAnchor="text" w:hAnchor="page" w:x="3631" w:y="-66"/>
        <w:autoSpaceDE w:val="0"/>
        <w:autoSpaceDN w:val="0"/>
        <w:adjustRightInd w:val="0"/>
        <w:spacing w:after="0" w:line="240" w:lineRule="auto"/>
        <w:rPr>
          <w:rFonts w:ascii="Times New Roman" w:hAnsi="Times New Roman"/>
          <w:b/>
          <w:bCs/>
        </w:rPr>
      </w:pPr>
      <w:r w:rsidRPr="00E91B84">
        <w:rPr>
          <w:rFonts w:ascii="Times New Roman" w:hAnsi="Times New Roman"/>
          <w:b/>
          <w:bCs/>
          <w:smallCaps/>
        </w:rPr>
        <w:t>Type of Fund:</w:t>
      </w:r>
      <w:r w:rsidR="001C365A">
        <w:rPr>
          <w:rFonts w:ascii="Times New Roman" w:hAnsi="Times New Roman"/>
          <w:b/>
          <w:bCs/>
          <w:smallCaps/>
        </w:rPr>
        <w:t xml:space="preserve"> </w:t>
      </w:r>
      <w:r w:rsidR="00B33479">
        <w:rPr>
          <w:rFonts w:ascii="Times New Roman" w:hAnsi="Times New Roman"/>
          <w:b/>
          <w:bCs/>
          <w:smallCaps/>
        </w:rPr>
        <w:t>SCCF</w:t>
      </w:r>
    </w:p>
    <w:p w:rsidR="00417ACA" w:rsidRPr="00E91B84" w:rsidRDefault="00635159" w:rsidP="00417ACA">
      <w:pPr>
        <w:pStyle w:val="Footer"/>
        <w:tabs>
          <w:tab w:val="clear" w:pos="4320"/>
          <w:tab w:val="clear" w:pos="8640"/>
        </w:tabs>
        <w:rPr>
          <w:sz w:val="22"/>
          <w:szCs w:val="22"/>
        </w:rPr>
      </w:pPr>
      <w:r>
        <w:rPr>
          <w:noProof/>
        </w:rPr>
        <w:drawing>
          <wp:anchor distT="0" distB="0" distL="114300" distR="114300" simplePos="0" relativeHeight="251657728" behindDoc="0" locked="0" layoutInCell="1" allowOverlap="1">
            <wp:simplePos x="0" y="0"/>
            <wp:positionH relativeFrom="column">
              <wp:posOffset>-76200</wp:posOffset>
            </wp:positionH>
            <wp:positionV relativeFrom="paragraph">
              <wp:posOffset>-57150</wp:posOffset>
            </wp:positionV>
            <wp:extent cx="723900" cy="741680"/>
            <wp:effectExtent l="19050" t="0" r="0" b="0"/>
            <wp:wrapSquare wrapText="bothSides"/>
            <wp:docPr id="2" name="Picture 1" descr="M:\Communications_GEFEXT\Logos\GEF-newlogo-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munications_GEFEXT\Logos\GEF-newlogo-short.jpg"/>
                    <pic:cNvPicPr>
                      <a:picLocks noChangeAspect="1" noChangeArrowheads="1"/>
                    </pic:cNvPicPr>
                  </pic:nvPicPr>
                  <pic:blipFill>
                    <a:blip r:embed="rId9" cstate="print"/>
                    <a:srcRect/>
                    <a:stretch>
                      <a:fillRect/>
                    </a:stretch>
                  </pic:blipFill>
                  <pic:spPr bwMode="auto">
                    <a:xfrm>
                      <a:off x="0" y="0"/>
                      <a:ext cx="723900" cy="741680"/>
                    </a:xfrm>
                    <a:prstGeom prst="rect">
                      <a:avLst/>
                    </a:prstGeom>
                    <a:noFill/>
                    <a:ln w="9525">
                      <a:noFill/>
                      <a:miter lim="800000"/>
                      <a:headEnd/>
                      <a:tailEnd/>
                    </a:ln>
                  </pic:spPr>
                </pic:pic>
              </a:graphicData>
            </a:graphic>
          </wp:anchor>
        </w:drawing>
      </w:r>
    </w:p>
    <w:p w:rsidR="00417ACA" w:rsidRPr="00E91B84" w:rsidRDefault="00417ACA" w:rsidP="00417ACA">
      <w:pPr>
        <w:pStyle w:val="Footer"/>
        <w:tabs>
          <w:tab w:val="clear" w:pos="4320"/>
          <w:tab w:val="clear" w:pos="8640"/>
        </w:tabs>
        <w:rPr>
          <w:sz w:val="22"/>
          <w:szCs w:val="22"/>
        </w:rPr>
      </w:pPr>
    </w:p>
    <w:p w:rsidR="00417ACA" w:rsidRPr="00E91B84" w:rsidRDefault="00417ACA" w:rsidP="00417ACA">
      <w:pPr>
        <w:pStyle w:val="Footer"/>
        <w:tabs>
          <w:tab w:val="clear" w:pos="4320"/>
          <w:tab w:val="clear" w:pos="8640"/>
        </w:tabs>
        <w:ind w:left="4320" w:right="110" w:firstLine="540"/>
        <w:jc w:val="right"/>
        <w:rPr>
          <w:b/>
          <w:sz w:val="22"/>
          <w:szCs w:val="22"/>
        </w:rPr>
      </w:pPr>
    </w:p>
    <w:p w:rsidR="00417ACA" w:rsidRPr="00E91B84" w:rsidRDefault="00417ACA" w:rsidP="00417ACA">
      <w:pPr>
        <w:spacing w:after="0" w:line="240" w:lineRule="auto"/>
        <w:ind w:left="-90" w:right="-187"/>
        <w:rPr>
          <w:rFonts w:ascii="Times New Roman" w:hAnsi="Times New Roman"/>
          <w:b/>
          <w:caps/>
          <w:u w:val="single"/>
        </w:rPr>
      </w:pPr>
    </w:p>
    <w:p w:rsidR="00051CF9" w:rsidRPr="00A617B3" w:rsidRDefault="00051CF9" w:rsidP="00417ACA">
      <w:pPr>
        <w:spacing w:after="0" w:line="240" w:lineRule="auto"/>
        <w:ind w:right="-187"/>
        <w:rPr>
          <w:rFonts w:ascii="Times New Roman" w:hAnsi="Times New Roman"/>
          <w:b/>
          <w:caps/>
          <w:sz w:val="20"/>
          <w:szCs w:val="20"/>
          <w:u w:val="single"/>
        </w:rPr>
      </w:pPr>
    </w:p>
    <w:p w:rsidR="00417ACA" w:rsidRPr="00A617B3" w:rsidRDefault="00417ACA" w:rsidP="00700B25">
      <w:pPr>
        <w:spacing w:after="0" w:line="240" w:lineRule="auto"/>
        <w:ind w:right="-187"/>
        <w:outlineLvl w:val="0"/>
        <w:rPr>
          <w:rFonts w:ascii="Times New Roman" w:hAnsi="Times New Roman"/>
          <w:b/>
          <w:caps/>
          <w:sz w:val="20"/>
          <w:szCs w:val="20"/>
          <w:u w:val="single"/>
        </w:rPr>
      </w:pPr>
      <w:r w:rsidRPr="00A617B3">
        <w:rPr>
          <w:rFonts w:ascii="Times New Roman" w:hAnsi="Times New Roman"/>
          <w:b/>
          <w:caps/>
          <w:sz w:val="20"/>
          <w:szCs w:val="20"/>
          <w:u w:val="single"/>
        </w:rPr>
        <w:t>PART I: Project Identification</w:t>
      </w:r>
    </w:p>
    <w:p w:rsidR="00EB092B" w:rsidRPr="00A617B3" w:rsidRDefault="00EB092B" w:rsidP="00700B25">
      <w:pPr>
        <w:spacing w:after="0" w:line="240" w:lineRule="auto"/>
        <w:ind w:right="-187"/>
        <w:outlineLvl w:val="0"/>
        <w:rPr>
          <w:rFonts w:ascii="Times New Roman" w:hAnsi="Times New Roman"/>
          <w:b/>
          <w:caps/>
          <w:sz w:val="8"/>
          <w:szCs w:val="8"/>
          <w:u w:val="single"/>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4176"/>
        <w:gridCol w:w="2642"/>
        <w:gridCol w:w="1689"/>
      </w:tblGrid>
      <w:tr w:rsidR="00417ACA" w:rsidRPr="00A617B3">
        <w:tc>
          <w:tcPr>
            <w:tcW w:w="1162" w:type="pct"/>
          </w:tcPr>
          <w:p w:rsidR="00417ACA" w:rsidRPr="00A617B3" w:rsidRDefault="00417ACA" w:rsidP="00417ACA">
            <w:pPr>
              <w:spacing w:after="0" w:line="240" w:lineRule="auto"/>
              <w:rPr>
                <w:rFonts w:ascii="Times New Roman" w:hAnsi="Times New Roman"/>
                <w:b/>
                <w:sz w:val="20"/>
                <w:szCs w:val="20"/>
              </w:rPr>
            </w:pPr>
            <w:r w:rsidRPr="00A617B3">
              <w:rPr>
                <w:rFonts w:ascii="Times New Roman" w:hAnsi="Times New Roman"/>
                <w:b/>
                <w:sz w:val="20"/>
                <w:szCs w:val="20"/>
              </w:rPr>
              <w:t>Project Title:</w:t>
            </w:r>
          </w:p>
        </w:tc>
        <w:tc>
          <w:tcPr>
            <w:tcW w:w="3838" w:type="pct"/>
            <w:gridSpan w:val="3"/>
          </w:tcPr>
          <w:p w:rsidR="00CB337D" w:rsidRPr="00A617B3" w:rsidRDefault="0074541A" w:rsidP="005C1957">
            <w:pPr>
              <w:spacing w:after="0" w:line="240" w:lineRule="auto"/>
              <w:rPr>
                <w:rFonts w:ascii="Times New Roman" w:hAnsi="Times New Roman"/>
                <w:sz w:val="20"/>
                <w:szCs w:val="20"/>
              </w:rPr>
            </w:pPr>
            <w:r>
              <w:rPr>
                <w:rFonts w:ascii="Times New Roman" w:hAnsi="Times New Roman"/>
                <w:sz w:val="20"/>
                <w:szCs w:val="20"/>
              </w:rPr>
              <w:t>Scaling up adaptation in Zimbabwe</w:t>
            </w:r>
            <w:r w:rsidR="00492AB3">
              <w:rPr>
                <w:rFonts w:ascii="Times New Roman" w:hAnsi="Times New Roman"/>
                <w:sz w:val="20"/>
                <w:szCs w:val="20"/>
              </w:rPr>
              <w:t>, with a focus on rural livelihoods, by</w:t>
            </w:r>
            <w:r w:rsidR="00DC6C65">
              <w:rPr>
                <w:rFonts w:ascii="Times New Roman" w:hAnsi="Times New Roman"/>
                <w:sz w:val="20"/>
                <w:szCs w:val="20"/>
              </w:rPr>
              <w:t xml:space="preserve"> </w:t>
            </w:r>
            <w:r w:rsidR="00492AB3">
              <w:rPr>
                <w:rFonts w:ascii="Times New Roman" w:hAnsi="Times New Roman"/>
                <w:sz w:val="20"/>
                <w:szCs w:val="20"/>
              </w:rPr>
              <w:t>strengthening integrat</w:t>
            </w:r>
            <w:r w:rsidR="00883E68">
              <w:rPr>
                <w:rFonts w:ascii="Times New Roman" w:hAnsi="Times New Roman"/>
                <w:sz w:val="20"/>
                <w:szCs w:val="20"/>
              </w:rPr>
              <w:t>ed planning systems</w:t>
            </w:r>
            <w:r w:rsidR="00492AB3">
              <w:rPr>
                <w:rFonts w:ascii="Times New Roman" w:hAnsi="Times New Roman"/>
                <w:sz w:val="20"/>
                <w:szCs w:val="20"/>
              </w:rPr>
              <w:t>.</w:t>
            </w:r>
          </w:p>
        </w:tc>
      </w:tr>
      <w:tr w:rsidR="0029050B" w:rsidRPr="00A617B3">
        <w:tc>
          <w:tcPr>
            <w:tcW w:w="1162" w:type="pct"/>
          </w:tcPr>
          <w:p w:rsidR="00417ACA" w:rsidRPr="00A617B3" w:rsidRDefault="00417ACA" w:rsidP="00417ACA">
            <w:pPr>
              <w:spacing w:after="0" w:line="240" w:lineRule="auto"/>
              <w:rPr>
                <w:rFonts w:ascii="Times New Roman" w:hAnsi="Times New Roman"/>
                <w:b/>
                <w:sz w:val="20"/>
                <w:szCs w:val="20"/>
              </w:rPr>
            </w:pPr>
            <w:r w:rsidRPr="00A617B3">
              <w:rPr>
                <w:rFonts w:ascii="Times New Roman" w:hAnsi="Times New Roman"/>
                <w:b/>
                <w:sz w:val="20"/>
                <w:szCs w:val="20"/>
              </w:rPr>
              <w:t>Country(</w:t>
            </w:r>
            <w:proofErr w:type="spellStart"/>
            <w:r w:rsidRPr="00A617B3">
              <w:rPr>
                <w:rFonts w:ascii="Times New Roman" w:hAnsi="Times New Roman"/>
                <w:b/>
                <w:sz w:val="20"/>
                <w:szCs w:val="20"/>
              </w:rPr>
              <w:t>ies</w:t>
            </w:r>
            <w:proofErr w:type="spellEnd"/>
            <w:r w:rsidRPr="00A617B3">
              <w:rPr>
                <w:rFonts w:ascii="Times New Roman" w:hAnsi="Times New Roman"/>
                <w:b/>
                <w:sz w:val="20"/>
                <w:szCs w:val="20"/>
              </w:rPr>
              <w:t>):</w:t>
            </w:r>
          </w:p>
        </w:tc>
        <w:tc>
          <w:tcPr>
            <w:tcW w:w="1884" w:type="pct"/>
          </w:tcPr>
          <w:p w:rsidR="00417ACA" w:rsidRPr="00A617B3" w:rsidRDefault="0074541A" w:rsidP="00417ACA">
            <w:pPr>
              <w:spacing w:after="0" w:line="240" w:lineRule="auto"/>
              <w:rPr>
                <w:rFonts w:ascii="Times New Roman" w:hAnsi="Times New Roman"/>
                <w:sz w:val="20"/>
                <w:szCs w:val="20"/>
              </w:rPr>
            </w:pPr>
            <w:r>
              <w:rPr>
                <w:rFonts w:ascii="Times New Roman" w:hAnsi="Times New Roman"/>
                <w:sz w:val="20"/>
                <w:szCs w:val="20"/>
              </w:rPr>
              <w:t>Zimbabwe</w:t>
            </w:r>
          </w:p>
        </w:tc>
        <w:tc>
          <w:tcPr>
            <w:tcW w:w="1192" w:type="pct"/>
          </w:tcPr>
          <w:p w:rsidR="00417ACA" w:rsidRPr="00A617B3" w:rsidRDefault="00C269E8" w:rsidP="008A2B40">
            <w:pPr>
              <w:spacing w:after="0" w:line="240" w:lineRule="auto"/>
              <w:rPr>
                <w:rFonts w:ascii="Times New Roman" w:hAnsi="Times New Roman"/>
                <w:b/>
                <w:sz w:val="20"/>
                <w:szCs w:val="20"/>
              </w:rPr>
            </w:pPr>
            <w:r>
              <w:rPr>
                <w:rFonts w:ascii="Times New Roman" w:hAnsi="Times New Roman"/>
                <w:b/>
                <w:sz w:val="20"/>
                <w:szCs w:val="20"/>
              </w:rPr>
              <w:t>GEF Project ID</w:t>
            </w:r>
          </w:p>
        </w:tc>
        <w:tc>
          <w:tcPr>
            <w:tcW w:w="762" w:type="pct"/>
          </w:tcPr>
          <w:p w:rsidR="00417ACA" w:rsidRPr="00A617B3" w:rsidRDefault="001C365A" w:rsidP="00417ACA">
            <w:pPr>
              <w:spacing w:after="0" w:line="240" w:lineRule="auto"/>
              <w:rPr>
                <w:rFonts w:ascii="Times New Roman" w:hAnsi="Times New Roman"/>
                <w:sz w:val="20"/>
                <w:szCs w:val="20"/>
              </w:rPr>
            </w:pPr>
            <w:r>
              <w:rPr>
                <w:rFonts w:ascii="Times New Roman" w:hAnsi="Times New Roman"/>
                <w:sz w:val="20"/>
                <w:szCs w:val="20"/>
              </w:rPr>
              <w:t>4960</w:t>
            </w:r>
          </w:p>
        </w:tc>
      </w:tr>
      <w:tr w:rsidR="0029050B" w:rsidRPr="00A617B3">
        <w:tc>
          <w:tcPr>
            <w:tcW w:w="1162" w:type="pct"/>
          </w:tcPr>
          <w:p w:rsidR="00417ACA" w:rsidRPr="00A617B3" w:rsidRDefault="00417ACA" w:rsidP="00417ACA">
            <w:pPr>
              <w:spacing w:after="0" w:line="240" w:lineRule="auto"/>
              <w:rPr>
                <w:rFonts w:ascii="Times New Roman" w:hAnsi="Times New Roman"/>
                <w:b/>
                <w:sz w:val="20"/>
                <w:szCs w:val="20"/>
              </w:rPr>
            </w:pPr>
            <w:r w:rsidRPr="00A617B3">
              <w:rPr>
                <w:rFonts w:ascii="Times New Roman" w:hAnsi="Times New Roman"/>
                <w:b/>
                <w:sz w:val="20"/>
                <w:szCs w:val="20"/>
              </w:rPr>
              <w:t>GEF Agency(</w:t>
            </w:r>
            <w:proofErr w:type="spellStart"/>
            <w:r w:rsidRPr="00A617B3">
              <w:rPr>
                <w:rFonts w:ascii="Times New Roman" w:hAnsi="Times New Roman"/>
                <w:b/>
                <w:sz w:val="20"/>
                <w:szCs w:val="20"/>
              </w:rPr>
              <w:t>ies</w:t>
            </w:r>
            <w:proofErr w:type="spellEnd"/>
            <w:r w:rsidRPr="00A617B3">
              <w:rPr>
                <w:rFonts w:ascii="Times New Roman" w:hAnsi="Times New Roman"/>
                <w:b/>
                <w:sz w:val="20"/>
                <w:szCs w:val="20"/>
              </w:rPr>
              <w:t>):</w:t>
            </w:r>
          </w:p>
        </w:tc>
        <w:tc>
          <w:tcPr>
            <w:tcW w:w="1884" w:type="pct"/>
          </w:tcPr>
          <w:p w:rsidR="00417ACA" w:rsidRPr="00A617B3" w:rsidRDefault="0074541A" w:rsidP="0029050B">
            <w:pPr>
              <w:spacing w:after="0" w:line="240" w:lineRule="auto"/>
              <w:rPr>
                <w:rFonts w:ascii="Times New Roman" w:hAnsi="Times New Roman"/>
                <w:sz w:val="20"/>
                <w:szCs w:val="20"/>
              </w:rPr>
            </w:pPr>
            <w:r>
              <w:rPr>
                <w:rFonts w:ascii="Times New Roman" w:hAnsi="Times New Roman"/>
                <w:sz w:val="20"/>
                <w:szCs w:val="20"/>
              </w:rPr>
              <w:t>UNDP</w:t>
            </w:r>
          </w:p>
        </w:tc>
        <w:tc>
          <w:tcPr>
            <w:tcW w:w="1192" w:type="pct"/>
          </w:tcPr>
          <w:p w:rsidR="00417ACA" w:rsidRPr="00A617B3" w:rsidRDefault="00C269E8" w:rsidP="00417ACA">
            <w:pPr>
              <w:spacing w:after="0" w:line="240" w:lineRule="auto"/>
              <w:rPr>
                <w:rFonts w:ascii="Times New Roman" w:hAnsi="Times New Roman"/>
                <w:b/>
                <w:sz w:val="20"/>
                <w:szCs w:val="20"/>
              </w:rPr>
            </w:pPr>
            <w:r>
              <w:rPr>
                <w:rFonts w:ascii="Times New Roman" w:hAnsi="Times New Roman"/>
                <w:b/>
                <w:sz w:val="20"/>
                <w:szCs w:val="20"/>
              </w:rPr>
              <w:t>GEF Agency Project ID</w:t>
            </w:r>
          </w:p>
        </w:tc>
        <w:tc>
          <w:tcPr>
            <w:tcW w:w="762" w:type="pct"/>
          </w:tcPr>
          <w:p w:rsidR="00417ACA" w:rsidRPr="00A617B3" w:rsidRDefault="001D3BC6" w:rsidP="00106B06">
            <w:pPr>
              <w:spacing w:after="0" w:line="240" w:lineRule="auto"/>
              <w:rPr>
                <w:rFonts w:ascii="Times New Roman" w:hAnsi="Times New Roman"/>
                <w:sz w:val="20"/>
                <w:szCs w:val="20"/>
              </w:rPr>
            </w:pPr>
            <w:r>
              <w:rPr>
                <w:rFonts w:ascii="Times New Roman" w:hAnsi="Times New Roman"/>
                <w:sz w:val="20"/>
                <w:szCs w:val="20"/>
              </w:rPr>
              <w:t>4713</w:t>
            </w:r>
          </w:p>
        </w:tc>
      </w:tr>
      <w:tr w:rsidR="0029050B" w:rsidRPr="00A617B3" w:rsidTr="00B754B5">
        <w:trPr>
          <w:trHeight w:hRule="exact" w:val="576"/>
        </w:trPr>
        <w:tc>
          <w:tcPr>
            <w:tcW w:w="1162" w:type="pct"/>
          </w:tcPr>
          <w:p w:rsidR="00417ACA" w:rsidRPr="00A617B3" w:rsidRDefault="00417ACA" w:rsidP="00417ACA">
            <w:pPr>
              <w:spacing w:after="0" w:line="240" w:lineRule="auto"/>
              <w:rPr>
                <w:rFonts w:ascii="Times New Roman" w:hAnsi="Times New Roman"/>
                <w:b/>
                <w:sz w:val="20"/>
                <w:szCs w:val="20"/>
              </w:rPr>
            </w:pPr>
            <w:r w:rsidRPr="00A617B3">
              <w:rPr>
                <w:rFonts w:ascii="Times New Roman" w:hAnsi="Times New Roman"/>
                <w:b/>
                <w:sz w:val="20"/>
                <w:szCs w:val="20"/>
              </w:rPr>
              <w:t>Other Executing Partner(s):</w:t>
            </w:r>
          </w:p>
        </w:tc>
        <w:tc>
          <w:tcPr>
            <w:tcW w:w="1884" w:type="pct"/>
          </w:tcPr>
          <w:p w:rsidR="00417ACA" w:rsidRPr="000E0270" w:rsidRDefault="000E0270" w:rsidP="00106B06">
            <w:pPr>
              <w:rPr>
                <w:rFonts w:ascii="Times New Roman" w:hAnsi="Times New Roman"/>
                <w:sz w:val="20"/>
                <w:szCs w:val="20"/>
              </w:rPr>
            </w:pPr>
            <w:r w:rsidRPr="000E0270">
              <w:rPr>
                <w:rFonts w:ascii="Times New Roman" w:hAnsi="Times New Roman"/>
                <w:sz w:val="20"/>
                <w:szCs w:val="20"/>
              </w:rPr>
              <w:t>Ministry of Environment and Natural Resources Management</w:t>
            </w:r>
          </w:p>
        </w:tc>
        <w:tc>
          <w:tcPr>
            <w:tcW w:w="1192" w:type="pct"/>
          </w:tcPr>
          <w:p w:rsidR="00417ACA" w:rsidRDefault="00C269E8" w:rsidP="00417ACA">
            <w:pPr>
              <w:spacing w:after="0" w:line="240" w:lineRule="auto"/>
              <w:rPr>
                <w:rFonts w:ascii="Times New Roman" w:hAnsi="Times New Roman"/>
                <w:b/>
                <w:sz w:val="20"/>
                <w:szCs w:val="20"/>
              </w:rPr>
            </w:pPr>
            <w:r>
              <w:rPr>
                <w:rFonts w:ascii="Times New Roman" w:hAnsi="Times New Roman"/>
                <w:b/>
                <w:sz w:val="20"/>
                <w:szCs w:val="20"/>
              </w:rPr>
              <w:t>Submission Date</w:t>
            </w:r>
          </w:p>
          <w:p w:rsidR="00022A97" w:rsidRPr="00A617B3" w:rsidRDefault="00022A97" w:rsidP="00417ACA">
            <w:pPr>
              <w:spacing w:after="0" w:line="240" w:lineRule="auto"/>
              <w:rPr>
                <w:rFonts w:ascii="Times New Roman" w:hAnsi="Times New Roman"/>
                <w:b/>
                <w:sz w:val="20"/>
                <w:szCs w:val="20"/>
              </w:rPr>
            </w:pPr>
            <w:r>
              <w:rPr>
                <w:rFonts w:ascii="Times New Roman" w:hAnsi="Times New Roman"/>
                <w:b/>
                <w:sz w:val="20"/>
                <w:szCs w:val="20"/>
              </w:rPr>
              <w:t>Re-submission Date</w:t>
            </w:r>
          </w:p>
        </w:tc>
        <w:tc>
          <w:tcPr>
            <w:tcW w:w="762" w:type="pct"/>
          </w:tcPr>
          <w:p w:rsidR="00417ACA" w:rsidRDefault="00196D19" w:rsidP="005C1957">
            <w:pPr>
              <w:spacing w:after="0" w:line="240" w:lineRule="auto"/>
              <w:rPr>
                <w:rFonts w:ascii="Times New Roman" w:hAnsi="Times New Roman"/>
                <w:sz w:val="20"/>
                <w:szCs w:val="20"/>
              </w:rPr>
            </w:pPr>
            <w:r>
              <w:rPr>
                <w:rFonts w:ascii="Times New Roman" w:hAnsi="Times New Roman"/>
                <w:sz w:val="20"/>
                <w:szCs w:val="20"/>
              </w:rPr>
              <w:t>April 11</w:t>
            </w:r>
            <w:r w:rsidR="001C365A">
              <w:rPr>
                <w:rFonts w:ascii="Times New Roman" w:hAnsi="Times New Roman"/>
                <w:sz w:val="20"/>
                <w:szCs w:val="20"/>
              </w:rPr>
              <w:t>,</w:t>
            </w:r>
            <w:r>
              <w:rPr>
                <w:rFonts w:ascii="Times New Roman" w:hAnsi="Times New Roman"/>
                <w:sz w:val="20"/>
                <w:szCs w:val="20"/>
              </w:rPr>
              <w:t xml:space="preserve"> 2012</w:t>
            </w:r>
          </w:p>
          <w:p w:rsidR="00022A97" w:rsidRPr="00A617B3" w:rsidRDefault="00022A97" w:rsidP="005C1957">
            <w:pPr>
              <w:spacing w:after="0" w:line="240" w:lineRule="auto"/>
              <w:rPr>
                <w:rFonts w:ascii="Times New Roman" w:hAnsi="Times New Roman"/>
                <w:sz w:val="20"/>
                <w:szCs w:val="20"/>
              </w:rPr>
            </w:pPr>
            <w:r>
              <w:rPr>
                <w:rFonts w:ascii="Times New Roman" w:hAnsi="Times New Roman"/>
                <w:sz w:val="20"/>
                <w:szCs w:val="20"/>
              </w:rPr>
              <w:t>April 20</w:t>
            </w:r>
            <w:r w:rsidR="001C365A">
              <w:rPr>
                <w:rFonts w:ascii="Times New Roman" w:hAnsi="Times New Roman"/>
                <w:sz w:val="20"/>
                <w:szCs w:val="20"/>
              </w:rPr>
              <w:t>,</w:t>
            </w:r>
            <w:r>
              <w:rPr>
                <w:rFonts w:ascii="Times New Roman" w:hAnsi="Times New Roman"/>
                <w:sz w:val="20"/>
                <w:szCs w:val="20"/>
              </w:rPr>
              <w:t xml:space="preserve"> 2012</w:t>
            </w:r>
          </w:p>
        </w:tc>
      </w:tr>
      <w:tr w:rsidR="0029050B" w:rsidRPr="00A617B3">
        <w:tc>
          <w:tcPr>
            <w:tcW w:w="1162" w:type="pct"/>
          </w:tcPr>
          <w:p w:rsidR="00417ACA" w:rsidRPr="00A617B3" w:rsidRDefault="00417ACA" w:rsidP="00417ACA">
            <w:pPr>
              <w:spacing w:after="0" w:line="240" w:lineRule="auto"/>
              <w:rPr>
                <w:rFonts w:ascii="Times New Roman" w:hAnsi="Times New Roman"/>
                <w:b/>
                <w:sz w:val="20"/>
                <w:szCs w:val="20"/>
              </w:rPr>
            </w:pPr>
            <w:r w:rsidRPr="00A617B3">
              <w:rPr>
                <w:rFonts w:ascii="Times New Roman" w:hAnsi="Times New Roman"/>
                <w:b/>
                <w:sz w:val="20"/>
                <w:szCs w:val="20"/>
              </w:rPr>
              <w:t>GEF Focal Area (s):</w:t>
            </w:r>
          </w:p>
        </w:tc>
        <w:tc>
          <w:tcPr>
            <w:tcW w:w="1884" w:type="pct"/>
          </w:tcPr>
          <w:p w:rsidR="00417ACA" w:rsidRPr="00A617B3" w:rsidRDefault="00697021" w:rsidP="00417ACA">
            <w:pPr>
              <w:spacing w:after="0" w:line="240" w:lineRule="auto"/>
              <w:rPr>
                <w:rFonts w:ascii="Times New Roman" w:hAnsi="Times New Roman"/>
                <w:sz w:val="20"/>
                <w:szCs w:val="20"/>
              </w:rPr>
            </w:pPr>
            <w:r>
              <w:rPr>
                <w:rFonts w:ascii="Times New Roman" w:hAnsi="Times New Roman"/>
                <w:sz w:val="20"/>
                <w:szCs w:val="20"/>
              </w:rPr>
              <w:t>Climate Change Adaptation</w:t>
            </w:r>
          </w:p>
        </w:tc>
        <w:tc>
          <w:tcPr>
            <w:tcW w:w="1192" w:type="pct"/>
          </w:tcPr>
          <w:p w:rsidR="00417ACA" w:rsidRPr="00A617B3" w:rsidRDefault="00C269E8" w:rsidP="00417ACA">
            <w:pPr>
              <w:spacing w:after="0" w:line="240" w:lineRule="auto"/>
              <w:rPr>
                <w:rFonts w:ascii="Times New Roman" w:hAnsi="Times New Roman"/>
                <w:b/>
                <w:sz w:val="20"/>
                <w:szCs w:val="20"/>
              </w:rPr>
            </w:pPr>
            <w:r>
              <w:rPr>
                <w:rFonts w:ascii="Times New Roman" w:hAnsi="Times New Roman"/>
                <w:b/>
                <w:sz w:val="20"/>
                <w:szCs w:val="20"/>
              </w:rPr>
              <w:t>Project Duration</w:t>
            </w:r>
          </w:p>
        </w:tc>
        <w:tc>
          <w:tcPr>
            <w:tcW w:w="762" w:type="pct"/>
          </w:tcPr>
          <w:p w:rsidR="00417ACA" w:rsidRPr="00A617B3" w:rsidRDefault="00C269E8" w:rsidP="00CB56D5">
            <w:pPr>
              <w:spacing w:after="0" w:line="240" w:lineRule="auto"/>
              <w:rPr>
                <w:rFonts w:ascii="Times New Roman" w:hAnsi="Times New Roman"/>
                <w:sz w:val="20"/>
                <w:szCs w:val="20"/>
              </w:rPr>
            </w:pPr>
            <w:r>
              <w:rPr>
                <w:rFonts w:ascii="Times New Roman" w:hAnsi="Times New Roman"/>
                <w:sz w:val="20"/>
                <w:szCs w:val="20"/>
              </w:rPr>
              <w:t>48 months</w:t>
            </w:r>
          </w:p>
        </w:tc>
      </w:tr>
      <w:tr w:rsidR="0029050B" w:rsidRPr="00A617B3">
        <w:tc>
          <w:tcPr>
            <w:tcW w:w="1162" w:type="pct"/>
          </w:tcPr>
          <w:p w:rsidR="00EB092B" w:rsidRPr="00A617B3" w:rsidRDefault="00EB092B" w:rsidP="00EB092B">
            <w:pPr>
              <w:spacing w:after="0" w:line="240" w:lineRule="auto"/>
              <w:ind w:right="-109"/>
              <w:rPr>
                <w:rFonts w:ascii="Times New Roman" w:hAnsi="Times New Roman"/>
                <w:b/>
                <w:sz w:val="20"/>
                <w:szCs w:val="20"/>
              </w:rPr>
            </w:pPr>
            <w:r w:rsidRPr="00A617B3">
              <w:rPr>
                <w:rFonts w:ascii="Times New Roman" w:hAnsi="Times New Roman"/>
                <w:b/>
                <w:sz w:val="20"/>
                <w:szCs w:val="20"/>
              </w:rPr>
              <w:t>Name of parent program</w:t>
            </w:r>
            <w:r w:rsidR="00F17BBB">
              <w:rPr>
                <w:rFonts w:ascii="Times New Roman" w:hAnsi="Times New Roman"/>
                <w:b/>
                <w:sz w:val="20"/>
                <w:szCs w:val="20"/>
              </w:rPr>
              <w:t>me</w:t>
            </w:r>
            <w:r w:rsidRPr="00A617B3">
              <w:rPr>
                <w:rFonts w:ascii="Times New Roman" w:hAnsi="Times New Roman"/>
                <w:b/>
                <w:sz w:val="20"/>
                <w:szCs w:val="20"/>
              </w:rPr>
              <w:t>:</w:t>
            </w:r>
          </w:p>
          <w:p w:rsidR="00417ACA" w:rsidRPr="00A617B3" w:rsidRDefault="00EB092B" w:rsidP="001C365A">
            <w:pPr>
              <w:spacing w:after="0" w:line="240" w:lineRule="auto"/>
              <w:rPr>
                <w:rFonts w:ascii="Times New Roman" w:hAnsi="Times New Roman"/>
                <w:sz w:val="20"/>
                <w:szCs w:val="20"/>
              </w:rPr>
            </w:pPr>
            <w:r w:rsidRPr="00A617B3">
              <w:rPr>
                <w:rFonts w:ascii="Times New Roman" w:hAnsi="Times New Roman"/>
                <w:b/>
                <w:sz w:val="20"/>
                <w:szCs w:val="20"/>
              </w:rPr>
              <w:t xml:space="preserve">For SFM/REDD+ </w:t>
            </w:r>
          </w:p>
        </w:tc>
        <w:tc>
          <w:tcPr>
            <w:tcW w:w="1884" w:type="pct"/>
          </w:tcPr>
          <w:p w:rsidR="00417ACA" w:rsidRPr="00A617B3" w:rsidRDefault="00417ACA" w:rsidP="00417ACA">
            <w:pPr>
              <w:spacing w:after="0" w:line="240" w:lineRule="auto"/>
              <w:rPr>
                <w:rFonts w:ascii="Times New Roman" w:hAnsi="Times New Roman"/>
                <w:sz w:val="20"/>
                <w:szCs w:val="20"/>
              </w:rPr>
            </w:pPr>
          </w:p>
        </w:tc>
        <w:tc>
          <w:tcPr>
            <w:tcW w:w="1192" w:type="pct"/>
          </w:tcPr>
          <w:p w:rsidR="00417ACA" w:rsidRPr="00A617B3" w:rsidRDefault="00C269E8" w:rsidP="00417ACA">
            <w:pPr>
              <w:spacing w:after="0" w:line="240" w:lineRule="auto"/>
              <w:rPr>
                <w:rFonts w:ascii="Times New Roman" w:hAnsi="Times New Roman"/>
                <w:b/>
                <w:sz w:val="20"/>
                <w:szCs w:val="20"/>
              </w:rPr>
            </w:pPr>
            <w:r>
              <w:rPr>
                <w:rFonts w:ascii="Times New Roman" w:hAnsi="Times New Roman"/>
                <w:b/>
                <w:sz w:val="20"/>
                <w:szCs w:val="20"/>
              </w:rPr>
              <w:t>Agency Fees</w:t>
            </w:r>
          </w:p>
        </w:tc>
        <w:tc>
          <w:tcPr>
            <w:tcW w:w="762" w:type="pct"/>
          </w:tcPr>
          <w:p w:rsidR="00417ACA" w:rsidRPr="00A617B3" w:rsidRDefault="00344E6F" w:rsidP="00417ACA">
            <w:pPr>
              <w:spacing w:after="0" w:line="240" w:lineRule="auto"/>
              <w:rPr>
                <w:rFonts w:ascii="Times New Roman" w:hAnsi="Times New Roman"/>
                <w:sz w:val="20"/>
                <w:szCs w:val="20"/>
              </w:rPr>
            </w:pPr>
            <w:r>
              <w:rPr>
                <w:rFonts w:ascii="Times New Roman" w:hAnsi="Times New Roman"/>
                <w:sz w:val="20"/>
                <w:szCs w:val="20"/>
              </w:rPr>
              <w:t>400,000</w:t>
            </w:r>
          </w:p>
        </w:tc>
      </w:tr>
    </w:tbl>
    <w:p w:rsidR="009E4C3A" w:rsidRPr="00A617B3" w:rsidRDefault="009E4C3A" w:rsidP="009E4C3A">
      <w:pPr>
        <w:pStyle w:val="Footer"/>
        <w:numPr>
          <w:ilvl w:val="0"/>
          <w:numId w:val="1"/>
        </w:numPr>
        <w:tabs>
          <w:tab w:val="clear" w:pos="720"/>
          <w:tab w:val="clear" w:pos="4320"/>
          <w:tab w:val="clear" w:pos="8640"/>
          <w:tab w:val="num" w:pos="-90"/>
          <w:tab w:val="left" w:pos="270"/>
        </w:tabs>
        <w:spacing w:before="120"/>
        <w:ind w:left="180" w:firstLine="0"/>
        <w:rPr>
          <w:b/>
          <w:smallCaps/>
          <w:sz w:val="20"/>
          <w:szCs w:val="20"/>
        </w:rPr>
      </w:pPr>
      <w:r w:rsidRPr="00A617B3">
        <w:rPr>
          <w:b/>
          <w:smallCaps/>
          <w:sz w:val="20"/>
          <w:szCs w:val="20"/>
        </w:rPr>
        <w:t>Focal Area  strategy Framework:</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862"/>
        <w:gridCol w:w="1710"/>
        <w:gridCol w:w="1018"/>
        <w:gridCol w:w="2349"/>
        <w:gridCol w:w="2375"/>
      </w:tblGrid>
      <w:tr w:rsidR="009E4C3A" w:rsidRPr="000E0270" w:rsidTr="001C365A">
        <w:trPr>
          <w:trHeight w:val="260"/>
        </w:trPr>
        <w:tc>
          <w:tcPr>
            <w:tcW w:w="773" w:type="pct"/>
            <w:shd w:val="clear" w:color="auto" w:fill="FFFFFF"/>
          </w:tcPr>
          <w:p w:rsidR="009E4C3A" w:rsidRPr="000E0270" w:rsidRDefault="009E4C3A" w:rsidP="00866106">
            <w:pPr>
              <w:pStyle w:val="Heading3"/>
              <w:ind w:left="180" w:right="-107"/>
              <w:rPr>
                <w:bCs w:val="0"/>
                <w:iCs/>
                <w:color w:val="000000"/>
                <w:sz w:val="18"/>
                <w:szCs w:val="22"/>
              </w:rPr>
            </w:pPr>
            <w:r w:rsidRPr="000E0270">
              <w:rPr>
                <w:bCs w:val="0"/>
                <w:iCs/>
                <w:color w:val="000000"/>
                <w:sz w:val="18"/>
                <w:szCs w:val="22"/>
              </w:rPr>
              <w:t>Focal Area Objectives</w:t>
            </w:r>
          </w:p>
        </w:tc>
        <w:tc>
          <w:tcPr>
            <w:tcW w:w="845" w:type="pct"/>
            <w:shd w:val="clear" w:color="auto" w:fill="FFFFFF"/>
          </w:tcPr>
          <w:p w:rsidR="009E4C3A" w:rsidRPr="000E0270" w:rsidRDefault="009E4C3A" w:rsidP="00866106">
            <w:pPr>
              <w:pStyle w:val="Heading3"/>
              <w:ind w:left="180" w:right="-101"/>
              <w:rPr>
                <w:bCs w:val="0"/>
                <w:iCs/>
                <w:color w:val="000000"/>
                <w:sz w:val="18"/>
                <w:szCs w:val="22"/>
              </w:rPr>
            </w:pPr>
            <w:r w:rsidRPr="000E0270">
              <w:rPr>
                <w:bCs w:val="0"/>
                <w:iCs/>
                <w:color w:val="000000"/>
                <w:sz w:val="18"/>
                <w:szCs w:val="22"/>
              </w:rPr>
              <w:t>Expected FA Outcomes</w:t>
            </w:r>
          </w:p>
        </w:tc>
        <w:tc>
          <w:tcPr>
            <w:tcW w:w="776" w:type="pct"/>
            <w:shd w:val="clear" w:color="auto" w:fill="FFFFFF"/>
          </w:tcPr>
          <w:p w:rsidR="009E4C3A" w:rsidRPr="000E0270" w:rsidRDefault="009E4C3A" w:rsidP="00866106">
            <w:pPr>
              <w:pStyle w:val="Heading3"/>
              <w:ind w:left="180" w:right="-115"/>
              <w:rPr>
                <w:bCs w:val="0"/>
                <w:iCs/>
                <w:color w:val="000000"/>
                <w:sz w:val="18"/>
                <w:szCs w:val="22"/>
              </w:rPr>
            </w:pPr>
            <w:r w:rsidRPr="000E0270">
              <w:rPr>
                <w:bCs w:val="0"/>
                <w:iCs/>
                <w:color w:val="000000"/>
                <w:sz w:val="18"/>
                <w:szCs w:val="22"/>
              </w:rPr>
              <w:t>Expected FA Outputs</w:t>
            </w:r>
          </w:p>
        </w:tc>
        <w:tc>
          <w:tcPr>
            <w:tcW w:w="462" w:type="pct"/>
            <w:shd w:val="clear" w:color="auto" w:fill="FFFFFF"/>
          </w:tcPr>
          <w:p w:rsidR="009E4C3A" w:rsidRPr="000E0270" w:rsidRDefault="009E4C3A" w:rsidP="00866106">
            <w:pPr>
              <w:pStyle w:val="Heading3"/>
              <w:ind w:left="180" w:right="-107"/>
              <w:jc w:val="center"/>
              <w:rPr>
                <w:bCs w:val="0"/>
                <w:iCs/>
                <w:color w:val="000000"/>
                <w:sz w:val="18"/>
                <w:szCs w:val="22"/>
              </w:rPr>
            </w:pPr>
            <w:r w:rsidRPr="000E0270">
              <w:rPr>
                <w:bCs w:val="0"/>
                <w:iCs/>
                <w:color w:val="000000"/>
                <w:sz w:val="18"/>
                <w:szCs w:val="22"/>
              </w:rPr>
              <w:t>Trust Fund</w:t>
            </w:r>
          </w:p>
        </w:tc>
        <w:tc>
          <w:tcPr>
            <w:tcW w:w="1066" w:type="pct"/>
            <w:shd w:val="clear" w:color="auto" w:fill="FFFFFF"/>
          </w:tcPr>
          <w:p w:rsidR="009E4C3A" w:rsidRPr="000E0270" w:rsidRDefault="009E4C3A" w:rsidP="005F6AEA">
            <w:pPr>
              <w:pStyle w:val="Heading3"/>
              <w:ind w:right="-108"/>
              <w:jc w:val="center"/>
              <w:rPr>
                <w:bCs w:val="0"/>
                <w:iCs/>
                <w:color w:val="000000"/>
                <w:sz w:val="18"/>
                <w:szCs w:val="22"/>
              </w:rPr>
            </w:pPr>
            <w:r w:rsidRPr="000E0270">
              <w:rPr>
                <w:bCs w:val="0"/>
                <w:iCs/>
                <w:color w:val="000000"/>
                <w:sz w:val="18"/>
                <w:szCs w:val="22"/>
              </w:rPr>
              <w:t xml:space="preserve">Indicative grant amount ($) </w:t>
            </w:r>
          </w:p>
        </w:tc>
        <w:tc>
          <w:tcPr>
            <w:tcW w:w="1078" w:type="pct"/>
            <w:shd w:val="clear" w:color="auto" w:fill="FFFFFF"/>
          </w:tcPr>
          <w:p w:rsidR="009E4C3A" w:rsidRPr="000E0270" w:rsidRDefault="009E4C3A" w:rsidP="005F6AEA">
            <w:pPr>
              <w:pStyle w:val="Heading3"/>
              <w:ind w:left="5" w:right="18"/>
              <w:rPr>
                <w:bCs w:val="0"/>
                <w:iCs/>
                <w:color w:val="000000"/>
                <w:sz w:val="18"/>
                <w:szCs w:val="22"/>
              </w:rPr>
            </w:pPr>
            <w:r w:rsidRPr="000E0270">
              <w:rPr>
                <w:bCs w:val="0"/>
                <w:iCs/>
                <w:color w:val="000000"/>
                <w:sz w:val="18"/>
                <w:szCs w:val="22"/>
              </w:rPr>
              <w:t>Indicative co-financing ($)</w:t>
            </w:r>
          </w:p>
        </w:tc>
      </w:tr>
      <w:tr w:rsidR="004C4EBF" w:rsidRPr="000E0270" w:rsidTr="001C365A">
        <w:tc>
          <w:tcPr>
            <w:tcW w:w="773" w:type="pct"/>
            <w:shd w:val="clear" w:color="auto" w:fill="FFFFFF"/>
          </w:tcPr>
          <w:p w:rsidR="004C4EBF" w:rsidRPr="000E0270" w:rsidRDefault="004D459B" w:rsidP="003A38A0">
            <w:pPr>
              <w:spacing w:after="0" w:line="240" w:lineRule="auto"/>
              <w:rPr>
                <w:rFonts w:ascii="Times New Roman" w:hAnsi="Times New Roman"/>
                <w:bCs/>
                <w:sz w:val="18"/>
              </w:rPr>
            </w:pPr>
            <w:r w:rsidRPr="000E0270">
              <w:rPr>
                <w:rFonts w:ascii="Times New Roman" w:hAnsi="Times New Roman"/>
                <w:bCs/>
                <w:sz w:val="18"/>
              </w:rPr>
              <w:t>CCA-1</w:t>
            </w:r>
          </w:p>
          <w:p w:rsidR="004C4EBF" w:rsidRPr="000E0270" w:rsidRDefault="004C4EBF" w:rsidP="003A38A0">
            <w:pPr>
              <w:spacing w:after="0" w:line="240" w:lineRule="auto"/>
              <w:ind w:left="-18"/>
              <w:rPr>
                <w:rFonts w:ascii="Times New Roman" w:hAnsi="Times New Roman"/>
                <w:sz w:val="18"/>
              </w:rPr>
            </w:pPr>
          </w:p>
        </w:tc>
        <w:tc>
          <w:tcPr>
            <w:tcW w:w="845" w:type="pct"/>
            <w:shd w:val="clear" w:color="auto" w:fill="FFFFFF"/>
          </w:tcPr>
          <w:p w:rsidR="004C4EBF" w:rsidRPr="000E0270" w:rsidRDefault="004C4EBF" w:rsidP="003A38A0">
            <w:pPr>
              <w:spacing w:after="0" w:line="240" w:lineRule="auto"/>
              <w:rPr>
                <w:rFonts w:ascii="Times New Roman" w:hAnsi="Times New Roman"/>
                <w:sz w:val="18"/>
              </w:rPr>
            </w:pPr>
            <w:r w:rsidRPr="000E0270">
              <w:rPr>
                <w:rFonts w:ascii="Times New Roman" w:hAnsi="Times New Roman"/>
                <w:sz w:val="18"/>
                <w:u w:val="single"/>
              </w:rPr>
              <w:t>Outcome 1.1:</w:t>
            </w:r>
            <w:r w:rsidRPr="000E0270">
              <w:rPr>
                <w:rFonts w:ascii="Times New Roman" w:hAnsi="Times New Roman"/>
                <w:sz w:val="18"/>
              </w:rPr>
              <w:t xml:space="preserve"> Mainstreamed adaptation in broader development frameworks at country level and in targeted vulnerable areas</w:t>
            </w:r>
          </w:p>
          <w:p w:rsidR="004C4EBF" w:rsidRPr="000E0270" w:rsidRDefault="004C4EBF" w:rsidP="003A38A0">
            <w:pPr>
              <w:spacing w:after="0" w:line="240" w:lineRule="auto"/>
              <w:ind w:hanging="30"/>
              <w:rPr>
                <w:rFonts w:ascii="Times New Roman" w:hAnsi="Times New Roman"/>
                <w:sz w:val="18"/>
              </w:rPr>
            </w:pPr>
          </w:p>
        </w:tc>
        <w:tc>
          <w:tcPr>
            <w:tcW w:w="776" w:type="pct"/>
            <w:shd w:val="clear" w:color="auto" w:fill="FFFFFF"/>
          </w:tcPr>
          <w:p w:rsidR="004C4EBF" w:rsidRPr="000E0270" w:rsidRDefault="004C4EBF" w:rsidP="003A38A0">
            <w:pPr>
              <w:spacing w:after="0" w:line="240" w:lineRule="auto"/>
              <w:rPr>
                <w:rFonts w:ascii="Times New Roman" w:hAnsi="Times New Roman"/>
                <w:sz w:val="18"/>
              </w:rPr>
            </w:pPr>
            <w:r w:rsidRPr="000E0270">
              <w:rPr>
                <w:rFonts w:ascii="Times New Roman" w:hAnsi="Times New Roman"/>
                <w:sz w:val="18"/>
                <w:u w:val="single"/>
              </w:rPr>
              <w:t xml:space="preserve">Output 1.1.1: </w:t>
            </w:r>
            <w:r w:rsidRPr="000E0270">
              <w:rPr>
                <w:rFonts w:ascii="Times New Roman" w:hAnsi="Times New Roman"/>
                <w:sz w:val="18"/>
              </w:rPr>
              <w:t>Adaptation measures and necessary budget allocations included in relevant frameworks</w:t>
            </w:r>
          </w:p>
          <w:p w:rsidR="004C4EBF" w:rsidRPr="000E0270" w:rsidRDefault="004C4EBF" w:rsidP="003A38A0">
            <w:pPr>
              <w:spacing w:after="0" w:line="240" w:lineRule="auto"/>
              <w:ind w:left="-28"/>
              <w:rPr>
                <w:rFonts w:ascii="Times New Roman" w:hAnsi="Times New Roman"/>
                <w:sz w:val="18"/>
              </w:rPr>
            </w:pPr>
          </w:p>
        </w:tc>
        <w:tc>
          <w:tcPr>
            <w:tcW w:w="462" w:type="pct"/>
            <w:shd w:val="clear" w:color="auto" w:fill="FFFFFF"/>
          </w:tcPr>
          <w:p w:rsidR="004C4EBF" w:rsidRPr="000E0270" w:rsidRDefault="004C4EBF" w:rsidP="003A38A0">
            <w:pPr>
              <w:spacing w:after="0" w:line="240" w:lineRule="auto"/>
              <w:ind w:left="180"/>
              <w:jc w:val="right"/>
              <w:rPr>
                <w:rFonts w:ascii="Times New Roman" w:hAnsi="Times New Roman"/>
                <w:sz w:val="18"/>
              </w:rPr>
            </w:pPr>
            <w:r w:rsidRPr="000E0270">
              <w:rPr>
                <w:rFonts w:ascii="Times New Roman" w:hAnsi="Times New Roman"/>
                <w:sz w:val="18"/>
              </w:rPr>
              <w:t>SCCF</w:t>
            </w:r>
          </w:p>
        </w:tc>
        <w:tc>
          <w:tcPr>
            <w:tcW w:w="1066" w:type="pct"/>
            <w:shd w:val="clear" w:color="auto" w:fill="FFFFFF"/>
          </w:tcPr>
          <w:p w:rsidR="004C4EBF" w:rsidRPr="000E0270" w:rsidRDefault="005874CC" w:rsidP="004F6FE4">
            <w:pPr>
              <w:spacing w:after="0" w:line="240" w:lineRule="auto"/>
              <w:ind w:left="180"/>
              <w:jc w:val="right"/>
              <w:rPr>
                <w:rFonts w:ascii="Times New Roman" w:hAnsi="Times New Roman"/>
                <w:sz w:val="18"/>
              </w:rPr>
            </w:pPr>
            <w:r w:rsidRPr="000E0270">
              <w:rPr>
                <w:rFonts w:ascii="Times New Roman" w:hAnsi="Times New Roman"/>
                <w:sz w:val="18"/>
              </w:rPr>
              <w:t>1,800,000</w:t>
            </w:r>
          </w:p>
        </w:tc>
        <w:tc>
          <w:tcPr>
            <w:tcW w:w="1078" w:type="pct"/>
            <w:shd w:val="clear" w:color="auto" w:fill="FFFFFF"/>
          </w:tcPr>
          <w:p w:rsidR="004C4EBF" w:rsidRPr="000E0270" w:rsidRDefault="00E71775" w:rsidP="008E3EEF">
            <w:pPr>
              <w:spacing w:after="0" w:line="240" w:lineRule="auto"/>
              <w:ind w:left="180"/>
              <w:jc w:val="right"/>
              <w:rPr>
                <w:rFonts w:ascii="Times New Roman" w:hAnsi="Times New Roman"/>
                <w:sz w:val="18"/>
              </w:rPr>
            </w:pPr>
            <w:r w:rsidRPr="000E0270">
              <w:rPr>
                <w:rFonts w:ascii="Times New Roman" w:hAnsi="Times New Roman"/>
                <w:sz w:val="18"/>
              </w:rPr>
              <w:t>4</w:t>
            </w:r>
            <w:r w:rsidR="008E3EEF" w:rsidRPr="000E0270">
              <w:rPr>
                <w:rFonts w:ascii="Times New Roman" w:hAnsi="Times New Roman"/>
                <w:sz w:val="18"/>
              </w:rPr>
              <w:t>1</w:t>
            </w:r>
            <w:r w:rsidRPr="000E0270">
              <w:rPr>
                <w:rFonts w:ascii="Times New Roman" w:hAnsi="Times New Roman"/>
                <w:sz w:val="18"/>
              </w:rPr>
              <w:t>,</w:t>
            </w:r>
            <w:r w:rsidR="008E3EEF" w:rsidRPr="000E0270">
              <w:rPr>
                <w:rFonts w:ascii="Times New Roman" w:hAnsi="Times New Roman"/>
                <w:sz w:val="18"/>
              </w:rPr>
              <w:t>025</w:t>
            </w:r>
            <w:r w:rsidRPr="000E0270">
              <w:rPr>
                <w:rFonts w:ascii="Times New Roman" w:hAnsi="Times New Roman"/>
                <w:sz w:val="18"/>
              </w:rPr>
              <w:t>,000</w:t>
            </w:r>
          </w:p>
        </w:tc>
      </w:tr>
      <w:tr w:rsidR="004C4EBF" w:rsidRPr="000E0270" w:rsidTr="001C365A">
        <w:tc>
          <w:tcPr>
            <w:tcW w:w="773" w:type="pct"/>
            <w:shd w:val="clear" w:color="auto" w:fill="FFFFFF"/>
          </w:tcPr>
          <w:p w:rsidR="004C4EBF" w:rsidRPr="000E0270" w:rsidRDefault="004D459B" w:rsidP="004C4EBF">
            <w:pPr>
              <w:spacing w:after="0" w:line="240" w:lineRule="auto"/>
              <w:rPr>
                <w:rFonts w:ascii="Times New Roman" w:hAnsi="Times New Roman"/>
                <w:sz w:val="18"/>
              </w:rPr>
            </w:pPr>
            <w:bookmarkStart w:id="3" w:name="focalAreaObj_02"/>
            <w:r w:rsidRPr="000E0270">
              <w:rPr>
                <w:rFonts w:ascii="Times New Roman" w:hAnsi="Times New Roman"/>
                <w:sz w:val="18"/>
              </w:rPr>
              <w:t>CCA-2</w:t>
            </w:r>
          </w:p>
        </w:tc>
        <w:tc>
          <w:tcPr>
            <w:tcW w:w="845" w:type="pct"/>
            <w:shd w:val="clear" w:color="auto" w:fill="FFFFFF"/>
          </w:tcPr>
          <w:p w:rsidR="004C4EBF" w:rsidRPr="000E0270" w:rsidRDefault="004C4EBF" w:rsidP="00225639">
            <w:pPr>
              <w:spacing w:after="0" w:line="240" w:lineRule="auto"/>
              <w:rPr>
                <w:rFonts w:ascii="Times New Roman" w:hAnsi="Times New Roman"/>
                <w:b/>
                <w:sz w:val="18"/>
                <w:u w:val="single"/>
              </w:rPr>
            </w:pPr>
            <w:r w:rsidRPr="000E0270">
              <w:rPr>
                <w:rFonts w:ascii="Times New Roman" w:hAnsi="Times New Roman"/>
                <w:b/>
                <w:sz w:val="18"/>
                <w:u w:val="single"/>
              </w:rPr>
              <w:t>Outcome 2.2</w:t>
            </w:r>
          </w:p>
          <w:p w:rsidR="004C4EBF" w:rsidRPr="000E0270" w:rsidRDefault="004C4EBF" w:rsidP="00225639">
            <w:pPr>
              <w:spacing w:after="0" w:line="240" w:lineRule="auto"/>
              <w:ind w:hanging="30"/>
              <w:rPr>
                <w:rFonts w:ascii="Times New Roman" w:hAnsi="Times New Roman"/>
                <w:sz w:val="18"/>
              </w:rPr>
            </w:pPr>
            <w:r w:rsidRPr="000E0270">
              <w:rPr>
                <w:rFonts w:ascii="Times New Roman" w:hAnsi="Times New Roman"/>
                <w:sz w:val="18"/>
              </w:rPr>
              <w:t>Strengthened adaptive capacity to reduce risks to climate-induced economic losses</w:t>
            </w:r>
          </w:p>
        </w:tc>
        <w:tc>
          <w:tcPr>
            <w:tcW w:w="776" w:type="pct"/>
            <w:shd w:val="clear" w:color="auto" w:fill="FFFFFF"/>
          </w:tcPr>
          <w:p w:rsidR="004C4EBF" w:rsidRPr="000E0270" w:rsidRDefault="004C4EBF" w:rsidP="00D55C8E">
            <w:pPr>
              <w:pStyle w:val="NoSpacing"/>
              <w:rPr>
                <w:rFonts w:ascii="Times New Roman" w:hAnsi="Times New Roman"/>
                <w:b/>
                <w:sz w:val="18"/>
                <w:u w:val="single"/>
              </w:rPr>
            </w:pPr>
            <w:r w:rsidRPr="000E0270">
              <w:rPr>
                <w:rFonts w:ascii="Times New Roman" w:hAnsi="Times New Roman"/>
                <w:b/>
                <w:sz w:val="18"/>
                <w:u w:val="single"/>
              </w:rPr>
              <w:t>Output 2.2.2</w:t>
            </w:r>
          </w:p>
          <w:p w:rsidR="004C4EBF" w:rsidRPr="000E0270" w:rsidRDefault="004C4EBF" w:rsidP="00D55C8E">
            <w:pPr>
              <w:spacing w:after="0" w:line="240" w:lineRule="auto"/>
              <w:ind w:left="-28"/>
              <w:rPr>
                <w:rFonts w:ascii="Times New Roman" w:hAnsi="Times New Roman"/>
                <w:sz w:val="18"/>
              </w:rPr>
            </w:pPr>
            <w:r w:rsidRPr="000E0270">
              <w:rPr>
                <w:rFonts w:ascii="Times New Roman" w:hAnsi="Times New Roman"/>
                <w:sz w:val="18"/>
              </w:rPr>
              <w:t>Targeted population groups covered by adequate risk reduction measures</w:t>
            </w:r>
          </w:p>
        </w:tc>
        <w:tc>
          <w:tcPr>
            <w:tcW w:w="462" w:type="pct"/>
            <w:shd w:val="clear" w:color="auto" w:fill="FFFFFF"/>
          </w:tcPr>
          <w:p w:rsidR="004C4EBF" w:rsidRPr="000E0270" w:rsidRDefault="004C4EBF" w:rsidP="00866106">
            <w:pPr>
              <w:spacing w:after="0" w:line="240" w:lineRule="auto"/>
              <w:ind w:left="180"/>
              <w:jc w:val="right"/>
              <w:rPr>
                <w:rFonts w:ascii="Times New Roman" w:hAnsi="Times New Roman"/>
                <w:sz w:val="18"/>
              </w:rPr>
            </w:pPr>
            <w:r w:rsidRPr="000E0270">
              <w:rPr>
                <w:rFonts w:ascii="Times New Roman" w:hAnsi="Times New Roman"/>
                <w:sz w:val="18"/>
              </w:rPr>
              <w:t>SCCF</w:t>
            </w:r>
          </w:p>
        </w:tc>
        <w:tc>
          <w:tcPr>
            <w:tcW w:w="1066" w:type="pct"/>
            <w:shd w:val="clear" w:color="auto" w:fill="FFFFFF"/>
          </w:tcPr>
          <w:p w:rsidR="004C4EBF" w:rsidRPr="000E0270" w:rsidRDefault="005874CC" w:rsidP="005874CC">
            <w:pPr>
              <w:spacing w:after="0" w:line="240" w:lineRule="auto"/>
              <w:ind w:left="180"/>
              <w:jc w:val="right"/>
              <w:rPr>
                <w:rFonts w:ascii="Times New Roman" w:hAnsi="Times New Roman"/>
                <w:sz w:val="18"/>
              </w:rPr>
            </w:pPr>
            <w:r w:rsidRPr="000E0270">
              <w:rPr>
                <w:rFonts w:ascii="Times New Roman" w:hAnsi="Times New Roman"/>
                <w:sz w:val="18"/>
              </w:rPr>
              <w:t>2,000,</w:t>
            </w:r>
            <w:r w:rsidR="00AA6F35" w:rsidRPr="000E0270">
              <w:rPr>
                <w:rFonts w:ascii="Times New Roman" w:hAnsi="Times New Roman"/>
                <w:sz w:val="18"/>
              </w:rPr>
              <w:t>000</w:t>
            </w:r>
          </w:p>
        </w:tc>
        <w:tc>
          <w:tcPr>
            <w:tcW w:w="1078" w:type="pct"/>
            <w:shd w:val="clear" w:color="auto" w:fill="FFFFFF"/>
          </w:tcPr>
          <w:p w:rsidR="004C4EBF" w:rsidRPr="000E0270" w:rsidRDefault="00E71775" w:rsidP="008E3EEF">
            <w:pPr>
              <w:spacing w:after="0" w:line="240" w:lineRule="auto"/>
              <w:ind w:left="180"/>
              <w:jc w:val="right"/>
              <w:rPr>
                <w:rFonts w:ascii="Times New Roman" w:hAnsi="Times New Roman"/>
                <w:sz w:val="18"/>
              </w:rPr>
            </w:pPr>
            <w:r w:rsidRPr="000E0270">
              <w:rPr>
                <w:rFonts w:ascii="Times New Roman" w:hAnsi="Times New Roman"/>
                <w:sz w:val="18"/>
              </w:rPr>
              <w:t>1</w:t>
            </w:r>
            <w:r w:rsidR="008E3EEF" w:rsidRPr="000E0270">
              <w:rPr>
                <w:rFonts w:ascii="Times New Roman" w:hAnsi="Times New Roman"/>
                <w:sz w:val="18"/>
              </w:rPr>
              <w:t>4,7</w:t>
            </w:r>
            <w:r w:rsidRPr="000E0270">
              <w:rPr>
                <w:rFonts w:ascii="Times New Roman" w:hAnsi="Times New Roman"/>
                <w:sz w:val="18"/>
              </w:rPr>
              <w:t>00,000</w:t>
            </w:r>
          </w:p>
        </w:tc>
      </w:tr>
      <w:bookmarkEnd w:id="3"/>
      <w:tr w:rsidR="007568AD" w:rsidRPr="000E0270" w:rsidTr="007568AD">
        <w:trPr>
          <w:trHeight w:val="323"/>
        </w:trPr>
        <w:tc>
          <w:tcPr>
            <w:tcW w:w="2394" w:type="pct"/>
            <w:gridSpan w:val="3"/>
            <w:shd w:val="clear" w:color="auto" w:fill="FFFFFF"/>
          </w:tcPr>
          <w:p w:rsidR="007568AD" w:rsidRPr="000E0270" w:rsidRDefault="007568AD" w:rsidP="007568AD">
            <w:pPr>
              <w:spacing w:after="0" w:line="240" w:lineRule="auto"/>
              <w:jc w:val="right"/>
              <w:rPr>
                <w:rFonts w:ascii="Times New Roman" w:hAnsi="Times New Roman"/>
                <w:sz w:val="18"/>
                <w:szCs w:val="18"/>
              </w:rPr>
            </w:pPr>
            <w:r w:rsidRPr="000E0270">
              <w:rPr>
                <w:rFonts w:ascii="Times New Roman" w:eastAsia="Times New Roman" w:hAnsi="Times New Roman"/>
                <w:sz w:val="18"/>
                <w:szCs w:val="18"/>
              </w:rPr>
              <w:t xml:space="preserve">Sub-total </w:t>
            </w:r>
          </w:p>
        </w:tc>
        <w:tc>
          <w:tcPr>
            <w:tcW w:w="462" w:type="pct"/>
            <w:shd w:val="clear" w:color="auto" w:fill="FFFFFF"/>
          </w:tcPr>
          <w:p w:rsidR="007568AD" w:rsidRPr="000E0270" w:rsidRDefault="007568AD" w:rsidP="007568AD">
            <w:pPr>
              <w:spacing w:after="0"/>
              <w:jc w:val="right"/>
              <w:rPr>
                <w:rFonts w:ascii="Times New Roman" w:hAnsi="Times New Roman"/>
                <w:sz w:val="18"/>
                <w:szCs w:val="18"/>
              </w:rPr>
            </w:pPr>
          </w:p>
        </w:tc>
        <w:tc>
          <w:tcPr>
            <w:tcW w:w="1066" w:type="pct"/>
            <w:shd w:val="clear" w:color="auto" w:fill="FFFFFF"/>
          </w:tcPr>
          <w:p w:rsidR="007568AD" w:rsidRPr="000E0270" w:rsidRDefault="007568AD" w:rsidP="005874CC">
            <w:pPr>
              <w:spacing w:after="0" w:line="240" w:lineRule="auto"/>
              <w:ind w:left="180"/>
              <w:jc w:val="right"/>
              <w:rPr>
                <w:rFonts w:ascii="Times New Roman" w:hAnsi="Times New Roman"/>
                <w:sz w:val="18"/>
              </w:rPr>
            </w:pPr>
            <w:r w:rsidRPr="000E0270">
              <w:rPr>
                <w:rFonts w:ascii="Times New Roman" w:hAnsi="Times New Roman"/>
                <w:sz w:val="18"/>
                <w:szCs w:val="18"/>
              </w:rPr>
              <w:t>3,800,000</w:t>
            </w:r>
          </w:p>
        </w:tc>
        <w:tc>
          <w:tcPr>
            <w:tcW w:w="1078" w:type="pct"/>
            <w:shd w:val="clear" w:color="auto" w:fill="FFFFFF"/>
          </w:tcPr>
          <w:p w:rsidR="007568AD" w:rsidRPr="000E0270" w:rsidRDefault="007568AD" w:rsidP="007568AD">
            <w:pPr>
              <w:jc w:val="right"/>
              <w:rPr>
                <w:rFonts w:ascii="Times New Roman" w:hAnsi="Times New Roman"/>
                <w:bCs/>
                <w:color w:val="000000"/>
                <w:sz w:val="18"/>
                <w:szCs w:val="18"/>
              </w:rPr>
            </w:pPr>
            <w:r w:rsidRPr="000E0270">
              <w:rPr>
                <w:rFonts w:ascii="Times New Roman" w:hAnsi="Times New Roman"/>
                <w:bCs/>
                <w:color w:val="000000"/>
                <w:sz w:val="18"/>
                <w:szCs w:val="18"/>
              </w:rPr>
              <w:t>55,725,000</w:t>
            </w:r>
          </w:p>
          <w:p w:rsidR="007568AD" w:rsidRPr="000E0270" w:rsidRDefault="007568AD" w:rsidP="008E3EEF">
            <w:pPr>
              <w:spacing w:after="0" w:line="240" w:lineRule="auto"/>
              <w:ind w:left="180"/>
              <w:jc w:val="right"/>
              <w:rPr>
                <w:rFonts w:ascii="Times New Roman" w:hAnsi="Times New Roman"/>
                <w:sz w:val="18"/>
              </w:rPr>
            </w:pPr>
          </w:p>
        </w:tc>
      </w:tr>
      <w:tr w:rsidR="007568AD" w:rsidRPr="000E0270" w:rsidTr="001C365A">
        <w:tc>
          <w:tcPr>
            <w:tcW w:w="2394" w:type="pct"/>
            <w:gridSpan w:val="3"/>
            <w:tcBorders>
              <w:top w:val="double" w:sz="4" w:space="0" w:color="auto"/>
              <w:bottom w:val="double" w:sz="4" w:space="0" w:color="auto"/>
            </w:tcBorders>
            <w:shd w:val="clear" w:color="auto" w:fill="FFFFFF"/>
          </w:tcPr>
          <w:p w:rsidR="007568AD" w:rsidRPr="000E0270" w:rsidRDefault="007568AD" w:rsidP="00866106">
            <w:pPr>
              <w:spacing w:after="0" w:line="240" w:lineRule="auto"/>
              <w:ind w:left="180"/>
              <w:rPr>
                <w:rFonts w:ascii="Times New Roman" w:hAnsi="Times New Roman"/>
                <w:sz w:val="18"/>
              </w:rPr>
            </w:pPr>
            <w:r w:rsidRPr="000E0270">
              <w:rPr>
                <w:rFonts w:ascii="Times New Roman" w:hAnsi="Times New Roman"/>
                <w:sz w:val="18"/>
              </w:rPr>
              <w:t>Project Management Costs</w:t>
            </w:r>
          </w:p>
        </w:tc>
        <w:tc>
          <w:tcPr>
            <w:tcW w:w="462" w:type="pct"/>
            <w:tcBorders>
              <w:bottom w:val="double" w:sz="4" w:space="0" w:color="auto"/>
            </w:tcBorders>
            <w:shd w:val="clear" w:color="auto" w:fill="FFFFFF"/>
          </w:tcPr>
          <w:p w:rsidR="007568AD" w:rsidRPr="000E0270" w:rsidRDefault="007568AD" w:rsidP="00866106">
            <w:pPr>
              <w:spacing w:after="0" w:line="240" w:lineRule="auto"/>
              <w:ind w:left="180"/>
              <w:jc w:val="right"/>
              <w:rPr>
                <w:rFonts w:ascii="Times New Roman" w:hAnsi="Times New Roman"/>
                <w:sz w:val="18"/>
              </w:rPr>
            </w:pPr>
            <w:r w:rsidRPr="000E0270">
              <w:rPr>
                <w:rFonts w:ascii="Times New Roman" w:hAnsi="Times New Roman"/>
                <w:sz w:val="18"/>
              </w:rPr>
              <w:t>SCCF</w:t>
            </w:r>
          </w:p>
        </w:tc>
        <w:tc>
          <w:tcPr>
            <w:tcW w:w="1066" w:type="pct"/>
            <w:tcBorders>
              <w:bottom w:val="double" w:sz="4" w:space="0" w:color="auto"/>
            </w:tcBorders>
            <w:shd w:val="clear" w:color="auto" w:fill="FFFFFF"/>
            <w:vAlign w:val="center"/>
          </w:tcPr>
          <w:p w:rsidR="007568AD" w:rsidRPr="000E0270" w:rsidRDefault="007568AD" w:rsidP="00866106">
            <w:pPr>
              <w:spacing w:after="0" w:line="240" w:lineRule="auto"/>
              <w:ind w:left="180"/>
              <w:jc w:val="right"/>
              <w:rPr>
                <w:rFonts w:ascii="Times New Roman" w:hAnsi="Times New Roman"/>
                <w:sz w:val="18"/>
              </w:rPr>
            </w:pPr>
            <w:r w:rsidRPr="000E0270">
              <w:rPr>
                <w:rFonts w:ascii="Times New Roman" w:hAnsi="Times New Roman"/>
                <w:sz w:val="18"/>
              </w:rPr>
              <w:t>200,000</w:t>
            </w:r>
          </w:p>
        </w:tc>
        <w:tc>
          <w:tcPr>
            <w:tcW w:w="1078" w:type="pct"/>
            <w:tcBorders>
              <w:bottom w:val="double" w:sz="4" w:space="0" w:color="auto"/>
            </w:tcBorders>
            <w:shd w:val="clear" w:color="auto" w:fill="FFFFFF"/>
            <w:vAlign w:val="center"/>
          </w:tcPr>
          <w:p w:rsidR="007568AD" w:rsidRPr="000E0270" w:rsidRDefault="007568AD" w:rsidP="001D3BC6">
            <w:pPr>
              <w:spacing w:after="0" w:line="240" w:lineRule="auto"/>
              <w:ind w:left="180"/>
              <w:jc w:val="right"/>
              <w:rPr>
                <w:rFonts w:ascii="Times New Roman" w:hAnsi="Times New Roman"/>
                <w:sz w:val="18"/>
              </w:rPr>
            </w:pPr>
            <w:r w:rsidRPr="000E0270">
              <w:rPr>
                <w:rFonts w:ascii="Times New Roman" w:hAnsi="Times New Roman"/>
                <w:sz w:val="18"/>
              </w:rPr>
              <w:t>2,755,000</w:t>
            </w:r>
          </w:p>
        </w:tc>
      </w:tr>
      <w:tr w:rsidR="007568AD" w:rsidRPr="000E0270" w:rsidTr="001C365A">
        <w:tc>
          <w:tcPr>
            <w:tcW w:w="2394" w:type="pct"/>
            <w:gridSpan w:val="3"/>
            <w:tcBorders>
              <w:top w:val="double" w:sz="4" w:space="0" w:color="auto"/>
              <w:bottom w:val="double" w:sz="4" w:space="0" w:color="auto"/>
            </w:tcBorders>
            <w:shd w:val="clear" w:color="auto" w:fill="FFFFFF"/>
          </w:tcPr>
          <w:p w:rsidR="007568AD" w:rsidRPr="000E0270" w:rsidRDefault="007568AD" w:rsidP="00866106">
            <w:pPr>
              <w:spacing w:after="0" w:line="240" w:lineRule="auto"/>
              <w:ind w:left="180"/>
              <w:rPr>
                <w:rFonts w:ascii="Times New Roman" w:hAnsi="Times New Roman"/>
                <w:b/>
                <w:sz w:val="18"/>
              </w:rPr>
            </w:pPr>
            <w:r w:rsidRPr="000E0270">
              <w:rPr>
                <w:rFonts w:ascii="Times New Roman" w:eastAsia="Times New Roman" w:hAnsi="Times New Roman"/>
                <w:b/>
                <w:sz w:val="18"/>
                <w:szCs w:val="18"/>
              </w:rPr>
              <w:t>Total project costs</w:t>
            </w:r>
          </w:p>
          <w:p w:rsidR="007568AD" w:rsidRPr="000E0270" w:rsidRDefault="007568AD" w:rsidP="00866106">
            <w:pPr>
              <w:spacing w:after="0" w:line="240" w:lineRule="auto"/>
              <w:ind w:left="180"/>
              <w:rPr>
                <w:rFonts w:ascii="Times New Roman" w:hAnsi="Times New Roman"/>
                <w:b/>
                <w:sz w:val="18"/>
              </w:rPr>
            </w:pPr>
          </w:p>
        </w:tc>
        <w:tc>
          <w:tcPr>
            <w:tcW w:w="462" w:type="pct"/>
            <w:tcBorders>
              <w:top w:val="double" w:sz="4" w:space="0" w:color="auto"/>
              <w:bottom w:val="double" w:sz="4" w:space="0" w:color="auto"/>
            </w:tcBorders>
            <w:shd w:val="clear" w:color="auto" w:fill="FFFFFF"/>
          </w:tcPr>
          <w:p w:rsidR="007568AD" w:rsidRPr="000E0270" w:rsidRDefault="007568AD" w:rsidP="00866106">
            <w:pPr>
              <w:spacing w:after="0" w:line="240" w:lineRule="auto"/>
              <w:ind w:left="180"/>
              <w:jc w:val="right"/>
              <w:rPr>
                <w:rFonts w:ascii="Times New Roman" w:hAnsi="Times New Roman"/>
                <w:b/>
                <w:sz w:val="18"/>
              </w:rPr>
            </w:pPr>
          </w:p>
        </w:tc>
        <w:tc>
          <w:tcPr>
            <w:tcW w:w="1066" w:type="pct"/>
            <w:tcBorders>
              <w:top w:val="double" w:sz="4" w:space="0" w:color="auto"/>
              <w:bottom w:val="double" w:sz="4" w:space="0" w:color="auto"/>
            </w:tcBorders>
            <w:shd w:val="clear" w:color="auto" w:fill="FFFFFF"/>
          </w:tcPr>
          <w:p w:rsidR="007568AD" w:rsidRPr="000E0270" w:rsidRDefault="007568AD" w:rsidP="00AA6F35">
            <w:pPr>
              <w:spacing w:after="0" w:line="240" w:lineRule="auto"/>
              <w:ind w:left="180"/>
              <w:jc w:val="right"/>
              <w:rPr>
                <w:rFonts w:ascii="Times New Roman" w:hAnsi="Times New Roman"/>
                <w:b/>
                <w:sz w:val="18"/>
              </w:rPr>
            </w:pPr>
            <w:r w:rsidRPr="000E0270">
              <w:rPr>
                <w:rFonts w:ascii="Times New Roman" w:hAnsi="Times New Roman"/>
                <w:b/>
                <w:sz w:val="18"/>
              </w:rPr>
              <w:t>4,000,000</w:t>
            </w:r>
          </w:p>
        </w:tc>
        <w:tc>
          <w:tcPr>
            <w:tcW w:w="1078" w:type="pct"/>
            <w:tcBorders>
              <w:top w:val="double" w:sz="4" w:space="0" w:color="auto"/>
              <w:bottom w:val="double" w:sz="4" w:space="0" w:color="auto"/>
            </w:tcBorders>
            <w:shd w:val="clear" w:color="auto" w:fill="FFFFFF"/>
          </w:tcPr>
          <w:p w:rsidR="007568AD" w:rsidRPr="000E0270" w:rsidRDefault="007568AD" w:rsidP="00DA2A77">
            <w:pPr>
              <w:spacing w:after="0" w:line="240" w:lineRule="auto"/>
              <w:ind w:left="180"/>
              <w:jc w:val="right"/>
              <w:rPr>
                <w:rFonts w:ascii="Times New Roman" w:hAnsi="Times New Roman"/>
                <w:b/>
                <w:sz w:val="18"/>
              </w:rPr>
            </w:pPr>
            <w:r w:rsidRPr="000E0270">
              <w:rPr>
                <w:rFonts w:ascii="Times New Roman" w:hAnsi="Times New Roman"/>
                <w:b/>
                <w:sz w:val="18"/>
              </w:rPr>
              <w:t>58,480,000</w:t>
            </w:r>
          </w:p>
        </w:tc>
      </w:tr>
    </w:tbl>
    <w:p w:rsidR="00F80A59" w:rsidRDefault="00F80A59" w:rsidP="00F80A59">
      <w:pPr>
        <w:pStyle w:val="Footer"/>
        <w:tabs>
          <w:tab w:val="clear" w:pos="4320"/>
          <w:tab w:val="clear" w:pos="8640"/>
          <w:tab w:val="left" w:pos="270"/>
        </w:tabs>
        <w:spacing w:before="240"/>
        <w:rPr>
          <w:b/>
          <w:smallCaps/>
          <w:sz w:val="20"/>
          <w:szCs w:val="20"/>
        </w:rPr>
      </w:pPr>
    </w:p>
    <w:p w:rsidR="00417ACA" w:rsidRPr="00A617B3" w:rsidRDefault="00417ACA" w:rsidP="00051CF9">
      <w:pPr>
        <w:pStyle w:val="Footer"/>
        <w:numPr>
          <w:ilvl w:val="0"/>
          <w:numId w:val="1"/>
        </w:numPr>
        <w:tabs>
          <w:tab w:val="clear" w:pos="720"/>
          <w:tab w:val="clear" w:pos="4320"/>
          <w:tab w:val="clear" w:pos="8640"/>
          <w:tab w:val="num" w:pos="-90"/>
          <w:tab w:val="left" w:pos="270"/>
        </w:tabs>
        <w:spacing w:before="240"/>
        <w:ind w:left="0" w:firstLine="0"/>
        <w:rPr>
          <w:b/>
          <w:smallCaps/>
          <w:sz w:val="20"/>
          <w:szCs w:val="20"/>
        </w:rPr>
      </w:pPr>
      <w:r w:rsidRPr="00A617B3">
        <w:rPr>
          <w:b/>
          <w:smallCaps/>
          <w:sz w:val="20"/>
          <w:szCs w:val="20"/>
        </w:rPr>
        <w:t>Project Framework</w:t>
      </w: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0"/>
        <w:gridCol w:w="720"/>
        <w:gridCol w:w="2160"/>
        <w:gridCol w:w="2790"/>
        <w:gridCol w:w="1260"/>
        <w:gridCol w:w="1170"/>
        <w:gridCol w:w="1260"/>
      </w:tblGrid>
      <w:tr w:rsidR="00052B3A" w:rsidRPr="000E0270" w:rsidTr="00BA4DDE">
        <w:trPr>
          <w:trHeight w:val="377"/>
        </w:trPr>
        <w:tc>
          <w:tcPr>
            <w:tcW w:w="11250" w:type="dxa"/>
            <w:gridSpan w:val="7"/>
          </w:tcPr>
          <w:p w:rsidR="00052B3A" w:rsidRPr="000E0270" w:rsidRDefault="00052B3A" w:rsidP="00C626D8">
            <w:pPr>
              <w:keepNext/>
              <w:spacing w:after="0" w:line="240" w:lineRule="auto"/>
              <w:rPr>
                <w:rFonts w:ascii="Times New Roman" w:eastAsia="Times New Roman" w:hAnsi="Times New Roman"/>
                <w:sz w:val="18"/>
                <w:szCs w:val="18"/>
              </w:rPr>
            </w:pPr>
            <w:r w:rsidRPr="000E0270">
              <w:rPr>
                <w:rFonts w:ascii="Times New Roman" w:eastAsia="Times New Roman" w:hAnsi="Times New Roman"/>
                <w:b/>
                <w:sz w:val="18"/>
                <w:szCs w:val="18"/>
              </w:rPr>
              <w:t>Project Objective</w:t>
            </w:r>
            <w:r w:rsidRPr="000E0270">
              <w:rPr>
                <w:rFonts w:ascii="Times New Roman" w:eastAsia="Times New Roman" w:hAnsi="Times New Roman"/>
                <w:sz w:val="18"/>
                <w:szCs w:val="18"/>
              </w:rPr>
              <w:t xml:space="preserve">: </w:t>
            </w:r>
            <w:r w:rsidR="0074541A" w:rsidRPr="000E0270">
              <w:rPr>
                <w:rFonts w:ascii="Times New Roman" w:hAnsi="Times New Roman"/>
                <w:iCs/>
                <w:sz w:val="18"/>
                <w:szCs w:val="18"/>
              </w:rPr>
              <w:t>To reduce the vulnerability of rural communities to the adverse impacts of climate variability and change in Zimbabwe</w:t>
            </w:r>
          </w:p>
        </w:tc>
      </w:tr>
      <w:tr w:rsidR="00052B3A" w:rsidRPr="000E0270" w:rsidTr="001C365A">
        <w:tblPrEx>
          <w:shd w:val="clear" w:color="auto" w:fill="FFFFFF"/>
        </w:tblPrEx>
        <w:trPr>
          <w:trHeight w:val="485"/>
          <w:tblHeader/>
        </w:trPr>
        <w:tc>
          <w:tcPr>
            <w:tcW w:w="1890" w:type="dxa"/>
            <w:shd w:val="clear" w:color="auto" w:fill="FFFFFF"/>
            <w:vAlign w:val="center"/>
          </w:tcPr>
          <w:p w:rsidR="00052B3A" w:rsidRPr="000E0270" w:rsidRDefault="00052B3A" w:rsidP="001F5B5E">
            <w:pPr>
              <w:keepNext/>
              <w:spacing w:after="0" w:line="240" w:lineRule="auto"/>
              <w:ind w:left="-108" w:right="-108"/>
              <w:jc w:val="center"/>
              <w:outlineLvl w:val="2"/>
              <w:rPr>
                <w:rFonts w:ascii="Times New Roman" w:eastAsia="Times New Roman" w:hAnsi="Times New Roman"/>
                <w:b/>
                <w:iCs/>
                <w:color w:val="000000"/>
                <w:sz w:val="18"/>
                <w:szCs w:val="18"/>
              </w:rPr>
            </w:pPr>
            <w:r w:rsidRPr="000E0270">
              <w:rPr>
                <w:rFonts w:ascii="Times New Roman" w:eastAsia="Times New Roman" w:hAnsi="Times New Roman"/>
                <w:b/>
                <w:iCs/>
                <w:color w:val="000000"/>
                <w:sz w:val="18"/>
                <w:szCs w:val="18"/>
              </w:rPr>
              <w:t>Project Component</w:t>
            </w:r>
          </w:p>
        </w:tc>
        <w:tc>
          <w:tcPr>
            <w:tcW w:w="720" w:type="dxa"/>
            <w:shd w:val="clear" w:color="auto" w:fill="FFFFFF"/>
            <w:vAlign w:val="center"/>
          </w:tcPr>
          <w:p w:rsidR="00052B3A" w:rsidRPr="000E0270" w:rsidRDefault="00052B3A" w:rsidP="001F5B5E">
            <w:pPr>
              <w:keepNext/>
              <w:spacing w:after="0" w:line="240" w:lineRule="auto"/>
              <w:ind w:left="-108" w:right="-108"/>
              <w:jc w:val="center"/>
              <w:outlineLvl w:val="2"/>
              <w:rPr>
                <w:rFonts w:ascii="Times New Roman" w:eastAsia="Times New Roman" w:hAnsi="Times New Roman"/>
                <w:b/>
                <w:iCs/>
                <w:color w:val="000000"/>
                <w:sz w:val="18"/>
                <w:szCs w:val="18"/>
              </w:rPr>
            </w:pPr>
            <w:r w:rsidRPr="000E0270">
              <w:rPr>
                <w:rFonts w:ascii="Times New Roman" w:eastAsia="Times New Roman" w:hAnsi="Times New Roman"/>
                <w:b/>
                <w:iCs/>
                <w:color w:val="000000"/>
                <w:sz w:val="18"/>
                <w:szCs w:val="18"/>
              </w:rPr>
              <w:t>Grant type</w:t>
            </w:r>
          </w:p>
        </w:tc>
        <w:tc>
          <w:tcPr>
            <w:tcW w:w="2160" w:type="dxa"/>
            <w:shd w:val="clear" w:color="auto" w:fill="FFFFFF"/>
            <w:vAlign w:val="center"/>
          </w:tcPr>
          <w:p w:rsidR="00052B3A" w:rsidRPr="000E0270" w:rsidRDefault="00052B3A" w:rsidP="001F5B5E">
            <w:pPr>
              <w:spacing w:after="0" w:line="240" w:lineRule="auto"/>
              <w:jc w:val="center"/>
              <w:rPr>
                <w:rFonts w:ascii="Times New Roman" w:eastAsia="Times New Roman" w:hAnsi="Times New Roman"/>
                <w:b/>
                <w:sz w:val="18"/>
                <w:szCs w:val="18"/>
              </w:rPr>
            </w:pPr>
            <w:r w:rsidRPr="000E0270">
              <w:rPr>
                <w:rFonts w:ascii="Times New Roman" w:eastAsia="Times New Roman" w:hAnsi="Times New Roman"/>
                <w:b/>
                <w:sz w:val="18"/>
                <w:szCs w:val="18"/>
              </w:rPr>
              <w:t>Expected Outcomes</w:t>
            </w:r>
          </w:p>
        </w:tc>
        <w:tc>
          <w:tcPr>
            <w:tcW w:w="2790" w:type="dxa"/>
            <w:shd w:val="clear" w:color="auto" w:fill="FFFFFF"/>
            <w:vAlign w:val="center"/>
          </w:tcPr>
          <w:p w:rsidR="00052B3A" w:rsidRPr="000E0270" w:rsidRDefault="00052B3A" w:rsidP="001F5B5E">
            <w:pPr>
              <w:keepNext/>
              <w:spacing w:after="0" w:line="240" w:lineRule="auto"/>
              <w:jc w:val="center"/>
              <w:outlineLvl w:val="2"/>
              <w:rPr>
                <w:rFonts w:ascii="Times New Roman" w:eastAsia="Times New Roman" w:hAnsi="Times New Roman"/>
                <w:iCs/>
                <w:color w:val="000000"/>
                <w:sz w:val="18"/>
                <w:szCs w:val="18"/>
              </w:rPr>
            </w:pPr>
            <w:r w:rsidRPr="000E0270">
              <w:rPr>
                <w:rFonts w:ascii="Times New Roman" w:eastAsia="Times New Roman" w:hAnsi="Times New Roman"/>
                <w:b/>
                <w:iCs/>
                <w:color w:val="000000"/>
                <w:sz w:val="18"/>
                <w:szCs w:val="18"/>
              </w:rPr>
              <w:t>Expected Outputs</w:t>
            </w:r>
          </w:p>
        </w:tc>
        <w:tc>
          <w:tcPr>
            <w:tcW w:w="1260" w:type="dxa"/>
            <w:shd w:val="clear" w:color="auto" w:fill="FFFFFF"/>
          </w:tcPr>
          <w:p w:rsidR="00052B3A" w:rsidRPr="000E0270" w:rsidRDefault="00052B3A" w:rsidP="00052B3A">
            <w:pPr>
              <w:keepNext/>
              <w:spacing w:after="0" w:line="240" w:lineRule="auto"/>
              <w:ind w:left="-108" w:right="-46"/>
              <w:jc w:val="center"/>
              <w:outlineLvl w:val="2"/>
              <w:rPr>
                <w:rFonts w:ascii="Times New Roman" w:eastAsia="Times New Roman" w:hAnsi="Times New Roman"/>
                <w:b/>
                <w:iCs/>
                <w:color w:val="000000"/>
                <w:sz w:val="18"/>
                <w:szCs w:val="18"/>
              </w:rPr>
            </w:pPr>
            <w:r w:rsidRPr="000E0270">
              <w:rPr>
                <w:rFonts w:ascii="Times New Roman" w:eastAsia="Times New Roman" w:hAnsi="Times New Roman"/>
                <w:b/>
                <w:iCs/>
                <w:color w:val="000000"/>
                <w:sz w:val="18"/>
                <w:szCs w:val="18"/>
              </w:rPr>
              <w:t xml:space="preserve">Trust Fund </w:t>
            </w:r>
          </w:p>
        </w:tc>
        <w:tc>
          <w:tcPr>
            <w:tcW w:w="1170" w:type="dxa"/>
            <w:shd w:val="clear" w:color="auto" w:fill="FFFFFF"/>
          </w:tcPr>
          <w:p w:rsidR="00052B3A" w:rsidRPr="000E0270" w:rsidRDefault="00662C39" w:rsidP="00662C39">
            <w:pPr>
              <w:keepNext/>
              <w:spacing w:after="0" w:line="240" w:lineRule="auto"/>
              <w:ind w:left="-108" w:right="-46"/>
              <w:jc w:val="center"/>
              <w:outlineLvl w:val="2"/>
              <w:rPr>
                <w:rFonts w:ascii="Times New Roman" w:eastAsia="Times New Roman" w:hAnsi="Times New Roman"/>
                <w:b/>
                <w:iCs/>
                <w:color w:val="000000"/>
                <w:sz w:val="18"/>
                <w:szCs w:val="18"/>
              </w:rPr>
            </w:pPr>
            <w:r w:rsidRPr="000E0270">
              <w:rPr>
                <w:rFonts w:ascii="Times New Roman" w:eastAsia="Times New Roman" w:hAnsi="Times New Roman"/>
                <w:b/>
                <w:iCs/>
                <w:color w:val="000000"/>
                <w:sz w:val="18"/>
                <w:szCs w:val="18"/>
              </w:rPr>
              <w:t xml:space="preserve">Indicative  Grant Amount </w:t>
            </w:r>
            <w:r w:rsidR="00052B3A" w:rsidRPr="000E0270">
              <w:rPr>
                <w:rFonts w:ascii="Times New Roman" w:eastAsia="Times New Roman" w:hAnsi="Times New Roman"/>
                <w:b/>
                <w:iCs/>
                <w:color w:val="000000"/>
                <w:sz w:val="18"/>
                <w:szCs w:val="18"/>
              </w:rPr>
              <w:t xml:space="preserve"> ($)</w:t>
            </w:r>
          </w:p>
        </w:tc>
        <w:tc>
          <w:tcPr>
            <w:tcW w:w="1260" w:type="dxa"/>
            <w:shd w:val="clear" w:color="auto" w:fill="FFFFFF"/>
          </w:tcPr>
          <w:p w:rsidR="00052B3A" w:rsidRPr="000E0270" w:rsidRDefault="00662C39" w:rsidP="00662C39">
            <w:pPr>
              <w:spacing w:after="0" w:line="240" w:lineRule="auto"/>
              <w:jc w:val="center"/>
              <w:rPr>
                <w:rFonts w:ascii="Times New Roman" w:eastAsia="Times New Roman" w:hAnsi="Times New Roman"/>
                <w:bCs/>
                <w:iCs/>
                <w:color w:val="000000"/>
                <w:sz w:val="18"/>
                <w:szCs w:val="18"/>
              </w:rPr>
            </w:pPr>
            <w:r w:rsidRPr="000E0270">
              <w:rPr>
                <w:rFonts w:ascii="Times New Roman" w:eastAsia="Times New Roman" w:hAnsi="Times New Roman"/>
                <w:b/>
                <w:bCs/>
                <w:iCs/>
                <w:color w:val="000000"/>
                <w:sz w:val="18"/>
                <w:szCs w:val="18"/>
              </w:rPr>
              <w:t>Indicative co-financing</w:t>
            </w:r>
            <w:r w:rsidR="00052B3A" w:rsidRPr="000E0270">
              <w:rPr>
                <w:rFonts w:ascii="Times New Roman" w:eastAsia="Times New Roman" w:hAnsi="Times New Roman"/>
                <w:b/>
                <w:bCs/>
                <w:iCs/>
                <w:color w:val="000000"/>
                <w:sz w:val="18"/>
                <w:szCs w:val="18"/>
              </w:rPr>
              <w:t xml:space="preserve"> ($)</w:t>
            </w:r>
          </w:p>
        </w:tc>
      </w:tr>
      <w:tr w:rsidR="00F80A59" w:rsidRPr="000E0270" w:rsidTr="001C365A">
        <w:tblPrEx>
          <w:shd w:val="clear" w:color="auto" w:fill="FFFFFF"/>
        </w:tblPrEx>
        <w:trPr>
          <w:trHeight w:val="1761"/>
        </w:trPr>
        <w:tc>
          <w:tcPr>
            <w:tcW w:w="1890" w:type="dxa"/>
            <w:shd w:val="clear" w:color="auto" w:fill="FFFFFF"/>
          </w:tcPr>
          <w:p w:rsidR="00F80A59" w:rsidRPr="000E0270" w:rsidRDefault="00F80A59" w:rsidP="00F80A59">
            <w:pPr>
              <w:ind w:left="-18" w:right="-108"/>
              <w:rPr>
                <w:rFonts w:ascii="Times New Roman" w:hAnsi="Times New Roman"/>
                <w:b/>
                <w:bCs/>
                <w:color w:val="000000"/>
                <w:sz w:val="18"/>
                <w:szCs w:val="18"/>
              </w:rPr>
            </w:pPr>
            <w:r w:rsidRPr="000E0270">
              <w:rPr>
                <w:rFonts w:ascii="Times New Roman" w:hAnsi="Times New Roman"/>
                <w:b/>
                <w:bCs/>
                <w:color w:val="000000"/>
                <w:sz w:val="18"/>
                <w:szCs w:val="18"/>
              </w:rPr>
              <w:t>Component 1</w:t>
            </w:r>
            <w:r w:rsidRPr="000E0270">
              <w:rPr>
                <w:rFonts w:ascii="Times New Roman" w:hAnsi="Times New Roman"/>
                <w:b/>
                <w:color w:val="000000"/>
                <w:sz w:val="18"/>
                <w:szCs w:val="18"/>
              </w:rPr>
              <w:t>:</w:t>
            </w:r>
            <w:r w:rsidRPr="000E0270">
              <w:rPr>
                <w:rFonts w:ascii="Times New Roman" w:hAnsi="Times New Roman"/>
                <w:color w:val="000000"/>
                <w:sz w:val="18"/>
                <w:szCs w:val="18"/>
              </w:rPr>
              <w:t xml:space="preserve">Integrated adaptation planning at </w:t>
            </w:r>
            <w:r w:rsidRPr="000E0270">
              <w:rPr>
                <w:rFonts w:ascii="Times New Roman" w:hAnsi="Times New Roman"/>
                <w:sz w:val="18"/>
                <w:szCs w:val="18"/>
              </w:rPr>
              <w:t>District and Provincial levels</w:t>
            </w:r>
          </w:p>
        </w:tc>
        <w:tc>
          <w:tcPr>
            <w:tcW w:w="720" w:type="dxa"/>
            <w:shd w:val="clear" w:color="auto" w:fill="FFFFFF"/>
          </w:tcPr>
          <w:p w:rsidR="00F80A59" w:rsidRPr="000E0270" w:rsidRDefault="00F80A59" w:rsidP="00C12464">
            <w:pPr>
              <w:spacing w:after="0" w:line="240" w:lineRule="auto"/>
              <w:ind w:left="-108" w:right="-108"/>
              <w:jc w:val="center"/>
              <w:rPr>
                <w:rFonts w:ascii="Times New Roman" w:eastAsia="Times New Roman" w:hAnsi="Times New Roman"/>
                <w:sz w:val="18"/>
                <w:szCs w:val="18"/>
              </w:rPr>
            </w:pPr>
            <w:r w:rsidRPr="000E0270">
              <w:rPr>
                <w:rFonts w:ascii="Times New Roman" w:eastAsia="Times New Roman" w:hAnsi="Times New Roman"/>
                <w:sz w:val="18"/>
                <w:szCs w:val="18"/>
              </w:rPr>
              <w:t>TA</w:t>
            </w:r>
          </w:p>
        </w:tc>
        <w:tc>
          <w:tcPr>
            <w:tcW w:w="2160" w:type="dxa"/>
            <w:shd w:val="clear" w:color="auto" w:fill="FFFFFF"/>
          </w:tcPr>
          <w:p w:rsidR="00F80A59" w:rsidRPr="000E0270" w:rsidRDefault="00F80A59" w:rsidP="003F4566">
            <w:pPr>
              <w:pStyle w:val="B"/>
              <w:tabs>
                <w:tab w:val="left" w:pos="657"/>
              </w:tabs>
              <w:spacing w:before="0" w:after="80"/>
            </w:pPr>
            <w:r w:rsidRPr="000E0270">
              <w:t>Outcome 1. Adaptation scaled up in two vulnerable Districts of Agro-ecological Region V.</w:t>
            </w:r>
          </w:p>
        </w:tc>
        <w:tc>
          <w:tcPr>
            <w:tcW w:w="2790" w:type="dxa"/>
            <w:shd w:val="clear" w:color="auto" w:fill="FFFFFF"/>
          </w:tcPr>
          <w:p w:rsidR="00F80A59" w:rsidRPr="000E0270" w:rsidRDefault="00F80A59" w:rsidP="003F4566">
            <w:pPr>
              <w:rPr>
                <w:rFonts w:ascii="Times New Roman" w:hAnsi="Times New Roman"/>
                <w:iCs/>
                <w:sz w:val="18"/>
                <w:szCs w:val="18"/>
              </w:rPr>
            </w:pPr>
            <w:r w:rsidRPr="000E0270">
              <w:rPr>
                <w:rFonts w:ascii="Times New Roman" w:hAnsi="Times New Roman"/>
                <w:iCs/>
                <w:sz w:val="18"/>
                <w:szCs w:val="18"/>
              </w:rPr>
              <w:t xml:space="preserve">Output 1.1 Climate public expenditure and institutional analysis carried out in two vulnerable Districts in Agro-ecological region V </w:t>
            </w:r>
            <w:r w:rsidRPr="000E0270">
              <w:rPr>
                <w:rFonts w:ascii="Times New Roman" w:hAnsi="Times New Roman"/>
                <w:sz w:val="18"/>
                <w:szCs w:val="18"/>
              </w:rPr>
              <w:t>to determine CCA expenditures and CCA expenditure gaps</w:t>
            </w:r>
            <w:r w:rsidRPr="000E0270">
              <w:rPr>
                <w:rFonts w:ascii="Times New Roman" w:hAnsi="Times New Roman"/>
                <w:iCs/>
                <w:sz w:val="18"/>
                <w:szCs w:val="18"/>
              </w:rPr>
              <w:t xml:space="preserve"> in District level budgets.</w:t>
            </w:r>
          </w:p>
          <w:p w:rsidR="00F80A59" w:rsidRPr="000E0270" w:rsidRDefault="00F80A59" w:rsidP="003F4566">
            <w:pPr>
              <w:rPr>
                <w:rFonts w:ascii="Times New Roman" w:hAnsi="Times New Roman"/>
                <w:iCs/>
                <w:sz w:val="18"/>
                <w:szCs w:val="18"/>
              </w:rPr>
            </w:pPr>
            <w:r w:rsidRPr="000E0270">
              <w:rPr>
                <w:rFonts w:ascii="Times New Roman" w:hAnsi="Times New Roman"/>
                <w:iCs/>
                <w:sz w:val="18"/>
                <w:szCs w:val="18"/>
              </w:rPr>
              <w:t xml:space="preserve">Output 1.2 Decentralized Climate Change Adaptation plans developed for two vulnerable districts in </w:t>
            </w:r>
            <w:proofErr w:type="spellStart"/>
            <w:r w:rsidRPr="000E0270">
              <w:rPr>
                <w:rFonts w:ascii="Times New Roman" w:hAnsi="Times New Roman"/>
                <w:iCs/>
                <w:sz w:val="18"/>
                <w:szCs w:val="18"/>
              </w:rPr>
              <w:t>Masvingo</w:t>
            </w:r>
            <w:proofErr w:type="spellEnd"/>
            <w:r w:rsidRPr="000E0270">
              <w:rPr>
                <w:rFonts w:ascii="Times New Roman" w:hAnsi="Times New Roman"/>
                <w:iCs/>
                <w:sz w:val="18"/>
                <w:szCs w:val="18"/>
              </w:rPr>
              <w:t xml:space="preserve"> province in similar agro-ecological setting as </w:t>
            </w:r>
            <w:proofErr w:type="spellStart"/>
            <w:r w:rsidRPr="000E0270">
              <w:rPr>
                <w:rFonts w:ascii="Times New Roman" w:hAnsi="Times New Roman"/>
                <w:iCs/>
                <w:sz w:val="18"/>
                <w:szCs w:val="18"/>
              </w:rPr>
              <w:lastRenderedPageBreak/>
              <w:t>Chiredzi</w:t>
            </w:r>
            <w:proofErr w:type="spellEnd"/>
            <w:r w:rsidRPr="000E0270">
              <w:rPr>
                <w:rFonts w:ascii="Times New Roman" w:hAnsi="Times New Roman"/>
                <w:iCs/>
                <w:sz w:val="18"/>
                <w:szCs w:val="18"/>
              </w:rPr>
              <w:t xml:space="preserve"> district.</w:t>
            </w:r>
          </w:p>
          <w:p w:rsidR="00F80A59" w:rsidRPr="000E0270" w:rsidRDefault="00F80A59" w:rsidP="00F80A59">
            <w:pPr>
              <w:rPr>
                <w:rFonts w:ascii="Times New Roman" w:eastAsia="Times New Roman" w:hAnsi="Times New Roman"/>
                <w:sz w:val="18"/>
                <w:szCs w:val="18"/>
              </w:rPr>
            </w:pPr>
            <w:r w:rsidRPr="000E0270">
              <w:rPr>
                <w:rFonts w:ascii="Times New Roman" w:eastAsia="Times New Roman" w:hAnsi="Times New Roman"/>
                <w:sz w:val="18"/>
                <w:szCs w:val="18"/>
              </w:rPr>
              <w:t xml:space="preserve">Output 1.3 Develop technical training materials and train as trainers 30 provincial and district level Subject Matter Specialists from district councils, </w:t>
            </w:r>
            <w:proofErr w:type="spellStart"/>
            <w:r w:rsidRPr="000E0270">
              <w:rPr>
                <w:rFonts w:ascii="Times New Roman" w:eastAsia="Times New Roman" w:hAnsi="Times New Roman"/>
                <w:sz w:val="18"/>
                <w:szCs w:val="18"/>
              </w:rPr>
              <w:t>Agritex</w:t>
            </w:r>
            <w:proofErr w:type="spellEnd"/>
            <w:r w:rsidRPr="000E0270">
              <w:rPr>
                <w:rFonts w:ascii="Times New Roman" w:eastAsia="Times New Roman" w:hAnsi="Times New Roman"/>
                <w:sz w:val="18"/>
                <w:szCs w:val="18"/>
              </w:rPr>
              <w:t>, Research and Specialist Services, Water, Irrigation and Civil Society Organizations in climate change planning and programming</w:t>
            </w:r>
          </w:p>
          <w:p w:rsidR="00F80A59" w:rsidRPr="000E0270" w:rsidRDefault="00F80A59" w:rsidP="00F80A59">
            <w:pPr>
              <w:rPr>
                <w:rFonts w:ascii="Times New Roman" w:hAnsi="Times New Roman"/>
                <w:iCs/>
                <w:sz w:val="18"/>
                <w:szCs w:val="18"/>
              </w:rPr>
            </w:pPr>
            <w:r w:rsidRPr="000E0270">
              <w:rPr>
                <w:rFonts w:ascii="Times New Roman" w:eastAsia="Times New Roman" w:hAnsi="Times New Roman"/>
                <w:sz w:val="18"/>
                <w:szCs w:val="18"/>
              </w:rPr>
              <w:t>Output 1.4 Guidance developed for Local Governments on mainstreaming and planning for climate change adaptation.</w:t>
            </w:r>
          </w:p>
        </w:tc>
        <w:tc>
          <w:tcPr>
            <w:tcW w:w="1260" w:type="dxa"/>
            <w:shd w:val="clear" w:color="auto" w:fill="FFFFFF"/>
          </w:tcPr>
          <w:p w:rsidR="00F80A59" w:rsidRPr="000E0270" w:rsidRDefault="00F80A59" w:rsidP="00A40B03">
            <w:pPr>
              <w:spacing w:after="0" w:line="240" w:lineRule="auto"/>
              <w:ind w:right="-108" w:hanging="180"/>
              <w:jc w:val="center"/>
              <w:rPr>
                <w:rFonts w:ascii="Times New Roman" w:eastAsia="Times New Roman" w:hAnsi="Times New Roman"/>
                <w:sz w:val="18"/>
                <w:szCs w:val="18"/>
              </w:rPr>
            </w:pPr>
            <w:r w:rsidRPr="000E0270">
              <w:rPr>
                <w:rFonts w:ascii="Times New Roman" w:eastAsia="Times New Roman" w:hAnsi="Times New Roman"/>
                <w:sz w:val="18"/>
                <w:szCs w:val="18"/>
              </w:rPr>
              <w:lastRenderedPageBreak/>
              <w:t>SCCF</w:t>
            </w:r>
          </w:p>
        </w:tc>
        <w:tc>
          <w:tcPr>
            <w:tcW w:w="1170" w:type="dxa"/>
            <w:shd w:val="clear" w:color="auto" w:fill="FFFFFF"/>
          </w:tcPr>
          <w:p w:rsidR="00F80A59" w:rsidRPr="000E0270" w:rsidRDefault="00F80A59" w:rsidP="005874CC">
            <w:pPr>
              <w:spacing w:after="0" w:line="240" w:lineRule="auto"/>
              <w:ind w:right="-46"/>
              <w:rPr>
                <w:rFonts w:ascii="Times New Roman" w:eastAsia="Times New Roman" w:hAnsi="Times New Roman"/>
                <w:sz w:val="18"/>
                <w:szCs w:val="18"/>
              </w:rPr>
            </w:pPr>
            <w:r w:rsidRPr="000E0270">
              <w:rPr>
                <w:rFonts w:ascii="Times New Roman" w:eastAsia="Times New Roman" w:hAnsi="Times New Roman"/>
                <w:sz w:val="18"/>
                <w:szCs w:val="18"/>
              </w:rPr>
              <w:t>800,000</w:t>
            </w:r>
          </w:p>
        </w:tc>
        <w:tc>
          <w:tcPr>
            <w:tcW w:w="1260" w:type="dxa"/>
            <w:shd w:val="clear" w:color="auto" w:fill="FFFFFF"/>
          </w:tcPr>
          <w:p w:rsidR="00131E33" w:rsidRPr="000E0270" w:rsidRDefault="00131E33" w:rsidP="00131E33">
            <w:pPr>
              <w:jc w:val="center"/>
              <w:rPr>
                <w:rFonts w:ascii="Times New Roman" w:hAnsi="Times New Roman"/>
                <w:color w:val="000000"/>
                <w:sz w:val="18"/>
                <w:szCs w:val="18"/>
              </w:rPr>
            </w:pPr>
            <w:r w:rsidRPr="000E0270">
              <w:rPr>
                <w:rFonts w:ascii="Times New Roman" w:hAnsi="Times New Roman"/>
                <w:color w:val="000000"/>
                <w:sz w:val="18"/>
                <w:szCs w:val="18"/>
              </w:rPr>
              <w:t>12</w:t>
            </w:r>
            <w:r w:rsidR="001C255E" w:rsidRPr="000E0270">
              <w:rPr>
                <w:rFonts w:ascii="Times New Roman" w:hAnsi="Times New Roman"/>
                <w:color w:val="000000"/>
                <w:sz w:val="18"/>
                <w:szCs w:val="18"/>
              </w:rPr>
              <w:t>,</w:t>
            </w:r>
            <w:r w:rsidRPr="000E0270">
              <w:rPr>
                <w:rFonts w:ascii="Times New Roman" w:hAnsi="Times New Roman"/>
                <w:color w:val="000000"/>
                <w:sz w:val="18"/>
                <w:szCs w:val="18"/>
              </w:rPr>
              <w:t>700</w:t>
            </w:r>
            <w:r w:rsidR="001C255E" w:rsidRPr="000E0270">
              <w:rPr>
                <w:rFonts w:ascii="Times New Roman" w:hAnsi="Times New Roman"/>
                <w:color w:val="000000"/>
                <w:sz w:val="18"/>
                <w:szCs w:val="18"/>
              </w:rPr>
              <w:t>,</w:t>
            </w:r>
            <w:r w:rsidRPr="000E0270">
              <w:rPr>
                <w:rFonts w:ascii="Times New Roman" w:hAnsi="Times New Roman"/>
                <w:color w:val="000000"/>
                <w:sz w:val="18"/>
                <w:szCs w:val="18"/>
              </w:rPr>
              <w:t>000</w:t>
            </w:r>
          </w:p>
          <w:p w:rsidR="00F80A59" w:rsidRPr="000E0270" w:rsidRDefault="00F80A59" w:rsidP="00260335">
            <w:pPr>
              <w:spacing w:after="0" w:line="240" w:lineRule="auto"/>
              <w:ind w:right="-108"/>
              <w:jc w:val="center"/>
              <w:rPr>
                <w:rFonts w:ascii="Times New Roman" w:eastAsia="Times New Roman" w:hAnsi="Times New Roman"/>
                <w:sz w:val="18"/>
                <w:szCs w:val="18"/>
              </w:rPr>
            </w:pPr>
          </w:p>
        </w:tc>
      </w:tr>
      <w:tr w:rsidR="00F80A59" w:rsidRPr="000E0270" w:rsidTr="001C365A">
        <w:tblPrEx>
          <w:shd w:val="clear" w:color="auto" w:fill="FFFFFF"/>
        </w:tblPrEx>
        <w:trPr>
          <w:trHeight w:val="2748"/>
        </w:trPr>
        <w:tc>
          <w:tcPr>
            <w:tcW w:w="1890" w:type="dxa"/>
            <w:tcBorders>
              <w:bottom w:val="single" w:sz="4" w:space="0" w:color="auto"/>
            </w:tcBorders>
            <w:shd w:val="clear" w:color="auto" w:fill="FFFFFF"/>
          </w:tcPr>
          <w:p w:rsidR="00F80A59" w:rsidRPr="000E0270" w:rsidRDefault="00F80A59" w:rsidP="0074541A">
            <w:pPr>
              <w:ind w:left="-18" w:right="-108"/>
              <w:rPr>
                <w:rFonts w:ascii="Times New Roman" w:eastAsia="Times New Roman" w:hAnsi="Times New Roman"/>
                <w:b/>
                <w:sz w:val="18"/>
                <w:szCs w:val="18"/>
              </w:rPr>
            </w:pPr>
            <w:r w:rsidRPr="000E0270">
              <w:rPr>
                <w:rFonts w:ascii="Times New Roman" w:eastAsia="Times New Roman" w:hAnsi="Times New Roman"/>
                <w:b/>
                <w:sz w:val="18"/>
                <w:szCs w:val="18"/>
              </w:rPr>
              <w:lastRenderedPageBreak/>
              <w:t>Component 2</w:t>
            </w:r>
          </w:p>
          <w:p w:rsidR="00F80A59" w:rsidRPr="000E0270" w:rsidRDefault="00F80A59" w:rsidP="00F80A59">
            <w:pPr>
              <w:ind w:left="-18" w:right="-108"/>
              <w:rPr>
                <w:rFonts w:ascii="Times New Roman" w:eastAsia="Times New Roman" w:hAnsi="Times New Roman"/>
                <w:sz w:val="18"/>
                <w:szCs w:val="18"/>
              </w:rPr>
            </w:pPr>
            <w:r w:rsidRPr="000E0270">
              <w:rPr>
                <w:rFonts w:ascii="Times New Roman" w:hAnsi="Times New Roman"/>
                <w:color w:val="000000"/>
                <w:sz w:val="18"/>
                <w:szCs w:val="18"/>
              </w:rPr>
              <w:t xml:space="preserve">Implementing urgent adaptation measures </w:t>
            </w:r>
          </w:p>
        </w:tc>
        <w:tc>
          <w:tcPr>
            <w:tcW w:w="720" w:type="dxa"/>
            <w:tcBorders>
              <w:bottom w:val="single" w:sz="4" w:space="0" w:color="auto"/>
            </w:tcBorders>
            <w:shd w:val="clear" w:color="auto" w:fill="FFFFFF"/>
          </w:tcPr>
          <w:p w:rsidR="00F80A59" w:rsidRPr="000E0270" w:rsidRDefault="00F80A59" w:rsidP="00C12464">
            <w:pPr>
              <w:spacing w:after="0" w:line="240" w:lineRule="auto"/>
              <w:ind w:left="-108" w:right="-108"/>
              <w:jc w:val="center"/>
              <w:rPr>
                <w:rFonts w:ascii="Times New Roman" w:eastAsia="Times New Roman" w:hAnsi="Times New Roman"/>
                <w:sz w:val="18"/>
                <w:szCs w:val="18"/>
              </w:rPr>
            </w:pPr>
            <w:r w:rsidRPr="000E0270">
              <w:rPr>
                <w:rFonts w:ascii="Times New Roman" w:eastAsia="Times New Roman" w:hAnsi="Times New Roman"/>
                <w:sz w:val="18"/>
                <w:szCs w:val="18"/>
              </w:rPr>
              <w:t xml:space="preserve">INV </w:t>
            </w:r>
          </w:p>
        </w:tc>
        <w:tc>
          <w:tcPr>
            <w:tcW w:w="2160" w:type="dxa"/>
            <w:tcBorders>
              <w:bottom w:val="single" w:sz="4" w:space="0" w:color="auto"/>
            </w:tcBorders>
            <w:shd w:val="clear" w:color="auto" w:fill="FFFFFF"/>
          </w:tcPr>
          <w:p w:rsidR="00F80A59" w:rsidRPr="000E0270" w:rsidRDefault="00F80A59" w:rsidP="003F4566">
            <w:pPr>
              <w:pStyle w:val="B"/>
              <w:tabs>
                <w:tab w:val="left" w:pos="657"/>
              </w:tabs>
              <w:spacing w:before="0" w:after="80"/>
            </w:pPr>
            <w:r w:rsidRPr="000E0270">
              <w:t>Outcome 2: Strengthened awareness and ownership of adaptation and climate risk reduction processes at local level</w:t>
            </w:r>
          </w:p>
        </w:tc>
        <w:tc>
          <w:tcPr>
            <w:tcW w:w="2790" w:type="dxa"/>
            <w:shd w:val="clear" w:color="auto" w:fill="FFFFFF"/>
          </w:tcPr>
          <w:p w:rsidR="00F80A59" w:rsidRPr="000E0270" w:rsidRDefault="00F80A59" w:rsidP="00C12464">
            <w:pPr>
              <w:rPr>
                <w:rFonts w:ascii="Times New Roman" w:eastAsia="Times New Roman" w:hAnsi="Times New Roman"/>
                <w:sz w:val="18"/>
                <w:szCs w:val="18"/>
              </w:rPr>
            </w:pPr>
            <w:r w:rsidRPr="000E0270">
              <w:rPr>
                <w:rFonts w:ascii="Times New Roman" w:eastAsia="Times New Roman" w:hAnsi="Times New Roman"/>
                <w:sz w:val="18"/>
                <w:szCs w:val="18"/>
              </w:rPr>
              <w:t>Output 2.1Adaptations measures to improve resilience of crop and livestock production systems implemented to support the development and implementation of the decentralized adaptation plans.</w:t>
            </w:r>
          </w:p>
          <w:p w:rsidR="00F80A59" w:rsidRPr="000E0270" w:rsidRDefault="00F80A59" w:rsidP="00F80A59">
            <w:pPr>
              <w:rPr>
                <w:rFonts w:ascii="Times New Roman" w:eastAsia="Times New Roman" w:hAnsi="Times New Roman"/>
                <w:sz w:val="18"/>
                <w:szCs w:val="18"/>
              </w:rPr>
            </w:pPr>
            <w:r w:rsidRPr="000E0270">
              <w:rPr>
                <w:rFonts w:ascii="Times New Roman" w:eastAsia="Times New Roman" w:hAnsi="Times New Roman"/>
                <w:sz w:val="18"/>
                <w:szCs w:val="18"/>
              </w:rPr>
              <w:t>Output 2.2Inclusive finance services implemented to support climate risk management and autonomous adaptation among vulnerable rural communities.</w:t>
            </w:r>
          </w:p>
        </w:tc>
        <w:tc>
          <w:tcPr>
            <w:tcW w:w="1260" w:type="dxa"/>
            <w:tcBorders>
              <w:bottom w:val="single" w:sz="4" w:space="0" w:color="auto"/>
            </w:tcBorders>
            <w:shd w:val="clear" w:color="auto" w:fill="FFFFFF"/>
          </w:tcPr>
          <w:p w:rsidR="00F80A59" w:rsidRPr="000E0270" w:rsidRDefault="00F80A59" w:rsidP="00A40B03">
            <w:pPr>
              <w:spacing w:after="0" w:line="240" w:lineRule="auto"/>
              <w:ind w:right="-108" w:hanging="180"/>
              <w:jc w:val="center"/>
              <w:rPr>
                <w:rFonts w:ascii="Times New Roman" w:eastAsia="Times New Roman" w:hAnsi="Times New Roman"/>
                <w:sz w:val="18"/>
                <w:szCs w:val="18"/>
              </w:rPr>
            </w:pPr>
            <w:r w:rsidRPr="000E0270">
              <w:rPr>
                <w:rFonts w:ascii="Times New Roman" w:eastAsia="Times New Roman" w:hAnsi="Times New Roman"/>
                <w:sz w:val="18"/>
                <w:szCs w:val="18"/>
              </w:rPr>
              <w:t>SCCF</w:t>
            </w:r>
          </w:p>
          <w:p w:rsidR="00F80A59" w:rsidRPr="000E0270" w:rsidRDefault="00F80A59" w:rsidP="00A40B03">
            <w:pPr>
              <w:spacing w:after="0" w:line="240" w:lineRule="auto"/>
              <w:ind w:right="-108" w:hanging="180"/>
              <w:jc w:val="center"/>
              <w:rPr>
                <w:rFonts w:ascii="Times New Roman" w:eastAsia="Times New Roman" w:hAnsi="Times New Roman"/>
                <w:sz w:val="18"/>
                <w:szCs w:val="18"/>
              </w:rPr>
            </w:pPr>
          </w:p>
          <w:p w:rsidR="00F80A59" w:rsidRPr="000E0270" w:rsidRDefault="00F80A59" w:rsidP="00A40B03">
            <w:pPr>
              <w:spacing w:after="0" w:line="240" w:lineRule="auto"/>
              <w:ind w:right="-108" w:hanging="180"/>
              <w:jc w:val="center"/>
              <w:rPr>
                <w:rFonts w:ascii="Times New Roman" w:eastAsia="Times New Roman" w:hAnsi="Times New Roman"/>
                <w:sz w:val="18"/>
                <w:szCs w:val="18"/>
              </w:rPr>
            </w:pPr>
          </w:p>
        </w:tc>
        <w:tc>
          <w:tcPr>
            <w:tcW w:w="1170" w:type="dxa"/>
            <w:tcBorders>
              <w:bottom w:val="single" w:sz="4" w:space="0" w:color="auto"/>
            </w:tcBorders>
            <w:shd w:val="clear" w:color="auto" w:fill="FFFFFF"/>
          </w:tcPr>
          <w:p w:rsidR="00F80A59" w:rsidRPr="000E0270" w:rsidRDefault="00F80A59" w:rsidP="00F80A59">
            <w:pPr>
              <w:spacing w:after="0" w:line="240" w:lineRule="auto"/>
              <w:ind w:right="-46"/>
              <w:rPr>
                <w:rFonts w:ascii="Times New Roman" w:eastAsia="Times New Roman" w:hAnsi="Times New Roman"/>
                <w:sz w:val="18"/>
                <w:szCs w:val="18"/>
              </w:rPr>
            </w:pPr>
            <w:r w:rsidRPr="000E0270">
              <w:rPr>
                <w:rFonts w:ascii="Times New Roman" w:eastAsia="Times New Roman" w:hAnsi="Times New Roman"/>
                <w:sz w:val="18"/>
                <w:szCs w:val="18"/>
              </w:rPr>
              <w:t>2,000,000</w:t>
            </w:r>
          </w:p>
        </w:tc>
        <w:tc>
          <w:tcPr>
            <w:tcW w:w="1260" w:type="dxa"/>
            <w:tcBorders>
              <w:bottom w:val="single" w:sz="4" w:space="0" w:color="auto"/>
            </w:tcBorders>
            <w:shd w:val="clear" w:color="auto" w:fill="FFFFFF"/>
          </w:tcPr>
          <w:p w:rsidR="00131E33" w:rsidRPr="000E0270" w:rsidRDefault="00131E33" w:rsidP="00131E33">
            <w:pPr>
              <w:jc w:val="center"/>
              <w:rPr>
                <w:rFonts w:ascii="Times New Roman" w:hAnsi="Times New Roman"/>
                <w:color w:val="000000"/>
                <w:sz w:val="18"/>
                <w:szCs w:val="18"/>
              </w:rPr>
            </w:pPr>
            <w:r w:rsidRPr="000E0270">
              <w:rPr>
                <w:rFonts w:ascii="Times New Roman" w:hAnsi="Times New Roman"/>
                <w:color w:val="000000"/>
                <w:sz w:val="18"/>
                <w:szCs w:val="18"/>
              </w:rPr>
              <w:t>7</w:t>
            </w:r>
            <w:r w:rsidR="001C255E" w:rsidRPr="000E0270">
              <w:rPr>
                <w:rFonts w:ascii="Times New Roman" w:hAnsi="Times New Roman"/>
                <w:color w:val="000000"/>
                <w:sz w:val="18"/>
                <w:szCs w:val="18"/>
              </w:rPr>
              <w:t>,</w:t>
            </w:r>
            <w:r w:rsidRPr="000E0270">
              <w:rPr>
                <w:rFonts w:ascii="Times New Roman" w:hAnsi="Times New Roman"/>
                <w:color w:val="000000"/>
                <w:sz w:val="18"/>
                <w:szCs w:val="18"/>
              </w:rPr>
              <w:t>000</w:t>
            </w:r>
            <w:r w:rsidR="001C255E" w:rsidRPr="000E0270">
              <w:rPr>
                <w:rFonts w:ascii="Times New Roman" w:hAnsi="Times New Roman"/>
                <w:color w:val="000000"/>
                <w:sz w:val="18"/>
                <w:szCs w:val="18"/>
              </w:rPr>
              <w:t>,</w:t>
            </w:r>
            <w:r w:rsidRPr="000E0270">
              <w:rPr>
                <w:rFonts w:ascii="Times New Roman" w:hAnsi="Times New Roman"/>
                <w:color w:val="000000"/>
                <w:sz w:val="18"/>
                <w:szCs w:val="18"/>
              </w:rPr>
              <w:t>000</w:t>
            </w:r>
          </w:p>
          <w:p w:rsidR="00F80A59" w:rsidRPr="000E0270" w:rsidRDefault="00F80A59" w:rsidP="00260335">
            <w:pPr>
              <w:spacing w:after="0" w:line="240" w:lineRule="auto"/>
              <w:ind w:right="-108"/>
              <w:jc w:val="center"/>
              <w:rPr>
                <w:rFonts w:ascii="Times New Roman" w:eastAsia="Times New Roman" w:hAnsi="Times New Roman"/>
                <w:sz w:val="18"/>
                <w:szCs w:val="18"/>
              </w:rPr>
            </w:pPr>
          </w:p>
        </w:tc>
      </w:tr>
      <w:tr w:rsidR="00C63C0F" w:rsidRPr="000E0270" w:rsidTr="001C365A">
        <w:tblPrEx>
          <w:shd w:val="clear" w:color="auto" w:fill="FFFFFF"/>
        </w:tblPrEx>
        <w:trPr>
          <w:trHeight w:val="2060"/>
        </w:trPr>
        <w:tc>
          <w:tcPr>
            <w:tcW w:w="1890" w:type="dxa"/>
            <w:tcBorders>
              <w:bottom w:val="single" w:sz="4" w:space="0" w:color="auto"/>
            </w:tcBorders>
            <w:shd w:val="clear" w:color="auto" w:fill="FFFFFF"/>
          </w:tcPr>
          <w:p w:rsidR="0074541A" w:rsidRPr="000E0270" w:rsidRDefault="0074541A" w:rsidP="0074541A">
            <w:pPr>
              <w:rPr>
                <w:rFonts w:ascii="Times New Roman" w:hAnsi="Times New Roman"/>
                <w:sz w:val="18"/>
                <w:szCs w:val="18"/>
              </w:rPr>
            </w:pPr>
            <w:r w:rsidRPr="000E0270">
              <w:rPr>
                <w:rFonts w:ascii="Times New Roman" w:hAnsi="Times New Roman"/>
                <w:b/>
                <w:sz w:val="18"/>
                <w:szCs w:val="18"/>
              </w:rPr>
              <w:t>Component 2:</w:t>
            </w:r>
            <w:r w:rsidR="004D459B" w:rsidRPr="000E0270">
              <w:rPr>
                <w:rFonts w:ascii="Times New Roman" w:hAnsi="Times New Roman"/>
                <w:sz w:val="18"/>
                <w:szCs w:val="18"/>
              </w:rPr>
              <w:t>Scaling up viable adaptation measures at the national</w:t>
            </w:r>
            <w:r w:rsidR="00883E68" w:rsidRPr="000E0270">
              <w:rPr>
                <w:rFonts w:ascii="Times New Roman" w:hAnsi="Times New Roman"/>
                <w:sz w:val="18"/>
                <w:szCs w:val="18"/>
              </w:rPr>
              <w:t xml:space="preserve"> level</w:t>
            </w:r>
          </w:p>
          <w:p w:rsidR="00C63C0F" w:rsidRPr="000E0270" w:rsidRDefault="00C63C0F" w:rsidP="00E8025E">
            <w:pPr>
              <w:pStyle w:val="A"/>
              <w:numPr>
                <w:ilvl w:val="0"/>
                <w:numId w:val="0"/>
              </w:numPr>
              <w:ind w:left="-18" w:right="-108"/>
              <w:jc w:val="left"/>
              <w:rPr>
                <w:sz w:val="18"/>
                <w:szCs w:val="18"/>
              </w:rPr>
            </w:pPr>
          </w:p>
        </w:tc>
        <w:tc>
          <w:tcPr>
            <w:tcW w:w="720" w:type="dxa"/>
            <w:tcBorders>
              <w:bottom w:val="single" w:sz="4" w:space="0" w:color="auto"/>
            </w:tcBorders>
            <w:shd w:val="clear" w:color="auto" w:fill="FFFFFF"/>
          </w:tcPr>
          <w:p w:rsidR="00C63C0F" w:rsidRPr="000E0270" w:rsidRDefault="0074541A" w:rsidP="00BA58BF">
            <w:pPr>
              <w:spacing w:after="0" w:line="240" w:lineRule="auto"/>
              <w:ind w:left="-108" w:right="-108"/>
              <w:jc w:val="center"/>
              <w:rPr>
                <w:rFonts w:ascii="Times New Roman" w:eastAsia="Times New Roman" w:hAnsi="Times New Roman"/>
                <w:sz w:val="18"/>
                <w:szCs w:val="18"/>
              </w:rPr>
            </w:pPr>
            <w:r w:rsidRPr="000E0270">
              <w:rPr>
                <w:rFonts w:ascii="Times New Roman" w:eastAsia="Times New Roman" w:hAnsi="Times New Roman"/>
                <w:sz w:val="18"/>
                <w:szCs w:val="18"/>
              </w:rPr>
              <w:t>TA</w:t>
            </w:r>
          </w:p>
        </w:tc>
        <w:tc>
          <w:tcPr>
            <w:tcW w:w="2160" w:type="dxa"/>
            <w:tcBorders>
              <w:bottom w:val="single" w:sz="4" w:space="0" w:color="auto"/>
            </w:tcBorders>
            <w:shd w:val="clear" w:color="auto" w:fill="FFFFFF"/>
          </w:tcPr>
          <w:p w:rsidR="00C63C0F" w:rsidRPr="000E0270" w:rsidRDefault="00F80A59" w:rsidP="004306A4">
            <w:pPr>
              <w:pStyle w:val="B"/>
              <w:tabs>
                <w:tab w:val="left" w:pos="657"/>
              </w:tabs>
              <w:spacing w:before="0" w:after="80"/>
            </w:pPr>
            <w:r w:rsidRPr="000E0270">
              <w:t xml:space="preserve">Outcome </w:t>
            </w:r>
            <w:r w:rsidR="004306A4" w:rsidRPr="000E0270">
              <w:t>3</w:t>
            </w:r>
            <w:r w:rsidR="0074541A" w:rsidRPr="000E0270">
              <w:t>. N</w:t>
            </w:r>
            <w:r w:rsidR="0074541A" w:rsidRPr="000E0270">
              <w:rPr>
                <w:bCs/>
              </w:rPr>
              <w:t>ational climate change adaptation i</w:t>
            </w:r>
            <w:r w:rsidRPr="000E0270">
              <w:rPr>
                <w:bCs/>
              </w:rPr>
              <w:t>nvestment framework developed</w:t>
            </w:r>
            <w:r w:rsidR="00D22D84" w:rsidRPr="000E0270">
              <w:rPr>
                <w:bCs/>
              </w:rPr>
              <w:t xml:space="preserve"> and mainstreamed into </w:t>
            </w:r>
            <w:r w:rsidR="000D4179" w:rsidRPr="000E0270">
              <w:rPr>
                <w:bCs/>
              </w:rPr>
              <w:t>broader development frameworks</w:t>
            </w:r>
            <w:r w:rsidR="0074541A" w:rsidRPr="000E0270">
              <w:rPr>
                <w:bCs/>
              </w:rPr>
              <w:t>.</w:t>
            </w:r>
          </w:p>
        </w:tc>
        <w:tc>
          <w:tcPr>
            <w:tcW w:w="2790" w:type="dxa"/>
            <w:tcBorders>
              <w:bottom w:val="single" w:sz="4" w:space="0" w:color="auto"/>
            </w:tcBorders>
            <w:shd w:val="clear" w:color="auto" w:fill="FFFFFF"/>
          </w:tcPr>
          <w:p w:rsidR="00EA3468" w:rsidRPr="000E0270" w:rsidRDefault="0074541A" w:rsidP="0074541A">
            <w:pPr>
              <w:rPr>
                <w:rFonts w:ascii="Times New Roman" w:hAnsi="Times New Roman"/>
                <w:sz w:val="18"/>
                <w:szCs w:val="18"/>
              </w:rPr>
            </w:pPr>
            <w:r w:rsidRPr="000E0270">
              <w:rPr>
                <w:rFonts w:ascii="Times New Roman" w:hAnsi="Times New Roman"/>
                <w:sz w:val="18"/>
                <w:szCs w:val="18"/>
              </w:rPr>
              <w:t xml:space="preserve">Output </w:t>
            </w:r>
            <w:r w:rsidR="00D4155D" w:rsidRPr="000E0270">
              <w:rPr>
                <w:rFonts w:ascii="Times New Roman" w:hAnsi="Times New Roman"/>
                <w:sz w:val="18"/>
                <w:szCs w:val="18"/>
              </w:rPr>
              <w:t>2.</w:t>
            </w:r>
            <w:r w:rsidRPr="000E0270">
              <w:rPr>
                <w:rFonts w:ascii="Times New Roman" w:hAnsi="Times New Roman"/>
                <w:sz w:val="18"/>
                <w:szCs w:val="18"/>
              </w:rPr>
              <w:t>1</w:t>
            </w:r>
            <w:r w:rsidR="00EA3468" w:rsidRPr="000E0270">
              <w:rPr>
                <w:rFonts w:ascii="Times New Roman" w:hAnsi="Times New Roman"/>
                <w:sz w:val="18"/>
                <w:szCs w:val="18"/>
              </w:rPr>
              <w:t>Climate public expenditure and</w:t>
            </w:r>
            <w:r w:rsidR="006E58D1" w:rsidRPr="000E0270">
              <w:rPr>
                <w:rFonts w:ascii="Times New Roman" w:hAnsi="Times New Roman"/>
                <w:sz w:val="18"/>
                <w:szCs w:val="18"/>
              </w:rPr>
              <w:t xml:space="preserve"> institutional analysis carried out </w:t>
            </w:r>
            <w:r w:rsidR="005874CC" w:rsidRPr="000E0270">
              <w:rPr>
                <w:rFonts w:ascii="Times New Roman" w:hAnsi="Times New Roman"/>
                <w:sz w:val="18"/>
                <w:szCs w:val="18"/>
              </w:rPr>
              <w:t xml:space="preserve">at national level </w:t>
            </w:r>
            <w:r w:rsidR="00EA3468" w:rsidRPr="000E0270">
              <w:rPr>
                <w:rFonts w:ascii="Times New Roman" w:hAnsi="Times New Roman"/>
                <w:sz w:val="18"/>
                <w:szCs w:val="18"/>
              </w:rPr>
              <w:t xml:space="preserve">to </w:t>
            </w:r>
            <w:r w:rsidR="006B7100" w:rsidRPr="000E0270">
              <w:rPr>
                <w:rFonts w:ascii="Times New Roman" w:hAnsi="Times New Roman"/>
                <w:sz w:val="18"/>
                <w:szCs w:val="18"/>
              </w:rPr>
              <w:t>determine</w:t>
            </w:r>
            <w:r w:rsidR="00BB426F" w:rsidRPr="000E0270">
              <w:rPr>
                <w:rFonts w:ascii="Times New Roman" w:hAnsi="Times New Roman"/>
                <w:sz w:val="18"/>
                <w:szCs w:val="18"/>
              </w:rPr>
              <w:t xml:space="preserve"> </w:t>
            </w:r>
            <w:r w:rsidR="005874CC" w:rsidRPr="000E0270">
              <w:rPr>
                <w:rFonts w:ascii="Times New Roman" w:hAnsi="Times New Roman"/>
                <w:sz w:val="18"/>
                <w:szCs w:val="18"/>
              </w:rPr>
              <w:t xml:space="preserve">CCA </w:t>
            </w:r>
            <w:r w:rsidR="004B5FE1" w:rsidRPr="000E0270">
              <w:rPr>
                <w:rFonts w:ascii="Times New Roman" w:hAnsi="Times New Roman"/>
                <w:sz w:val="18"/>
                <w:szCs w:val="18"/>
              </w:rPr>
              <w:t xml:space="preserve">expenditures </w:t>
            </w:r>
            <w:r w:rsidR="006B7100" w:rsidRPr="000E0270">
              <w:rPr>
                <w:rFonts w:ascii="Times New Roman" w:hAnsi="Times New Roman"/>
                <w:sz w:val="18"/>
                <w:szCs w:val="18"/>
              </w:rPr>
              <w:t>and CCA expenditure</w:t>
            </w:r>
            <w:r w:rsidR="00EA3468" w:rsidRPr="000E0270">
              <w:rPr>
                <w:rFonts w:ascii="Times New Roman" w:hAnsi="Times New Roman"/>
                <w:sz w:val="18"/>
                <w:szCs w:val="18"/>
              </w:rPr>
              <w:t xml:space="preserve"> gaps</w:t>
            </w:r>
            <w:r w:rsidR="005874CC" w:rsidRPr="000E0270">
              <w:rPr>
                <w:rFonts w:ascii="Times New Roman" w:hAnsi="Times New Roman"/>
                <w:sz w:val="18"/>
                <w:szCs w:val="18"/>
              </w:rPr>
              <w:t xml:space="preserve"> in national budgets</w:t>
            </w:r>
            <w:r w:rsidR="00EA3468" w:rsidRPr="000E0270">
              <w:rPr>
                <w:rFonts w:ascii="Times New Roman" w:hAnsi="Times New Roman"/>
                <w:sz w:val="18"/>
                <w:szCs w:val="18"/>
              </w:rPr>
              <w:t>.</w:t>
            </w:r>
          </w:p>
          <w:p w:rsidR="00551523" w:rsidRPr="000E0270" w:rsidRDefault="00551523" w:rsidP="0074541A">
            <w:pPr>
              <w:rPr>
                <w:rFonts w:ascii="Times New Roman" w:hAnsi="Times New Roman"/>
                <w:sz w:val="18"/>
                <w:szCs w:val="18"/>
              </w:rPr>
            </w:pPr>
            <w:r w:rsidRPr="000E0270">
              <w:rPr>
                <w:rFonts w:ascii="Times New Roman" w:hAnsi="Times New Roman"/>
                <w:sz w:val="18"/>
                <w:szCs w:val="18"/>
              </w:rPr>
              <w:t>Output 2.2  Training developed and rolled out to 20 national level planners on climate change, adaptation and links to budgetary and accountability systems.</w:t>
            </w:r>
          </w:p>
          <w:p w:rsidR="00EA3468" w:rsidRPr="000E0270" w:rsidRDefault="00EA3468" w:rsidP="0074541A">
            <w:pPr>
              <w:rPr>
                <w:rFonts w:ascii="Times New Roman" w:hAnsi="Times New Roman"/>
                <w:sz w:val="18"/>
                <w:szCs w:val="18"/>
              </w:rPr>
            </w:pPr>
            <w:r w:rsidRPr="000E0270">
              <w:rPr>
                <w:rFonts w:ascii="Times New Roman" w:hAnsi="Times New Roman"/>
                <w:sz w:val="18"/>
                <w:szCs w:val="18"/>
              </w:rPr>
              <w:t>Output 2.</w:t>
            </w:r>
            <w:r w:rsidR="00551523" w:rsidRPr="000E0270">
              <w:rPr>
                <w:rFonts w:ascii="Times New Roman" w:hAnsi="Times New Roman"/>
                <w:sz w:val="18"/>
                <w:szCs w:val="18"/>
              </w:rPr>
              <w:t>3</w:t>
            </w:r>
            <w:r w:rsidRPr="000E0270">
              <w:rPr>
                <w:rFonts w:ascii="Times New Roman" w:hAnsi="Times New Roman"/>
                <w:sz w:val="18"/>
                <w:szCs w:val="18"/>
              </w:rPr>
              <w:t xml:space="preserve"> Working groups convened to develop </w:t>
            </w:r>
            <w:r w:rsidR="006B7100" w:rsidRPr="000E0270">
              <w:rPr>
                <w:rFonts w:ascii="Times New Roman" w:hAnsi="Times New Roman"/>
                <w:sz w:val="18"/>
                <w:szCs w:val="18"/>
              </w:rPr>
              <w:t xml:space="preserve">national </w:t>
            </w:r>
            <w:r w:rsidRPr="000E0270">
              <w:rPr>
                <w:rFonts w:ascii="Times New Roman" w:hAnsi="Times New Roman"/>
                <w:sz w:val="18"/>
                <w:szCs w:val="18"/>
              </w:rPr>
              <w:t>CCA investment plan.</w:t>
            </w:r>
          </w:p>
          <w:p w:rsidR="005767E2" w:rsidRPr="000E0270" w:rsidRDefault="00EA3468" w:rsidP="0074541A">
            <w:pPr>
              <w:rPr>
                <w:rFonts w:ascii="Times New Roman" w:hAnsi="Times New Roman"/>
                <w:sz w:val="18"/>
                <w:szCs w:val="18"/>
              </w:rPr>
            </w:pPr>
            <w:r w:rsidRPr="000E0270">
              <w:rPr>
                <w:rFonts w:ascii="Times New Roman" w:hAnsi="Times New Roman"/>
                <w:sz w:val="18"/>
                <w:szCs w:val="18"/>
              </w:rPr>
              <w:t>Output 2.</w:t>
            </w:r>
            <w:r w:rsidR="00551523" w:rsidRPr="000E0270">
              <w:rPr>
                <w:rFonts w:ascii="Times New Roman" w:hAnsi="Times New Roman"/>
                <w:sz w:val="18"/>
                <w:szCs w:val="18"/>
              </w:rPr>
              <w:t>4</w:t>
            </w:r>
            <w:r w:rsidRPr="000E0270">
              <w:rPr>
                <w:rFonts w:ascii="Times New Roman" w:hAnsi="Times New Roman"/>
                <w:sz w:val="18"/>
                <w:szCs w:val="18"/>
              </w:rPr>
              <w:t xml:space="preserve"> Climate change investment </w:t>
            </w:r>
            <w:r w:rsidR="005767E2" w:rsidRPr="000E0270">
              <w:rPr>
                <w:rFonts w:ascii="Times New Roman" w:hAnsi="Times New Roman"/>
                <w:sz w:val="18"/>
                <w:szCs w:val="18"/>
              </w:rPr>
              <w:t>plan developed</w:t>
            </w:r>
            <w:r w:rsidRPr="000E0270">
              <w:rPr>
                <w:rFonts w:ascii="Times New Roman" w:hAnsi="Times New Roman"/>
                <w:sz w:val="18"/>
                <w:szCs w:val="18"/>
              </w:rPr>
              <w:t xml:space="preserve">, to include public and private financing sources. </w:t>
            </w:r>
          </w:p>
          <w:p w:rsidR="00CD71B0" w:rsidRPr="000E0270" w:rsidRDefault="00CD71B0" w:rsidP="0074541A">
            <w:pPr>
              <w:rPr>
                <w:rFonts w:ascii="Times New Roman" w:hAnsi="Times New Roman"/>
                <w:sz w:val="18"/>
                <w:szCs w:val="18"/>
              </w:rPr>
            </w:pPr>
            <w:r w:rsidRPr="000E0270">
              <w:rPr>
                <w:rFonts w:ascii="Times New Roman" w:hAnsi="Times New Roman"/>
                <w:sz w:val="18"/>
                <w:szCs w:val="18"/>
              </w:rPr>
              <w:t xml:space="preserve">Output </w:t>
            </w:r>
            <w:r w:rsidR="005767E2" w:rsidRPr="000E0270">
              <w:rPr>
                <w:rFonts w:ascii="Times New Roman" w:hAnsi="Times New Roman"/>
                <w:sz w:val="18"/>
                <w:szCs w:val="18"/>
              </w:rPr>
              <w:t>2.</w:t>
            </w:r>
            <w:r w:rsidR="00551523" w:rsidRPr="000E0270">
              <w:rPr>
                <w:rFonts w:ascii="Times New Roman" w:hAnsi="Times New Roman"/>
                <w:sz w:val="18"/>
                <w:szCs w:val="18"/>
              </w:rPr>
              <w:t>5</w:t>
            </w:r>
            <w:r w:rsidR="005767E2" w:rsidRPr="000E0270">
              <w:rPr>
                <w:rFonts w:ascii="Times New Roman" w:hAnsi="Times New Roman"/>
                <w:sz w:val="18"/>
                <w:szCs w:val="18"/>
              </w:rPr>
              <w:t xml:space="preserve"> Recommendations</w:t>
            </w:r>
            <w:r w:rsidRPr="000E0270">
              <w:rPr>
                <w:rFonts w:ascii="Times New Roman" w:hAnsi="Times New Roman"/>
                <w:sz w:val="18"/>
                <w:szCs w:val="18"/>
              </w:rPr>
              <w:t xml:space="preserve"> for an accountability framework developed, based on the current Government monitoring and evaluation system and budgetary classification code.</w:t>
            </w:r>
          </w:p>
          <w:p w:rsidR="0074541A" w:rsidRPr="000E0270" w:rsidRDefault="0074541A" w:rsidP="0074541A">
            <w:pPr>
              <w:rPr>
                <w:rFonts w:ascii="Times New Roman" w:hAnsi="Times New Roman"/>
                <w:sz w:val="18"/>
                <w:szCs w:val="18"/>
              </w:rPr>
            </w:pPr>
            <w:r w:rsidRPr="000E0270">
              <w:rPr>
                <w:rFonts w:ascii="Times New Roman" w:hAnsi="Times New Roman"/>
                <w:sz w:val="18"/>
                <w:szCs w:val="18"/>
              </w:rPr>
              <w:t xml:space="preserve">Output </w:t>
            </w:r>
            <w:r w:rsidR="00D4155D" w:rsidRPr="000E0270">
              <w:rPr>
                <w:rFonts w:ascii="Times New Roman" w:hAnsi="Times New Roman"/>
                <w:sz w:val="18"/>
                <w:szCs w:val="18"/>
              </w:rPr>
              <w:t>2.</w:t>
            </w:r>
            <w:r w:rsidR="00551523" w:rsidRPr="000E0270">
              <w:rPr>
                <w:rFonts w:ascii="Times New Roman" w:hAnsi="Times New Roman"/>
                <w:sz w:val="18"/>
                <w:szCs w:val="18"/>
              </w:rPr>
              <w:t>6</w:t>
            </w:r>
            <w:r w:rsidRPr="000E0270">
              <w:rPr>
                <w:rFonts w:ascii="Times New Roman" w:hAnsi="Times New Roman"/>
                <w:sz w:val="18"/>
                <w:szCs w:val="18"/>
              </w:rPr>
              <w:t xml:space="preserve"> Regulatory and fiscal </w:t>
            </w:r>
            <w:r w:rsidRPr="000E0270">
              <w:rPr>
                <w:rFonts w:ascii="Times New Roman" w:hAnsi="Times New Roman"/>
                <w:sz w:val="18"/>
                <w:szCs w:val="18"/>
              </w:rPr>
              <w:lastRenderedPageBreak/>
              <w:t>incentive</w:t>
            </w:r>
            <w:r w:rsidR="00EA3468" w:rsidRPr="000E0270">
              <w:rPr>
                <w:rFonts w:ascii="Times New Roman" w:hAnsi="Times New Roman"/>
                <w:sz w:val="18"/>
                <w:szCs w:val="18"/>
              </w:rPr>
              <w:t>s</w:t>
            </w:r>
            <w:r w:rsidR="00D22D84" w:rsidRPr="000E0270">
              <w:rPr>
                <w:rFonts w:ascii="Times New Roman" w:hAnsi="Times New Roman"/>
                <w:sz w:val="18"/>
                <w:szCs w:val="18"/>
              </w:rPr>
              <w:t xml:space="preserve"> </w:t>
            </w:r>
            <w:r w:rsidRPr="000E0270">
              <w:rPr>
                <w:rFonts w:ascii="Times New Roman" w:hAnsi="Times New Roman"/>
                <w:sz w:val="18"/>
                <w:szCs w:val="18"/>
              </w:rPr>
              <w:t xml:space="preserve">to stimulate climate risk reduction by the private sector and rural households </w:t>
            </w:r>
            <w:r w:rsidR="00EA3468" w:rsidRPr="000E0270">
              <w:rPr>
                <w:rFonts w:ascii="Times New Roman" w:hAnsi="Times New Roman"/>
                <w:sz w:val="18"/>
                <w:szCs w:val="18"/>
              </w:rPr>
              <w:t>i</w:t>
            </w:r>
            <w:r w:rsidR="008A6C2B" w:rsidRPr="000E0270">
              <w:rPr>
                <w:rFonts w:ascii="Times New Roman" w:hAnsi="Times New Roman"/>
                <w:sz w:val="18"/>
                <w:szCs w:val="18"/>
              </w:rPr>
              <w:t>dentified and implemented.</w:t>
            </w:r>
          </w:p>
          <w:p w:rsidR="00A364E6" w:rsidRPr="000E0270" w:rsidRDefault="00A364E6" w:rsidP="0074541A">
            <w:pPr>
              <w:rPr>
                <w:sz w:val="18"/>
                <w:szCs w:val="18"/>
              </w:rPr>
            </w:pPr>
          </w:p>
        </w:tc>
        <w:tc>
          <w:tcPr>
            <w:tcW w:w="1260" w:type="dxa"/>
            <w:tcBorders>
              <w:bottom w:val="single" w:sz="4" w:space="0" w:color="auto"/>
            </w:tcBorders>
            <w:shd w:val="clear" w:color="auto" w:fill="FFFFFF"/>
          </w:tcPr>
          <w:p w:rsidR="00C63C0F" w:rsidRPr="000E0270" w:rsidRDefault="001C365A" w:rsidP="00D4155D">
            <w:pPr>
              <w:tabs>
                <w:tab w:val="left" w:pos="324"/>
              </w:tabs>
              <w:spacing w:after="0" w:line="240" w:lineRule="auto"/>
              <w:ind w:left="44" w:right="-108" w:hanging="180"/>
              <w:rPr>
                <w:rFonts w:ascii="Times New Roman" w:eastAsia="Times New Roman" w:hAnsi="Times New Roman"/>
                <w:sz w:val="18"/>
                <w:szCs w:val="18"/>
              </w:rPr>
            </w:pPr>
            <w:r w:rsidRPr="000E0270">
              <w:rPr>
                <w:rFonts w:ascii="Times New Roman" w:eastAsia="Times New Roman" w:hAnsi="Times New Roman"/>
                <w:sz w:val="18"/>
                <w:szCs w:val="18"/>
              </w:rPr>
              <w:lastRenderedPageBreak/>
              <w:t xml:space="preserve">     </w:t>
            </w:r>
            <w:r w:rsidR="00D4155D" w:rsidRPr="000E0270">
              <w:rPr>
                <w:rFonts w:ascii="Times New Roman" w:eastAsia="Times New Roman" w:hAnsi="Times New Roman"/>
                <w:sz w:val="18"/>
                <w:szCs w:val="18"/>
              </w:rPr>
              <w:t xml:space="preserve">SCCF </w:t>
            </w:r>
          </w:p>
        </w:tc>
        <w:tc>
          <w:tcPr>
            <w:tcW w:w="1170" w:type="dxa"/>
            <w:tcBorders>
              <w:bottom w:val="single" w:sz="4" w:space="0" w:color="auto"/>
            </w:tcBorders>
            <w:shd w:val="clear" w:color="auto" w:fill="FFFFFF"/>
          </w:tcPr>
          <w:p w:rsidR="00A40B03" w:rsidRPr="000E0270" w:rsidRDefault="005874CC" w:rsidP="005874CC">
            <w:pPr>
              <w:tabs>
                <w:tab w:val="left" w:pos="135"/>
              </w:tabs>
              <w:spacing w:after="0" w:line="240" w:lineRule="auto"/>
              <w:ind w:right="-108" w:hanging="108"/>
              <w:jc w:val="center"/>
              <w:rPr>
                <w:rFonts w:ascii="Times New Roman" w:eastAsia="Times New Roman" w:hAnsi="Times New Roman"/>
                <w:sz w:val="18"/>
                <w:szCs w:val="18"/>
              </w:rPr>
            </w:pPr>
            <w:r w:rsidRPr="000E0270">
              <w:rPr>
                <w:rFonts w:ascii="Times New Roman" w:eastAsia="Times New Roman" w:hAnsi="Times New Roman"/>
                <w:sz w:val="18"/>
                <w:szCs w:val="18"/>
              </w:rPr>
              <w:t>1,00</w:t>
            </w:r>
            <w:r w:rsidR="00AA6F35" w:rsidRPr="000E0270">
              <w:rPr>
                <w:rFonts w:ascii="Times New Roman" w:eastAsia="Times New Roman" w:hAnsi="Times New Roman"/>
                <w:sz w:val="18"/>
                <w:szCs w:val="18"/>
              </w:rPr>
              <w:t>0,000</w:t>
            </w:r>
          </w:p>
        </w:tc>
        <w:tc>
          <w:tcPr>
            <w:tcW w:w="1260" w:type="dxa"/>
            <w:tcBorders>
              <w:bottom w:val="single" w:sz="4" w:space="0" w:color="auto"/>
            </w:tcBorders>
            <w:shd w:val="clear" w:color="auto" w:fill="FFFFFF"/>
          </w:tcPr>
          <w:p w:rsidR="00131E33" w:rsidRPr="000E0270" w:rsidRDefault="00131E33" w:rsidP="00131E33">
            <w:pPr>
              <w:jc w:val="center"/>
              <w:rPr>
                <w:rFonts w:ascii="Times New Roman" w:hAnsi="Times New Roman"/>
                <w:color w:val="000000"/>
                <w:sz w:val="18"/>
                <w:szCs w:val="18"/>
              </w:rPr>
            </w:pPr>
            <w:r w:rsidRPr="000E0270">
              <w:rPr>
                <w:rFonts w:ascii="Times New Roman" w:hAnsi="Times New Roman"/>
                <w:color w:val="000000"/>
                <w:sz w:val="18"/>
                <w:szCs w:val="18"/>
              </w:rPr>
              <w:t>36</w:t>
            </w:r>
            <w:r w:rsidR="001C255E" w:rsidRPr="000E0270">
              <w:rPr>
                <w:rFonts w:ascii="Times New Roman" w:hAnsi="Times New Roman"/>
                <w:color w:val="000000"/>
                <w:sz w:val="18"/>
                <w:szCs w:val="18"/>
              </w:rPr>
              <w:t>,</w:t>
            </w:r>
            <w:r w:rsidRPr="000E0270">
              <w:rPr>
                <w:rFonts w:ascii="Times New Roman" w:hAnsi="Times New Roman"/>
                <w:color w:val="000000"/>
                <w:sz w:val="18"/>
                <w:szCs w:val="18"/>
              </w:rPr>
              <w:t>025</w:t>
            </w:r>
            <w:r w:rsidR="001C255E" w:rsidRPr="000E0270">
              <w:rPr>
                <w:rFonts w:ascii="Times New Roman" w:hAnsi="Times New Roman"/>
                <w:color w:val="000000"/>
                <w:sz w:val="18"/>
                <w:szCs w:val="18"/>
              </w:rPr>
              <w:t>,</w:t>
            </w:r>
            <w:r w:rsidRPr="000E0270">
              <w:rPr>
                <w:rFonts w:ascii="Times New Roman" w:hAnsi="Times New Roman"/>
                <w:color w:val="000000"/>
                <w:sz w:val="18"/>
                <w:szCs w:val="18"/>
              </w:rPr>
              <w:t>000</w:t>
            </w:r>
          </w:p>
          <w:p w:rsidR="00C63C0F" w:rsidRPr="000E0270" w:rsidRDefault="00C63C0F" w:rsidP="00260335">
            <w:pPr>
              <w:tabs>
                <w:tab w:val="left" w:pos="135"/>
              </w:tabs>
              <w:spacing w:after="0" w:line="240" w:lineRule="auto"/>
              <w:ind w:right="-108"/>
              <w:jc w:val="center"/>
              <w:rPr>
                <w:rFonts w:ascii="Times New Roman" w:eastAsia="Times New Roman" w:hAnsi="Times New Roman"/>
                <w:sz w:val="18"/>
                <w:szCs w:val="18"/>
              </w:rPr>
            </w:pPr>
          </w:p>
        </w:tc>
      </w:tr>
      <w:tr w:rsidR="0074541A" w:rsidRPr="000E0270" w:rsidTr="001C365A">
        <w:tblPrEx>
          <w:shd w:val="clear" w:color="auto" w:fill="FFFFFF"/>
        </w:tblPrEx>
        <w:tc>
          <w:tcPr>
            <w:tcW w:w="7560" w:type="dxa"/>
            <w:gridSpan w:val="4"/>
            <w:tcBorders>
              <w:top w:val="single" w:sz="4" w:space="0" w:color="auto"/>
              <w:left w:val="single" w:sz="4" w:space="0" w:color="auto"/>
              <w:bottom w:val="single" w:sz="4" w:space="0" w:color="auto"/>
            </w:tcBorders>
            <w:shd w:val="clear" w:color="auto" w:fill="FFFFFF"/>
          </w:tcPr>
          <w:p w:rsidR="0074541A" w:rsidRPr="000E0270" w:rsidRDefault="0074541A" w:rsidP="006A46D4">
            <w:pPr>
              <w:spacing w:after="0" w:line="240" w:lineRule="auto"/>
              <w:rPr>
                <w:rFonts w:ascii="Times New Roman" w:eastAsia="Times New Roman" w:hAnsi="Times New Roman"/>
                <w:sz w:val="18"/>
                <w:szCs w:val="18"/>
              </w:rPr>
            </w:pPr>
            <w:r w:rsidRPr="000E0270">
              <w:rPr>
                <w:rFonts w:ascii="Times New Roman" w:eastAsia="Times New Roman" w:hAnsi="Times New Roman"/>
                <w:sz w:val="18"/>
                <w:szCs w:val="18"/>
              </w:rPr>
              <w:lastRenderedPageBreak/>
              <w:t xml:space="preserve">Sub-total </w:t>
            </w:r>
          </w:p>
        </w:tc>
        <w:tc>
          <w:tcPr>
            <w:tcW w:w="1260" w:type="dxa"/>
            <w:tcBorders>
              <w:top w:val="single" w:sz="4" w:space="0" w:color="auto"/>
              <w:bottom w:val="single" w:sz="4" w:space="0" w:color="auto"/>
            </w:tcBorders>
            <w:shd w:val="clear" w:color="auto" w:fill="FFFFFF"/>
          </w:tcPr>
          <w:p w:rsidR="0074541A" w:rsidRPr="000E0270" w:rsidRDefault="0074541A" w:rsidP="009A239C">
            <w:pPr>
              <w:spacing w:after="0" w:line="240" w:lineRule="auto"/>
              <w:jc w:val="right"/>
              <w:rPr>
                <w:rFonts w:ascii="Times New Roman" w:hAnsi="Times New Roman"/>
                <w:sz w:val="18"/>
                <w:szCs w:val="18"/>
              </w:rPr>
            </w:pPr>
          </w:p>
        </w:tc>
        <w:tc>
          <w:tcPr>
            <w:tcW w:w="1170" w:type="dxa"/>
            <w:tcBorders>
              <w:top w:val="single" w:sz="4" w:space="0" w:color="auto"/>
              <w:bottom w:val="single" w:sz="4" w:space="0" w:color="auto"/>
              <w:right w:val="single" w:sz="4" w:space="0" w:color="auto"/>
            </w:tcBorders>
            <w:shd w:val="clear" w:color="auto" w:fill="FFFFFF"/>
          </w:tcPr>
          <w:p w:rsidR="0074541A" w:rsidRPr="000E0270" w:rsidRDefault="00AA6F35" w:rsidP="005874CC">
            <w:pPr>
              <w:spacing w:after="0" w:line="240" w:lineRule="auto"/>
              <w:jc w:val="right"/>
              <w:rPr>
                <w:rFonts w:ascii="Times New Roman" w:hAnsi="Times New Roman"/>
                <w:sz w:val="18"/>
                <w:szCs w:val="18"/>
              </w:rPr>
            </w:pPr>
            <w:r w:rsidRPr="000E0270">
              <w:rPr>
                <w:rFonts w:ascii="Times New Roman" w:hAnsi="Times New Roman"/>
                <w:sz w:val="18"/>
                <w:szCs w:val="18"/>
              </w:rPr>
              <w:t>3,</w:t>
            </w:r>
            <w:r w:rsidR="005874CC" w:rsidRPr="000E0270">
              <w:rPr>
                <w:rFonts w:ascii="Times New Roman" w:hAnsi="Times New Roman"/>
                <w:sz w:val="18"/>
                <w:szCs w:val="18"/>
              </w:rPr>
              <w:t>80</w:t>
            </w:r>
            <w:r w:rsidRPr="000E0270">
              <w:rPr>
                <w:rFonts w:ascii="Times New Roman" w:hAnsi="Times New Roman"/>
                <w:sz w:val="18"/>
                <w:szCs w:val="18"/>
              </w:rPr>
              <w:t>0,000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131E33" w:rsidRPr="000E0270" w:rsidRDefault="00131E33" w:rsidP="00131E33">
            <w:pPr>
              <w:jc w:val="right"/>
              <w:rPr>
                <w:rFonts w:ascii="Times New Roman" w:hAnsi="Times New Roman"/>
                <w:bCs/>
                <w:color w:val="000000"/>
                <w:sz w:val="18"/>
                <w:szCs w:val="18"/>
              </w:rPr>
            </w:pPr>
            <w:r w:rsidRPr="000E0270">
              <w:rPr>
                <w:rFonts w:ascii="Times New Roman" w:hAnsi="Times New Roman"/>
                <w:bCs/>
                <w:color w:val="000000"/>
                <w:sz w:val="18"/>
                <w:szCs w:val="18"/>
              </w:rPr>
              <w:t>55</w:t>
            </w:r>
            <w:r w:rsidR="001C255E" w:rsidRPr="000E0270">
              <w:rPr>
                <w:rFonts w:ascii="Times New Roman" w:hAnsi="Times New Roman"/>
                <w:bCs/>
                <w:color w:val="000000"/>
                <w:sz w:val="18"/>
                <w:szCs w:val="18"/>
              </w:rPr>
              <w:t>,</w:t>
            </w:r>
            <w:r w:rsidRPr="000E0270">
              <w:rPr>
                <w:rFonts w:ascii="Times New Roman" w:hAnsi="Times New Roman"/>
                <w:bCs/>
                <w:color w:val="000000"/>
                <w:sz w:val="18"/>
                <w:szCs w:val="18"/>
              </w:rPr>
              <w:t>725</w:t>
            </w:r>
            <w:r w:rsidR="001C255E" w:rsidRPr="000E0270">
              <w:rPr>
                <w:rFonts w:ascii="Times New Roman" w:hAnsi="Times New Roman"/>
                <w:bCs/>
                <w:color w:val="000000"/>
                <w:sz w:val="18"/>
                <w:szCs w:val="18"/>
              </w:rPr>
              <w:t>,</w:t>
            </w:r>
            <w:r w:rsidRPr="000E0270">
              <w:rPr>
                <w:rFonts w:ascii="Times New Roman" w:hAnsi="Times New Roman"/>
                <w:bCs/>
                <w:color w:val="000000"/>
                <w:sz w:val="18"/>
                <w:szCs w:val="18"/>
              </w:rPr>
              <w:t>000</w:t>
            </w:r>
          </w:p>
          <w:p w:rsidR="0074541A" w:rsidRPr="000E0270" w:rsidRDefault="0074541A" w:rsidP="00D22D84">
            <w:pPr>
              <w:spacing w:after="0"/>
              <w:jc w:val="right"/>
              <w:rPr>
                <w:rFonts w:ascii="Times New Roman" w:hAnsi="Times New Roman"/>
                <w:sz w:val="18"/>
                <w:szCs w:val="18"/>
              </w:rPr>
            </w:pPr>
          </w:p>
        </w:tc>
      </w:tr>
      <w:tr w:rsidR="0074541A" w:rsidRPr="000E0270" w:rsidTr="001C365A">
        <w:tblPrEx>
          <w:shd w:val="clear" w:color="auto" w:fill="FFFFFF"/>
        </w:tblPrEx>
        <w:tc>
          <w:tcPr>
            <w:tcW w:w="7560" w:type="dxa"/>
            <w:gridSpan w:val="4"/>
            <w:tcBorders>
              <w:top w:val="single" w:sz="4" w:space="0" w:color="auto"/>
              <w:left w:val="single" w:sz="4" w:space="0" w:color="auto"/>
              <w:bottom w:val="double" w:sz="4" w:space="0" w:color="auto"/>
            </w:tcBorders>
            <w:shd w:val="clear" w:color="auto" w:fill="FFFFFF"/>
          </w:tcPr>
          <w:p w:rsidR="0074541A" w:rsidRPr="000E0270" w:rsidRDefault="0074541A" w:rsidP="00052B3A">
            <w:pPr>
              <w:spacing w:after="0" w:line="240" w:lineRule="auto"/>
              <w:rPr>
                <w:rFonts w:ascii="Times New Roman" w:hAnsi="Times New Roman"/>
                <w:sz w:val="18"/>
                <w:szCs w:val="18"/>
              </w:rPr>
            </w:pPr>
            <w:r w:rsidRPr="000E0270">
              <w:rPr>
                <w:rFonts w:ascii="Times New Roman" w:eastAsia="Times New Roman" w:hAnsi="Times New Roman"/>
                <w:sz w:val="18"/>
                <w:szCs w:val="18"/>
              </w:rPr>
              <w:t>Project management cost:</w:t>
            </w:r>
          </w:p>
        </w:tc>
        <w:tc>
          <w:tcPr>
            <w:tcW w:w="1260" w:type="dxa"/>
            <w:tcBorders>
              <w:top w:val="single" w:sz="4" w:space="0" w:color="auto"/>
              <w:bottom w:val="double" w:sz="4" w:space="0" w:color="auto"/>
            </w:tcBorders>
            <w:shd w:val="clear" w:color="auto" w:fill="FFFFFF"/>
          </w:tcPr>
          <w:p w:rsidR="0074541A" w:rsidRPr="000E0270" w:rsidRDefault="00AA6F35" w:rsidP="00052B3A">
            <w:pPr>
              <w:spacing w:after="0" w:line="240" w:lineRule="auto"/>
              <w:ind w:left="-108" w:right="-108"/>
              <w:jc w:val="center"/>
              <w:rPr>
                <w:rFonts w:ascii="Times New Roman" w:hAnsi="Times New Roman"/>
                <w:sz w:val="18"/>
                <w:szCs w:val="18"/>
              </w:rPr>
            </w:pPr>
            <w:r w:rsidRPr="000E0270">
              <w:rPr>
                <w:rFonts w:ascii="Times New Roman" w:hAnsi="Times New Roman"/>
                <w:sz w:val="18"/>
                <w:szCs w:val="18"/>
              </w:rPr>
              <w:t>SCCF</w:t>
            </w:r>
          </w:p>
        </w:tc>
        <w:tc>
          <w:tcPr>
            <w:tcW w:w="1170" w:type="dxa"/>
            <w:tcBorders>
              <w:top w:val="single" w:sz="4" w:space="0" w:color="auto"/>
              <w:bottom w:val="double" w:sz="4" w:space="0" w:color="auto"/>
              <w:right w:val="single" w:sz="4" w:space="0" w:color="auto"/>
            </w:tcBorders>
            <w:shd w:val="clear" w:color="auto" w:fill="FFFFFF"/>
          </w:tcPr>
          <w:p w:rsidR="0074541A" w:rsidRPr="000E0270" w:rsidRDefault="002505F7" w:rsidP="002505F7">
            <w:pPr>
              <w:spacing w:after="0" w:line="240" w:lineRule="auto"/>
              <w:jc w:val="right"/>
              <w:rPr>
                <w:rFonts w:ascii="Times New Roman" w:hAnsi="Times New Roman"/>
                <w:sz w:val="18"/>
                <w:szCs w:val="18"/>
              </w:rPr>
            </w:pPr>
            <w:r w:rsidRPr="000E0270">
              <w:rPr>
                <w:rFonts w:ascii="Times New Roman" w:hAnsi="Times New Roman"/>
                <w:sz w:val="18"/>
                <w:szCs w:val="18"/>
              </w:rPr>
              <w:t>20</w:t>
            </w:r>
            <w:r w:rsidR="00AA6F35" w:rsidRPr="000E0270">
              <w:rPr>
                <w:rFonts w:ascii="Times New Roman" w:hAnsi="Times New Roman"/>
                <w:sz w:val="18"/>
                <w:szCs w:val="18"/>
              </w:rPr>
              <w:t>0,000</w:t>
            </w:r>
          </w:p>
        </w:tc>
        <w:tc>
          <w:tcPr>
            <w:tcW w:w="1260" w:type="dxa"/>
            <w:tcBorders>
              <w:top w:val="single" w:sz="4" w:space="0" w:color="auto"/>
              <w:left w:val="single" w:sz="4" w:space="0" w:color="auto"/>
              <w:bottom w:val="double" w:sz="4" w:space="0" w:color="auto"/>
              <w:right w:val="single" w:sz="4" w:space="0" w:color="auto"/>
            </w:tcBorders>
            <w:shd w:val="clear" w:color="auto" w:fill="FFFFFF"/>
          </w:tcPr>
          <w:p w:rsidR="0074541A" w:rsidRPr="000E0270" w:rsidRDefault="00D22D84" w:rsidP="006A46D4">
            <w:pPr>
              <w:spacing w:after="0"/>
              <w:jc w:val="right"/>
              <w:rPr>
                <w:rFonts w:ascii="Times New Roman" w:hAnsi="Times New Roman"/>
                <w:sz w:val="18"/>
                <w:szCs w:val="18"/>
              </w:rPr>
            </w:pPr>
            <w:r w:rsidRPr="000E0270">
              <w:rPr>
                <w:rFonts w:ascii="Times New Roman" w:hAnsi="Times New Roman"/>
                <w:sz w:val="18"/>
                <w:szCs w:val="18"/>
              </w:rPr>
              <w:t>2,755</w:t>
            </w:r>
            <w:r w:rsidR="00CF3E5F" w:rsidRPr="000E0270">
              <w:rPr>
                <w:rFonts w:ascii="Times New Roman" w:hAnsi="Times New Roman"/>
                <w:sz w:val="18"/>
                <w:szCs w:val="18"/>
              </w:rPr>
              <w:t>,000</w:t>
            </w:r>
          </w:p>
        </w:tc>
      </w:tr>
      <w:tr w:rsidR="0074541A" w:rsidRPr="000E0270" w:rsidTr="001C365A">
        <w:tblPrEx>
          <w:shd w:val="clear" w:color="auto" w:fill="FFFFFF"/>
        </w:tblPrEx>
        <w:trPr>
          <w:trHeight w:val="195"/>
        </w:trPr>
        <w:tc>
          <w:tcPr>
            <w:tcW w:w="7560" w:type="dxa"/>
            <w:gridSpan w:val="4"/>
            <w:tcBorders>
              <w:top w:val="double" w:sz="4" w:space="0" w:color="auto"/>
            </w:tcBorders>
            <w:shd w:val="clear" w:color="auto" w:fill="FFFFFF"/>
          </w:tcPr>
          <w:p w:rsidR="0074541A" w:rsidRPr="000E0270" w:rsidRDefault="0074541A" w:rsidP="00BA58BF">
            <w:pPr>
              <w:spacing w:after="0" w:line="240" w:lineRule="auto"/>
              <w:rPr>
                <w:rFonts w:ascii="Times New Roman" w:eastAsia="Times New Roman" w:hAnsi="Times New Roman"/>
                <w:b/>
                <w:sz w:val="18"/>
                <w:szCs w:val="18"/>
              </w:rPr>
            </w:pPr>
            <w:r w:rsidRPr="000E0270">
              <w:rPr>
                <w:rFonts w:ascii="Times New Roman" w:eastAsia="Times New Roman" w:hAnsi="Times New Roman"/>
                <w:b/>
                <w:sz w:val="18"/>
                <w:szCs w:val="18"/>
              </w:rPr>
              <w:t>Total project costs</w:t>
            </w:r>
          </w:p>
        </w:tc>
        <w:tc>
          <w:tcPr>
            <w:tcW w:w="1260" w:type="dxa"/>
            <w:tcBorders>
              <w:top w:val="double" w:sz="4" w:space="0" w:color="auto"/>
            </w:tcBorders>
            <w:shd w:val="clear" w:color="auto" w:fill="FFFFFF"/>
          </w:tcPr>
          <w:p w:rsidR="0074541A" w:rsidRPr="000E0270" w:rsidRDefault="0074541A" w:rsidP="001C3E0B">
            <w:pPr>
              <w:spacing w:after="0" w:line="240" w:lineRule="auto"/>
              <w:ind w:left="-115" w:right="-108"/>
              <w:jc w:val="right"/>
              <w:rPr>
                <w:rFonts w:ascii="Times New Roman" w:hAnsi="Times New Roman"/>
                <w:b/>
                <w:sz w:val="18"/>
                <w:szCs w:val="18"/>
              </w:rPr>
            </w:pPr>
          </w:p>
        </w:tc>
        <w:tc>
          <w:tcPr>
            <w:tcW w:w="1170" w:type="dxa"/>
            <w:tcBorders>
              <w:top w:val="double" w:sz="4" w:space="0" w:color="auto"/>
            </w:tcBorders>
            <w:shd w:val="clear" w:color="auto" w:fill="FFFFFF"/>
          </w:tcPr>
          <w:p w:rsidR="0074541A" w:rsidRPr="000E0270" w:rsidRDefault="002505F7" w:rsidP="002505F7">
            <w:pPr>
              <w:spacing w:after="0" w:line="240" w:lineRule="auto"/>
              <w:ind w:left="-115" w:right="-18"/>
              <w:jc w:val="right"/>
              <w:rPr>
                <w:rFonts w:ascii="Times New Roman" w:hAnsi="Times New Roman"/>
                <w:b/>
                <w:sz w:val="18"/>
                <w:szCs w:val="18"/>
              </w:rPr>
            </w:pPr>
            <w:r w:rsidRPr="000E0270">
              <w:rPr>
                <w:rFonts w:ascii="Times New Roman" w:hAnsi="Times New Roman"/>
                <w:b/>
                <w:sz w:val="18"/>
                <w:szCs w:val="18"/>
              </w:rPr>
              <w:t>4</w:t>
            </w:r>
            <w:r w:rsidR="00AA6F35" w:rsidRPr="000E0270">
              <w:rPr>
                <w:rFonts w:ascii="Times New Roman" w:hAnsi="Times New Roman"/>
                <w:b/>
                <w:sz w:val="18"/>
                <w:szCs w:val="18"/>
              </w:rPr>
              <w:t>,</w:t>
            </w:r>
            <w:r w:rsidRPr="000E0270">
              <w:rPr>
                <w:rFonts w:ascii="Times New Roman" w:hAnsi="Times New Roman"/>
                <w:b/>
                <w:sz w:val="18"/>
                <w:szCs w:val="18"/>
              </w:rPr>
              <w:t>00</w:t>
            </w:r>
            <w:r w:rsidR="00AA6F35" w:rsidRPr="000E0270">
              <w:rPr>
                <w:rFonts w:ascii="Times New Roman" w:hAnsi="Times New Roman"/>
                <w:b/>
                <w:sz w:val="18"/>
                <w:szCs w:val="18"/>
              </w:rPr>
              <w:t>0,000</w:t>
            </w:r>
          </w:p>
        </w:tc>
        <w:tc>
          <w:tcPr>
            <w:tcW w:w="1260" w:type="dxa"/>
            <w:tcBorders>
              <w:top w:val="double" w:sz="4" w:space="0" w:color="auto"/>
            </w:tcBorders>
            <w:shd w:val="clear" w:color="auto" w:fill="FFFFFF"/>
          </w:tcPr>
          <w:p w:rsidR="0074541A" w:rsidRPr="000E0270" w:rsidRDefault="004519B3" w:rsidP="00DA2A77">
            <w:pPr>
              <w:spacing w:after="0" w:line="240" w:lineRule="auto"/>
              <w:ind w:left="-115"/>
              <w:jc w:val="right"/>
              <w:rPr>
                <w:rFonts w:ascii="Times New Roman" w:hAnsi="Times New Roman"/>
                <w:b/>
                <w:sz w:val="18"/>
                <w:szCs w:val="18"/>
              </w:rPr>
            </w:pPr>
            <w:r w:rsidRPr="000E0270">
              <w:rPr>
                <w:rFonts w:ascii="Times New Roman" w:hAnsi="Times New Roman"/>
                <w:b/>
                <w:sz w:val="18"/>
                <w:szCs w:val="18"/>
              </w:rPr>
              <w:t>5</w:t>
            </w:r>
            <w:r w:rsidR="00DA2A77" w:rsidRPr="000E0270">
              <w:rPr>
                <w:rFonts w:ascii="Times New Roman" w:hAnsi="Times New Roman"/>
                <w:b/>
                <w:sz w:val="18"/>
                <w:szCs w:val="18"/>
              </w:rPr>
              <w:t>8</w:t>
            </w:r>
            <w:r w:rsidR="00F52D84" w:rsidRPr="000E0270">
              <w:rPr>
                <w:rFonts w:ascii="Times New Roman" w:hAnsi="Times New Roman"/>
                <w:b/>
                <w:sz w:val="18"/>
                <w:szCs w:val="18"/>
              </w:rPr>
              <w:t>,</w:t>
            </w:r>
            <w:r w:rsidR="00E71775" w:rsidRPr="000E0270">
              <w:rPr>
                <w:rFonts w:ascii="Times New Roman" w:hAnsi="Times New Roman"/>
                <w:b/>
                <w:sz w:val="18"/>
                <w:szCs w:val="18"/>
              </w:rPr>
              <w:t>4</w:t>
            </w:r>
            <w:r w:rsidR="00F52D84" w:rsidRPr="000E0270">
              <w:rPr>
                <w:rFonts w:ascii="Times New Roman" w:hAnsi="Times New Roman"/>
                <w:b/>
                <w:sz w:val="18"/>
                <w:szCs w:val="18"/>
              </w:rPr>
              <w:t>80,000</w:t>
            </w:r>
          </w:p>
        </w:tc>
      </w:tr>
    </w:tbl>
    <w:p w:rsidR="00417ACA" w:rsidRPr="00A617B3" w:rsidRDefault="00417ACA" w:rsidP="00867C5E">
      <w:pPr>
        <w:pStyle w:val="Footer"/>
        <w:numPr>
          <w:ilvl w:val="0"/>
          <w:numId w:val="1"/>
        </w:numPr>
        <w:tabs>
          <w:tab w:val="clear" w:pos="720"/>
          <w:tab w:val="clear" w:pos="4320"/>
          <w:tab w:val="clear" w:pos="8640"/>
          <w:tab w:val="num" w:pos="-90"/>
          <w:tab w:val="left" w:pos="270"/>
        </w:tabs>
        <w:spacing w:before="200"/>
        <w:ind w:left="0" w:firstLine="0"/>
        <w:rPr>
          <w:b/>
          <w:smallCaps/>
          <w:sz w:val="20"/>
          <w:szCs w:val="20"/>
        </w:rPr>
      </w:pPr>
      <w:r w:rsidRPr="00A617B3">
        <w:rPr>
          <w:b/>
          <w:smallCaps/>
          <w:sz w:val="20"/>
          <w:szCs w:val="20"/>
        </w:rPr>
        <w:t xml:space="preserve">Indicative </w:t>
      </w:r>
      <w:hyperlink r:id="rId10" w:history="1">
        <w:r w:rsidRPr="00A617B3">
          <w:rPr>
            <w:b/>
            <w:smallCaps/>
            <w:sz w:val="20"/>
            <w:szCs w:val="20"/>
          </w:rPr>
          <w:t>Co-financing</w:t>
        </w:r>
      </w:hyperlink>
      <w:r w:rsidRPr="00A617B3">
        <w:rPr>
          <w:b/>
          <w:smallCaps/>
          <w:sz w:val="20"/>
          <w:szCs w:val="20"/>
        </w:rPr>
        <w:t xml:space="preserve"> for the project by source and by name if available,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2406"/>
        <w:gridCol w:w="5083"/>
        <w:gridCol w:w="1813"/>
        <w:gridCol w:w="1714"/>
      </w:tblGrid>
      <w:tr w:rsidR="00417ACA" w:rsidRPr="00E91B84" w:rsidTr="00AF7C49">
        <w:trPr>
          <w:cantSplit/>
        </w:trPr>
        <w:tc>
          <w:tcPr>
            <w:tcW w:w="1092" w:type="pct"/>
            <w:vAlign w:val="center"/>
          </w:tcPr>
          <w:p w:rsidR="00417ACA" w:rsidRPr="00C62ECB" w:rsidRDefault="00417ACA" w:rsidP="00417ACA">
            <w:pPr>
              <w:spacing w:after="0" w:line="240" w:lineRule="auto"/>
              <w:jc w:val="center"/>
              <w:rPr>
                <w:rFonts w:ascii="Times New Roman" w:hAnsi="Times New Roman"/>
                <w:b/>
                <w:sz w:val="20"/>
                <w:szCs w:val="20"/>
              </w:rPr>
            </w:pPr>
            <w:r w:rsidRPr="00C62ECB">
              <w:rPr>
                <w:rFonts w:ascii="Times New Roman" w:hAnsi="Times New Roman"/>
                <w:b/>
                <w:sz w:val="20"/>
                <w:szCs w:val="20"/>
              </w:rPr>
              <w:t>Sources of Co-financing</w:t>
            </w:r>
          </w:p>
        </w:tc>
        <w:tc>
          <w:tcPr>
            <w:tcW w:w="2307" w:type="pct"/>
            <w:vAlign w:val="center"/>
          </w:tcPr>
          <w:p w:rsidR="00417ACA" w:rsidRPr="00C62ECB" w:rsidRDefault="00417ACA" w:rsidP="00417ACA">
            <w:pPr>
              <w:spacing w:after="0" w:line="240" w:lineRule="auto"/>
              <w:jc w:val="center"/>
              <w:rPr>
                <w:rFonts w:ascii="Times New Roman" w:hAnsi="Times New Roman"/>
                <w:b/>
                <w:sz w:val="20"/>
                <w:szCs w:val="20"/>
              </w:rPr>
            </w:pPr>
            <w:r w:rsidRPr="00C62ECB">
              <w:rPr>
                <w:rFonts w:ascii="Times New Roman" w:hAnsi="Times New Roman"/>
                <w:b/>
                <w:sz w:val="20"/>
                <w:szCs w:val="20"/>
              </w:rPr>
              <w:t>Name of Co-financier</w:t>
            </w:r>
          </w:p>
        </w:tc>
        <w:tc>
          <w:tcPr>
            <w:tcW w:w="823" w:type="pct"/>
            <w:shd w:val="clear" w:color="auto" w:fill="auto"/>
            <w:vAlign w:val="center"/>
          </w:tcPr>
          <w:p w:rsidR="00AF7C49" w:rsidRPr="00C62ECB" w:rsidRDefault="00417ACA" w:rsidP="00417ACA">
            <w:pPr>
              <w:spacing w:after="0" w:line="240" w:lineRule="auto"/>
              <w:ind w:left="5"/>
              <w:jc w:val="center"/>
              <w:rPr>
                <w:rFonts w:ascii="Times New Roman" w:hAnsi="Times New Roman"/>
                <w:b/>
                <w:sz w:val="20"/>
                <w:szCs w:val="20"/>
              </w:rPr>
            </w:pPr>
            <w:r w:rsidRPr="00C62ECB">
              <w:rPr>
                <w:rFonts w:ascii="Times New Roman" w:hAnsi="Times New Roman"/>
                <w:b/>
                <w:sz w:val="20"/>
                <w:szCs w:val="20"/>
              </w:rPr>
              <w:t xml:space="preserve">Type of </w:t>
            </w:r>
          </w:p>
          <w:p w:rsidR="00417ACA" w:rsidRPr="00C62ECB" w:rsidRDefault="00417ACA" w:rsidP="00417ACA">
            <w:pPr>
              <w:spacing w:after="0" w:line="240" w:lineRule="auto"/>
              <w:ind w:left="5"/>
              <w:jc w:val="center"/>
              <w:rPr>
                <w:rFonts w:ascii="Times New Roman" w:hAnsi="Times New Roman"/>
                <w:b/>
                <w:sz w:val="20"/>
                <w:szCs w:val="20"/>
              </w:rPr>
            </w:pPr>
            <w:r w:rsidRPr="00C62ECB">
              <w:rPr>
                <w:rFonts w:ascii="Times New Roman" w:hAnsi="Times New Roman"/>
                <w:b/>
                <w:sz w:val="20"/>
                <w:szCs w:val="20"/>
              </w:rPr>
              <w:t>Co-financing</w:t>
            </w:r>
          </w:p>
        </w:tc>
        <w:tc>
          <w:tcPr>
            <w:tcW w:w="778" w:type="pct"/>
            <w:vAlign w:val="center"/>
          </w:tcPr>
          <w:p w:rsidR="00417ACA" w:rsidRPr="00C62ECB" w:rsidRDefault="00417ACA" w:rsidP="00417ACA">
            <w:pPr>
              <w:spacing w:after="0" w:line="240" w:lineRule="auto"/>
              <w:ind w:left="-6"/>
              <w:jc w:val="center"/>
              <w:rPr>
                <w:rFonts w:ascii="Times New Roman" w:hAnsi="Times New Roman"/>
                <w:b/>
                <w:sz w:val="20"/>
                <w:szCs w:val="20"/>
              </w:rPr>
            </w:pPr>
            <w:r w:rsidRPr="00C62ECB">
              <w:rPr>
                <w:rFonts w:ascii="Times New Roman" w:hAnsi="Times New Roman"/>
                <w:b/>
                <w:sz w:val="20"/>
                <w:szCs w:val="20"/>
              </w:rPr>
              <w:t>Amount ($)</w:t>
            </w:r>
          </w:p>
        </w:tc>
      </w:tr>
      <w:tr w:rsidR="007E7F80" w:rsidRPr="00E91B84" w:rsidTr="00AF7C49">
        <w:trPr>
          <w:cantSplit/>
        </w:trPr>
        <w:tc>
          <w:tcPr>
            <w:tcW w:w="1092" w:type="pct"/>
          </w:tcPr>
          <w:p w:rsidR="007E7F80" w:rsidRPr="00C62ECB" w:rsidRDefault="007E7F80" w:rsidP="002D6FDF">
            <w:pPr>
              <w:spacing w:after="0" w:line="240" w:lineRule="auto"/>
              <w:rPr>
                <w:rFonts w:ascii="Times New Roman" w:hAnsi="Times New Roman"/>
                <w:sz w:val="18"/>
                <w:szCs w:val="18"/>
              </w:rPr>
            </w:pPr>
            <w:r w:rsidRPr="00C62ECB">
              <w:rPr>
                <w:rFonts w:ascii="Times New Roman" w:hAnsi="Times New Roman"/>
                <w:sz w:val="18"/>
                <w:szCs w:val="18"/>
              </w:rPr>
              <w:t xml:space="preserve">National Government </w:t>
            </w:r>
          </w:p>
        </w:tc>
        <w:tc>
          <w:tcPr>
            <w:tcW w:w="2307" w:type="pct"/>
          </w:tcPr>
          <w:p w:rsidR="007E7F80" w:rsidRPr="00C62ECB" w:rsidRDefault="001170CB" w:rsidP="00010EE7">
            <w:pPr>
              <w:spacing w:after="0" w:line="240" w:lineRule="auto"/>
              <w:rPr>
                <w:rFonts w:ascii="Times New Roman" w:hAnsi="Times New Roman"/>
                <w:sz w:val="18"/>
                <w:szCs w:val="18"/>
              </w:rPr>
            </w:pPr>
            <w:r>
              <w:rPr>
                <w:rFonts w:ascii="Times New Roman" w:hAnsi="Times New Roman"/>
                <w:sz w:val="18"/>
                <w:szCs w:val="18"/>
              </w:rPr>
              <w:t xml:space="preserve">Ministry of Agriculture, </w:t>
            </w:r>
            <w:r w:rsidR="005767E2">
              <w:rPr>
                <w:rFonts w:ascii="Times New Roman" w:hAnsi="Times New Roman"/>
                <w:sz w:val="18"/>
                <w:szCs w:val="18"/>
              </w:rPr>
              <w:t>Mechanization</w:t>
            </w:r>
            <w:r>
              <w:rPr>
                <w:rFonts w:ascii="Times New Roman" w:hAnsi="Times New Roman"/>
                <w:sz w:val="18"/>
                <w:szCs w:val="18"/>
              </w:rPr>
              <w:t xml:space="preserve"> and Irrigation Development, through food security related investments under the “Irrigation rehabilitation, expansion and development programme</w:t>
            </w:r>
            <w:r w:rsidR="00010EE7">
              <w:rPr>
                <w:rFonts w:ascii="Times New Roman" w:hAnsi="Times New Roman"/>
                <w:sz w:val="18"/>
                <w:szCs w:val="18"/>
              </w:rPr>
              <w:t>.</w:t>
            </w:r>
          </w:p>
        </w:tc>
        <w:tc>
          <w:tcPr>
            <w:tcW w:w="823" w:type="pct"/>
            <w:shd w:val="clear" w:color="auto" w:fill="auto"/>
          </w:tcPr>
          <w:p w:rsidR="007E7F80" w:rsidRPr="00C62ECB" w:rsidRDefault="001170CB" w:rsidP="00866106">
            <w:pPr>
              <w:spacing w:after="0" w:line="240" w:lineRule="auto"/>
              <w:ind w:left="5"/>
              <w:rPr>
                <w:rFonts w:ascii="Times New Roman" w:hAnsi="Times New Roman"/>
                <w:sz w:val="18"/>
                <w:szCs w:val="18"/>
              </w:rPr>
            </w:pPr>
            <w:r>
              <w:rPr>
                <w:rFonts w:ascii="Times New Roman" w:hAnsi="Times New Roman"/>
                <w:sz w:val="18"/>
                <w:szCs w:val="18"/>
              </w:rPr>
              <w:t>Grant</w:t>
            </w:r>
          </w:p>
        </w:tc>
        <w:tc>
          <w:tcPr>
            <w:tcW w:w="778" w:type="pct"/>
          </w:tcPr>
          <w:p w:rsidR="007E7F80" w:rsidRPr="00C62ECB" w:rsidRDefault="00DD6616" w:rsidP="00866106">
            <w:pPr>
              <w:spacing w:after="0" w:line="240" w:lineRule="auto"/>
              <w:jc w:val="right"/>
              <w:rPr>
                <w:rFonts w:ascii="Times New Roman" w:hAnsi="Times New Roman"/>
                <w:sz w:val="18"/>
                <w:szCs w:val="18"/>
              </w:rPr>
            </w:pPr>
            <w:r>
              <w:rPr>
                <w:rFonts w:ascii="Times New Roman" w:hAnsi="Times New Roman"/>
                <w:sz w:val="18"/>
                <w:szCs w:val="18"/>
              </w:rPr>
              <w:t>4</w:t>
            </w:r>
            <w:r w:rsidR="001170CB">
              <w:rPr>
                <w:rFonts w:ascii="Times New Roman" w:hAnsi="Times New Roman"/>
                <w:sz w:val="18"/>
                <w:szCs w:val="18"/>
              </w:rPr>
              <w:t>,000,000</w:t>
            </w:r>
          </w:p>
        </w:tc>
      </w:tr>
      <w:tr w:rsidR="00C963AF" w:rsidRPr="00E91B84" w:rsidTr="00AF7C49">
        <w:trPr>
          <w:cantSplit/>
        </w:trPr>
        <w:tc>
          <w:tcPr>
            <w:tcW w:w="1092" w:type="pct"/>
          </w:tcPr>
          <w:p w:rsidR="00C963AF" w:rsidRPr="00C62ECB" w:rsidRDefault="007E7F80" w:rsidP="002D6FDF">
            <w:pPr>
              <w:spacing w:after="0" w:line="240" w:lineRule="auto"/>
              <w:rPr>
                <w:rFonts w:ascii="Times New Roman" w:hAnsi="Times New Roman"/>
                <w:sz w:val="18"/>
                <w:szCs w:val="18"/>
              </w:rPr>
            </w:pPr>
            <w:r w:rsidRPr="00C62ECB">
              <w:rPr>
                <w:rFonts w:ascii="Times New Roman" w:hAnsi="Times New Roman"/>
                <w:sz w:val="18"/>
                <w:szCs w:val="18"/>
              </w:rPr>
              <w:t>National Government</w:t>
            </w:r>
          </w:p>
        </w:tc>
        <w:tc>
          <w:tcPr>
            <w:tcW w:w="2307" w:type="pct"/>
          </w:tcPr>
          <w:p w:rsidR="00C963AF" w:rsidRPr="00C62ECB" w:rsidRDefault="00DD6616" w:rsidP="008739CF">
            <w:pPr>
              <w:spacing w:after="0" w:line="240" w:lineRule="auto"/>
              <w:rPr>
                <w:rFonts w:ascii="Times New Roman" w:hAnsi="Times New Roman"/>
                <w:sz w:val="18"/>
                <w:szCs w:val="18"/>
              </w:rPr>
            </w:pPr>
            <w:r>
              <w:rPr>
                <w:rFonts w:ascii="Times New Roman" w:hAnsi="Times New Roman"/>
                <w:sz w:val="18"/>
                <w:szCs w:val="18"/>
              </w:rPr>
              <w:t>The Medium Term Plan allocations to local government and agriculture in SE Zimbabwe</w:t>
            </w:r>
          </w:p>
        </w:tc>
        <w:tc>
          <w:tcPr>
            <w:tcW w:w="823" w:type="pct"/>
            <w:shd w:val="clear" w:color="auto" w:fill="auto"/>
          </w:tcPr>
          <w:p w:rsidR="00C963AF" w:rsidRPr="00C62ECB" w:rsidRDefault="00DD6616" w:rsidP="002D6FDF">
            <w:pPr>
              <w:spacing w:after="0" w:line="240" w:lineRule="auto"/>
              <w:ind w:left="5"/>
              <w:rPr>
                <w:rFonts w:ascii="Times New Roman" w:hAnsi="Times New Roman"/>
                <w:sz w:val="18"/>
                <w:szCs w:val="18"/>
              </w:rPr>
            </w:pPr>
            <w:r>
              <w:rPr>
                <w:rFonts w:ascii="Times New Roman" w:hAnsi="Times New Roman"/>
                <w:sz w:val="18"/>
                <w:szCs w:val="18"/>
              </w:rPr>
              <w:t>Grant</w:t>
            </w:r>
          </w:p>
        </w:tc>
        <w:tc>
          <w:tcPr>
            <w:tcW w:w="778" w:type="pct"/>
          </w:tcPr>
          <w:p w:rsidR="00C963AF" w:rsidRPr="00C62ECB" w:rsidRDefault="00DD6616" w:rsidP="002D6FDF">
            <w:pPr>
              <w:spacing w:after="0" w:line="240" w:lineRule="auto"/>
              <w:jc w:val="right"/>
              <w:rPr>
                <w:rFonts w:ascii="Times New Roman" w:hAnsi="Times New Roman"/>
                <w:sz w:val="18"/>
                <w:szCs w:val="18"/>
              </w:rPr>
            </w:pPr>
            <w:r>
              <w:rPr>
                <w:rFonts w:ascii="Times New Roman" w:hAnsi="Times New Roman"/>
                <w:sz w:val="18"/>
                <w:szCs w:val="18"/>
              </w:rPr>
              <w:t>20,000,000</w:t>
            </w:r>
          </w:p>
        </w:tc>
      </w:tr>
      <w:tr w:rsidR="00C963AF" w:rsidRPr="00E91B84" w:rsidTr="00AF7C49">
        <w:trPr>
          <w:cantSplit/>
        </w:trPr>
        <w:tc>
          <w:tcPr>
            <w:tcW w:w="1092" w:type="pct"/>
          </w:tcPr>
          <w:p w:rsidR="00C963AF" w:rsidRPr="00C62ECB" w:rsidRDefault="007E7F80" w:rsidP="002D6FDF">
            <w:pPr>
              <w:spacing w:after="0" w:line="240" w:lineRule="auto"/>
              <w:rPr>
                <w:rFonts w:ascii="Times New Roman" w:hAnsi="Times New Roman"/>
                <w:sz w:val="18"/>
                <w:szCs w:val="18"/>
              </w:rPr>
            </w:pPr>
            <w:r w:rsidRPr="00C62ECB">
              <w:rPr>
                <w:rFonts w:ascii="Times New Roman" w:hAnsi="Times New Roman"/>
                <w:sz w:val="18"/>
                <w:szCs w:val="18"/>
              </w:rPr>
              <w:t xml:space="preserve">Local Government </w:t>
            </w:r>
          </w:p>
        </w:tc>
        <w:tc>
          <w:tcPr>
            <w:tcW w:w="2307" w:type="pct"/>
          </w:tcPr>
          <w:p w:rsidR="00C963AF" w:rsidRPr="00C62ECB" w:rsidRDefault="00DD6616" w:rsidP="00700B25">
            <w:pPr>
              <w:spacing w:after="0" w:line="240" w:lineRule="auto"/>
              <w:rPr>
                <w:rFonts w:ascii="Times New Roman" w:hAnsi="Times New Roman"/>
                <w:sz w:val="18"/>
                <w:szCs w:val="18"/>
              </w:rPr>
            </w:pPr>
            <w:r>
              <w:rPr>
                <w:rFonts w:ascii="Times New Roman" w:hAnsi="Times New Roman"/>
                <w:sz w:val="18"/>
                <w:szCs w:val="18"/>
              </w:rPr>
              <w:t>District level budgets</w:t>
            </w:r>
          </w:p>
        </w:tc>
        <w:tc>
          <w:tcPr>
            <w:tcW w:w="823" w:type="pct"/>
            <w:shd w:val="clear" w:color="auto" w:fill="auto"/>
          </w:tcPr>
          <w:p w:rsidR="00C963AF" w:rsidRPr="00C62ECB" w:rsidRDefault="00DD6616" w:rsidP="002D6FDF">
            <w:pPr>
              <w:spacing w:after="0" w:line="240" w:lineRule="auto"/>
              <w:ind w:left="5"/>
              <w:rPr>
                <w:rFonts w:ascii="Times New Roman" w:hAnsi="Times New Roman"/>
                <w:sz w:val="18"/>
                <w:szCs w:val="18"/>
              </w:rPr>
            </w:pPr>
            <w:r>
              <w:rPr>
                <w:rFonts w:ascii="Times New Roman" w:hAnsi="Times New Roman"/>
                <w:sz w:val="18"/>
                <w:szCs w:val="18"/>
              </w:rPr>
              <w:t>Grant</w:t>
            </w:r>
          </w:p>
        </w:tc>
        <w:tc>
          <w:tcPr>
            <w:tcW w:w="778" w:type="pct"/>
          </w:tcPr>
          <w:p w:rsidR="00C963AF" w:rsidRPr="00C62ECB" w:rsidRDefault="004519B3" w:rsidP="002D6FDF">
            <w:pPr>
              <w:spacing w:after="0" w:line="240" w:lineRule="auto"/>
              <w:jc w:val="right"/>
              <w:rPr>
                <w:rFonts w:ascii="Times New Roman" w:hAnsi="Times New Roman"/>
                <w:sz w:val="18"/>
                <w:szCs w:val="18"/>
              </w:rPr>
            </w:pPr>
            <w:r>
              <w:rPr>
                <w:rFonts w:ascii="Times New Roman" w:hAnsi="Times New Roman"/>
                <w:sz w:val="18"/>
                <w:szCs w:val="18"/>
              </w:rPr>
              <w:t>6</w:t>
            </w:r>
            <w:r w:rsidR="00DD6616">
              <w:rPr>
                <w:rFonts w:ascii="Times New Roman" w:hAnsi="Times New Roman"/>
                <w:sz w:val="18"/>
                <w:szCs w:val="18"/>
              </w:rPr>
              <w:t>,000,000</w:t>
            </w:r>
          </w:p>
        </w:tc>
      </w:tr>
      <w:tr w:rsidR="007E7F80" w:rsidRPr="00E91B84" w:rsidTr="00AF7C49">
        <w:trPr>
          <w:cantSplit/>
        </w:trPr>
        <w:tc>
          <w:tcPr>
            <w:tcW w:w="1092" w:type="pct"/>
          </w:tcPr>
          <w:p w:rsidR="007E7F80" w:rsidRPr="00C62ECB" w:rsidRDefault="00DD6616" w:rsidP="00A770A7">
            <w:pPr>
              <w:spacing w:after="0" w:line="240" w:lineRule="auto"/>
              <w:rPr>
                <w:rFonts w:ascii="Times New Roman" w:hAnsi="Times New Roman"/>
                <w:sz w:val="18"/>
                <w:szCs w:val="18"/>
              </w:rPr>
            </w:pPr>
            <w:r>
              <w:rPr>
                <w:rFonts w:ascii="Times New Roman" w:hAnsi="Times New Roman"/>
                <w:sz w:val="18"/>
                <w:szCs w:val="18"/>
              </w:rPr>
              <w:t>Multilateral agency</w:t>
            </w:r>
          </w:p>
        </w:tc>
        <w:tc>
          <w:tcPr>
            <w:tcW w:w="2307" w:type="pct"/>
          </w:tcPr>
          <w:p w:rsidR="007E7F80" w:rsidRPr="00C62ECB" w:rsidRDefault="00DD6616" w:rsidP="00260335">
            <w:pPr>
              <w:spacing w:after="0" w:line="240" w:lineRule="auto"/>
              <w:rPr>
                <w:rFonts w:ascii="Times New Roman" w:hAnsi="Times New Roman"/>
                <w:sz w:val="18"/>
                <w:szCs w:val="18"/>
              </w:rPr>
            </w:pPr>
            <w:r>
              <w:rPr>
                <w:rFonts w:ascii="Times New Roman" w:hAnsi="Times New Roman"/>
                <w:sz w:val="18"/>
                <w:szCs w:val="18"/>
              </w:rPr>
              <w:t>UNDP country programme:  economic governance</w:t>
            </w:r>
            <w:r w:rsidR="00260335">
              <w:rPr>
                <w:rFonts w:ascii="Times New Roman" w:hAnsi="Times New Roman"/>
                <w:sz w:val="18"/>
                <w:szCs w:val="18"/>
              </w:rPr>
              <w:t>,</w:t>
            </w:r>
            <w:r>
              <w:rPr>
                <w:rFonts w:ascii="Times New Roman" w:hAnsi="Times New Roman"/>
                <w:sz w:val="18"/>
                <w:szCs w:val="18"/>
              </w:rPr>
              <w:t xml:space="preserve"> rural development</w:t>
            </w:r>
            <w:r w:rsidR="00260335">
              <w:rPr>
                <w:rFonts w:ascii="Times New Roman" w:hAnsi="Times New Roman"/>
                <w:sz w:val="18"/>
                <w:szCs w:val="18"/>
              </w:rPr>
              <w:t xml:space="preserve"> and climate change</w:t>
            </w:r>
            <w:r w:rsidR="00010EE7">
              <w:rPr>
                <w:rFonts w:ascii="Times New Roman" w:hAnsi="Times New Roman"/>
                <w:sz w:val="18"/>
                <w:szCs w:val="18"/>
              </w:rPr>
              <w:t>.</w:t>
            </w:r>
          </w:p>
        </w:tc>
        <w:tc>
          <w:tcPr>
            <w:tcW w:w="823" w:type="pct"/>
            <w:shd w:val="clear" w:color="auto" w:fill="auto"/>
          </w:tcPr>
          <w:p w:rsidR="007E7F80" w:rsidRPr="00C62ECB" w:rsidRDefault="001170CB" w:rsidP="00866106">
            <w:pPr>
              <w:spacing w:after="0" w:line="240" w:lineRule="auto"/>
              <w:ind w:left="5"/>
              <w:rPr>
                <w:rFonts w:ascii="Times New Roman" w:hAnsi="Times New Roman"/>
                <w:sz w:val="18"/>
                <w:szCs w:val="18"/>
              </w:rPr>
            </w:pPr>
            <w:r>
              <w:rPr>
                <w:rFonts w:ascii="Times New Roman" w:hAnsi="Times New Roman"/>
                <w:sz w:val="18"/>
                <w:szCs w:val="18"/>
              </w:rPr>
              <w:t>Grant</w:t>
            </w:r>
          </w:p>
        </w:tc>
        <w:tc>
          <w:tcPr>
            <w:tcW w:w="778" w:type="pct"/>
          </w:tcPr>
          <w:p w:rsidR="007E7F80" w:rsidRPr="00C62ECB" w:rsidRDefault="009A52DE" w:rsidP="00323E63">
            <w:pPr>
              <w:spacing w:after="0" w:line="240" w:lineRule="auto"/>
              <w:jc w:val="right"/>
              <w:rPr>
                <w:rFonts w:ascii="Times New Roman" w:hAnsi="Times New Roman"/>
                <w:sz w:val="18"/>
                <w:szCs w:val="18"/>
              </w:rPr>
            </w:pPr>
            <w:r>
              <w:rPr>
                <w:rFonts w:ascii="Times New Roman" w:hAnsi="Times New Roman"/>
                <w:sz w:val="18"/>
                <w:szCs w:val="18"/>
              </w:rPr>
              <w:t>2</w:t>
            </w:r>
            <w:r w:rsidR="00323E63">
              <w:rPr>
                <w:rFonts w:ascii="Times New Roman" w:hAnsi="Times New Roman"/>
                <w:sz w:val="18"/>
                <w:szCs w:val="18"/>
              </w:rPr>
              <w:t>1</w:t>
            </w:r>
            <w:r>
              <w:rPr>
                <w:rFonts w:ascii="Times New Roman" w:hAnsi="Times New Roman"/>
                <w:sz w:val="18"/>
                <w:szCs w:val="18"/>
              </w:rPr>
              <w:t>,</w:t>
            </w:r>
            <w:r w:rsidR="00323E63">
              <w:rPr>
                <w:rFonts w:ascii="Times New Roman" w:hAnsi="Times New Roman"/>
                <w:sz w:val="18"/>
                <w:szCs w:val="18"/>
              </w:rPr>
              <w:t>4</w:t>
            </w:r>
            <w:r>
              <w:rPr>
                <w:rFonts w:ascii="Times New Roman" w:hAnsi="Times New Roman"/>
                <w:sz w:val="18"/>
                <w:szCs w:val="18"/>
              </w:rPr>
              <w:t>8</w:t>
            </w:r>
            <w:r w:rsidR="00DD6616">
              <w:rPr>
                <w:rFonts w:ascii="Times New Roman" w:hAnsi="Times New Roman"/>
                <w:sz w:val="18"/>
                <w:szCs w:val="18"/>
              </w:rPr>
              <w:t>0,000</w:t>
            </w:r>
          </w:p>
        </w:tc>
      </w:tr>
      <w:tr w:rsidR="007E7F80" w:rsidRPr="00E91B84" w:rsidTr="007E7F80">
        <w:trPr>
          <w:cantSplit/>
          <w:trHeight w:val="179"/>
        </w:trPr>
        <w:tc>
          <w:tcPr>
            <w:tcW w:w="1092" w:type="pct"/>
          </w:tcPr>
          <w:p w:rsidR="007E7F80" w:rsidRPr="00C62ECB" w:rsidRDefault="001170CB" w:rsidP="00E96084">
            <w:pPr>
              <w:spacing w:after="0" w:line="240" w:lineRule="auto"/>
              <w:rPr>
                <w:rFonts w:ascii="Times New Roman" w:hAnsi="Times New Roman"/>
                <w:sz w:val="18"/>
                <w:szCs w:val="18"/>
              </w:rPr>
            </w:pPr>
            <w:r>
              <w:rPr>
                <w:rFonts w:ascii="Times New Roman" w:hAnsi="Times New Roman"/>
                <w:sz w:val="18"/>
                <w:szCs w:val="18"/>
              </w:rPr>
              <w:t xml:space="preserve"> Bilateral </w:t>
            </w:r>
          </w:p>
        </w:tc>
        <w:tc>
          <w:tcPr>
            <w:tcW w:w="2307" w:type="pct"/>
          </w:tcPr>
          <w:p w:rsidR="001170CB" w:rsidRDefault="001170CB" w:rsidP="00A55981">
            <w:pPr>
              <w:spacing w:after="0" w:line="240" w:lineRule="auto"/>
              <w:rPr>
                <w:rFonts w:ascii="Times New Roman" w:hAnsi="Times New Roman"/>
                <w:sz w:val="18"/>
                <w:szCs w:val="18"/>
              </w:rPr>
            </w:pPr>
            <w:r>
              <w:rPr>
                <w:rFonts w:ascii="Times New Roman" w:hAnsi="Times New Roman"/>
                <w:sz w:val="18"/>
                <w:szCs w:val="18"/>
              </w:rPr>
              <w:t>International</w:t>
            </w:r>
            <w:r w:rsidR="00A55981">
              <w:rPr>
                <w:rFonts w:ascii="Times New Roman" w:hAnsi="Times New Roman"/>
                <w:sz w:val="18"/>
                <w:szCs w:val="18"/>
              </w:rPr>
              <w:t xml:space="preserve"> Development Assistance through </w:t>
            </w:r>
            <w:r>
              <w:rPr>
                <w:rFonts w:ascii="Times New Roman" w:hAnsi="Times New Roman"/>
                <w:sz w:val="18"/>
                <w:szCs w:val="18"/>
              </w:rPr>
              <w:t>Protracted Relief Programme</w:t>
            </w:r>
            <w:r w:rsidR="00A55981">
              <w:rPr>
                <w:rFonts w:ascii="Times New Roman" w:hAnsi="Times New Roman"/>
                <w:sz w:val="18"/>
                <w:szCs w:val="18"/>
              </w:rPr>
              <w:t xml:space="preserve"> (PRP)</w:t>
            </w:r>
          </w:p>
          <w:p w:rsidR="006B7866" w:rsidRPr="00C62ECB" w:rsidRDefault="006B7866" w:rsidP="00344E6F">
            <w:pPr>
              <w:spacing w:after="0" w:line="240" w:lineRule="auto"/>
              <w:rPr>
                <w:rFonts w:ascii="Times New Roman" w:hAnsi="Times New Roman"/>
                <w:sz w:val="18"/>
                <w:szCs w:val="18"/>
              </w:rPr>
            </w:pPr>
          </w:p>
        </w:tc>
        <w:tc>
          <w:tcPr>
            <w:tcW w:w="823" w:type="pct"/>
            <w:shd w:val="clear" w:color="auto" w:fill="auto"/>
          </w:tcPr>
          <w:p w:rsidR="007E7F80" w:rsidRPr="00C62ECB" w:rsidRDefault="00A55981" w:rsidP="00866106">
            <w:pPr>
              <w:spacing w:after="0" w:line="240" w:lineRule="auto"/>
              <w:ind w:left="5"/>
              <w:rPr>
                <w:rFonts w:ascii="Times New Roman" w:hAnsi="Times New Roman"/>
                <w:sz w:val="18"/>
                <w:szCs w:val="18"/>
              </w:rPr>
            </w:pPr>
            <w:r>
              <w:rPr>
                <w:rFonts w:ascii="Times New Roman" w:hAnsi="Times New Roman"/>
                <w:sz w:val="18"/>
                <w:szCs w:val="18"/>
              </w:rPr>
              <w:t>Grant</w:t>
            </w:r>
          </w:p>
        </w:tc>
        <w:tc>
          <w:tcPr>
            <w:tcW w:w="778" w:type="pct"/>
          </w:tcPr>
          <w:p w:rsidR="007E7F80" w:rsidRPr="00C62ECB" w:rsidRDefault="00E3009E" w:rsidP="00DD6616">
            <w:pPr>
              <w:spacing w:after="0" w:line="240" w:lineRule="auto"/>
              <w:jc w:val="right"/>
              <w:rPr>
                <w:rFonts w:ascii="Times New Roman" w:hAnsi="Times New Roman"/>
                <w:sz w:val="18"/>
                <w:szCs w:val="18"/>
              </w:rPr>
            </w:pPr>
            <w:r>
              <w:rPr>
                <w:rFonts w:ascii="Times New Roman" w:hAnsi="Times New Roman"/>
                <w:sz w:val="18"/>
                <w:szCs w:val="18"/>
              </w:rPr>
              <w:t>4</w:t>
            </w:r>
            <w:r w:rsidR="00DD6616">
              <w:rPr>
                <w:rFonts w:ascii="Times New Roman" w:hAnsi="Times New Roman"/>
                <w:sz w:val="18"/>
                <w:szCs w:val="18"/>
              </w:rPr>
              <w:t>,000</w:t>
            </w:r>
            <w:r w:rsidR="006B7866">
              <w:rPr>
                <w:rFonts w:ascii="Times New Roman" w:hAnsi="Times New Roman"/>
                <w:sz w:val="18"/>
                <w:szCs w:val="18"/>
              </w:rPr>
              <w:t>,000</w:t>
            </w:r>
          </w:p>
        </w:tc>
      </w:tr>
      <w:tr w:rsidR="00551523" w:rsidRPr="00E91B84" w:rsidTr="00551523">
        <w:trPr>
          <w:cantSplit/>
          <w:trHeight w:val="179"/>
        </w:trPr>
        <w:tc>
          <w:tcPr>
            <w:tcW w:w="1092" w:type="pct"/>
            <w:shd w:val="clear" w:color="auto" w:fill="auto"/>
          </w:tcPr>
          <w:p w:rsidR="00551523" w:rsidRDefault="00551523" w:rsidP="00E96084">
            <w:pPr>
              <w:spacing w:after="0" w:line="240" w:lineRule="auto"/>
              <w:rPr>
                <w:rFonts w:ascii="Times New Roman" w:hAnsi="Times New Roman"/>
                <w:sz w:val="18"/>
                <w:szCs w:val="18"/>
              </w:rPr>
            </w:pPr>
            <w:r>
              <w:rPr>
                <w:rFonts w:ascii="Times New Roman" w:hAnsi="Times New Roman"/>
                <w:sz w:val="18"/>
                <w:szCs w:val="18"/>
              </w:rPr>
              <w:t>Bilateral</w:t>
            </w:r>
          </w:p>
        </w:tc>
        <w:tc>
          <w:tcPr>
            <w:tcW w:w="2307" w:type="pct"/>
            <w:shd w:val="clear" w:color="auto" w:fill="auto"/>
          </w:tcPr>
          <w:p w:rsidR="00551523" w:rsidRDefault="00260335" w:rsidP="00A55981">
            <w:pPr>
              <w:spacing w:after="0" w:line="240" w:lineRule="auto"/>
              <w:rPr>
                <w:rFonts w:ascii="Times New Roman" w:hAnsi="Times New Roman"/>
                <w:sz w:val="18"/>
                <w:szCs w:val="18"/>
              </w:rPr>
            </w:pPr>
            <w:r>
              <w:rPr>
                <w:rFonts w:ascii="Times New Roman" w:hAnsi="Times New Roman"/>
                <w:sz w:val="18"/>
                <w:szCs w:val="18"/>
              </w:rPr>
              <w:t>CDKN</w:t>
            </w:r>
            <w:r w:rsidR="00010EE7">
              <w:rPr>
                <w:rFonts w:ascii="Times New Roman" w:hAnsi="Times New Roman"/>
                <w:sz w:val="18"/>
                <w:szCs w:val="18"/>
              </w:rPr>
              <w:t xml:space="preserve"> climate change policy programme</w:t>
            </w:r>
          </w:p>
        </w:tc>
        <w:tc>
          <w:tcPr>
            <w:tcW w:w="823" w:type="pct"/>
            <w:shd w:val="clear" w:color="auto" w:fill="auto"/>
          </w:tcPr>
          <w:p w:rsidR="00551523" w:rsidRDefault="00260335" w:rsidP="00866106">
            <w:pPr>
              <w:spacing w:after="0" w:line="240" w:lineRule="auto"/>
              <w:ind w:left="5"/>
              <w:rPr>
                <w:rFonts w:ascii="Times New Roman" w:hAnsi="Times New Roman"/>
                <w:sz w:val="18"/>
                <w:szCs w:val="18"/>
              </w:rPr>
            </w:pPr>
            <w:r>
              <w:rPr>
                <w:rFonts w:ascii="Times New Roman" w:hAnsi="Times New Roman"/>
                <w:sz w:val="18"/>
                <w:szCs w:val="18"/>
              </w:rPr>
              <w:t>Grant</w:t>
            </w:r>
          </w:p>
        </w:tc>
        <w:tc>
          <w:tcPr>
            <w:tcW w:w="778" w:type="pct"/>
            <w:shd w:val="clear" w:color="auto" w:fill="auto"/>
          </w:tcPr>
          <w:p w:rsidR="00551523" w:rsidRDefault="00260335" w:rsidP="00DD6616">
            <w:pPr>
              <w:spacing w:after="0" w:line="240" w:lineRule="auto"/>
              <w:jc w:val="right"/>
              <w:rPr>
                <w:rFonts w:ascii="Times New Roman" w:hAnsi="Times New Roman"/>
                <w:sz w:val="18"/>
                <w:szCs w:val="18"/>
              </w:rPr>
            </w:pPr>
            <w:r>
              <w:rPr>
                <w:rFonts w:ascii="Times New Roman" w:hAnsi="Times New Roman"/>
                <w:sz w:val="18"/>
                <w:szCs w:val="18"/>
              </w:rPr>
              <w:t>3,000,000</w:t>
            </w:r>
          </w:p>
        </w:tc>
      </w:tr>
      <w:tr w:rsidR="00C963AF" w:rsidRPr="00E91B84" w:rsidTr="00AF7C49">
        <w:trPr>
          <w:cantSplit/>
        </w:trPr>
        <w:tc>
          <w:tcPr>
            <w:tcW w:w="1092" w:type="pct"/>
            <w:tcBorders>
              <w:top w:val="double" w:sz="4" w:space="0" w:color="auto"/>
              <w:bottom w:val="double" w:sz="4" w:space="0" w:color="auto"/>
            </w:tcBorders>
          </w:tcPr>
          <w:p w:rsidR="00C62ECB" w:rsidRPr="00C62ECB" w:rsidRDefault="00C963AF" w:rsidP="00417ACA">
            <w:pPr>
              <w:spacing w:after="0" w:line="240" w:lineRule="auto"/>
              <w:rPr>
                <w:rFonts w:ascii="Times New Roman" w:hAnsi="Times New Roman"/>
                <w:b/>
                <w:sz w:val="18"/>
                <w:szCs w:val="18"/>
              </w:rPr>
            </w:pPr>
            <w:r w:rsidRPr="00C62ECB">
              <w:rPr>
                <w:rFonts w:ascii="Times New Roman" w:hAnsi="Times New Roman"/>
                <w:b/>
                <w:sz w:val="18"/>
                <w:szCs w:val="18"/>
              </w:rPr>
              <w:t>Total Co-financing</w:t>
            </w:r>
          </w:p>
        </w:tc>
        <w:tc>
          <w:tcPr>
            <w:tcW w:w="2307" w:type="pct"/>
            <w:tcBorders>
              <w:top w:val="double" w:sz="4" w:space="0" w:color="auto"/>
              <w:bottom w:val="double" w:sz="4" w:space="0" w:color="auto"/>
            </w:tcBorders>
            <w:shd w:val="clear" w:color="auto" w:fill="CCCCCC"/>
          </w:tcPr>
          <w:p w:rsidR="00C963AF" w:rsidRPr="00C62ECB" w:rsidRDefault="00C963AF" w:rsidP="00417ACA">
            <w:pPr>
              <w:spacing w:after="0" w:line="240" w:lineRule="auto"/>
              <w:jc w:val="right"/>
              <w:rPr>
                <w:rFonts w:ascii="Times New Roman" w:hAnsi="Times New Roman"/>
                <w:b/>
                <w:sz w:val="18"/>
                <w:szCs w:val="18"/>
              </w:rPr>
            </w:pPr>
          </w:p>
        </w:tc>
        <w:tc>
          <w:tcPr>
            <w:tcW w:w="823" w:type="pct"/>
            <w:tcBorders>
              <w:top w:val="double" w:sz="4" w:space="0" w:color="auto"/>
              <w:bottom w:val="double" w:sz="4" w:space="0" w:color="auto"/>
            </w:tcBorders>
            <w:shd w:val="clear" w:color="auto" w:fill="CCCCCC"/>
          </w:tcPr>
          <w:p w:rsidR="00C963AF" w:rsidRPr="00C62ECB" w:rsidRDefault="00C963AF" w:rsidP="00417ACA">
            <w:pPr>
              <w:spacing w:after="0" w:line="240" w:lineRule="auto"/>
              <w:ind w:left="5"/>
              <w:jc w:val="right"/>
              <w:rPr>
                <w:rFonts w:ascii="Times New Roman" w:hAnsi="Times New Roman"/>
                <w:b/>
                <w:sz w:val="18"/>
                <w:szCs w:val="18"/>
              </w:rPr>
            </w:pPr>
          </w:p>
        </w:tc>
        <w:tc>
          <w:tcPr>
            <w:tcW w:w="778" w:type="pct"/>
            <w:tcBorders>
              <w:top w:val="double" w:sz="4" w:space="0" w:color="auto"/>
              <w:bottom w:val="double" w:sz="4" w:space="0" w:color="auto"/>
            </w:tcBorders>
          </w:tcPr>
          <w:p w:rsidR="00C963AF" w:rsidRPr="00C62ECB" w:rsidRDefault="004519B3" w:rsidP="00F570CF">
            <w:pPr>
              <w:spacing w:after="0" w:line="240" w:lineRule="auto"/>
              <w:ind w:left="-6"/>
              <w:jc w:val="right"/>
              <w:rPr>
                <w:rFonts w:ascii="Times New Roman" w:hAnsi="Times New Roman"/>
                <w:b/>
                <w:sz w:val="18"/>
                <w:szCs w:val="18"/>
              </w:rPr>
            </w:pPr>
            <w:r>
              <w:rPr>
                <w:rFonts w:ascii="Times New Roman" w:hAnsi="Times New Roman"/>
                <w:b/>
                <w:sz w:val="18"/>
                <w:szCs w:val="18"/>
              </w:rPr>
              <w:t>5</w:t>
            </w:r>
            <w:r w:rsidR="00F570CF">
              <w:rPr>
                <w:rFonts w:ascii="Times New Roman" w:hAnsi="Times New Roman"/>
                <w:b/>
                <w:sz w:val="18"/>
                <w:szCs w:val="18"/>
              </w:rPr>
              <w:t>8</w:t>
            </w:r>
            <w:r w:rsidR="002B7340">
              <w:rPr>
                <w:rFonts w:ascii="Times New Roman" w:hAnsi="Times New Roman"/>
                <w:b/>
                <w:sz w:val="18"/>
                <w:szCs w:val="18"/>
              </w:rPr>
              <w:t>,4</w:t>
            </w:r>
            <w:r w:rsidR="00344E6F">
              <w:rPr>
                <w:rFonts w:ascii="Times New Roman" w:hAnsi="Times New Roman"/>
                <w:b/>
                <w:sz w:val="18"/>
                <w:szCs w:val="18"/>
              </w:rPr>
              <w:t>80,000</w:t>
            </w:r>
          </w:p>
        </w:tc>
      </w:tr>
    </w:tbl>
    <w:p w:rsidR="00417ACA" w:rsidRPr="00A617B3" w:rsidRDefault="00417ACA" w:rsidP="009571D3">
      <w:pPr>
        <w:pStyle w:val="Footer"/>
        <w:numPr>
          <w:ilvl w:val="0"/>
          <w:numId w:val="1"/>
        </w:numPr>
        <w:tabs>
          <w:tab w:val="clear" w:pos="720"/>
          <w:tab w:val="clear" w:pos="4320"/>
          <w:tab w:val="clear" w:pos="8640"/>
          <w:tab w:val="num" w:pos="-90"/>
          <w:tab w:val="left" w:pos="270"/>
        </w:tabs>
        <w:spacing w:before="200"/>
        <w:ind w:left="0" w:firstLine="0"/>
        <w:rPr>
          <w:b/>
          <w:smallCaps/>
          <w:sz w:val="20"/>
          <w:szCs w:val="20"/>
        </w:rPr>
      </w:pPr>
      <w:r w:rsidRPr="00A617B3">
        <w:rPr>
          <w:b/>
          <w:smallCaps/>
          <w:sz w:val="20"/>
          <w:szCs w:val="20"/>
        </w:rPr>
        <w:t>GEF Res</w:t>
      </w:r>
      <w:r w:rsidR="007B7939" w:rsidRPr="00A617B3">
        <w:rPr>
          <w:b/>
          <w:smallCaps/>
          <w:sz w:val="20"/>
          <w:szCs w:val="20"/>
        </w:rPr>
        <w:t>ources Requested by Agency</w:t>
      </w:r>
      <w:r w:rsidRPr="00A617B3">
        <w:rPr>
          <w:b/>
          <w:smallCaps/>
          <w:sz w:val="20"/>
          <w:szCs w:val="20"/>
        </w:rPr>
        <w:t>, Focal</w:t>
      </w:r>
      <w:r w:rsidR="007B7939" w:rsidRPr="00A617B3">
        <w:rPr>
          <w:b/>
          <w:smallCaps/>
          <w:sz w:val="20"/>
          <w:szCs w:val="20"/>
        </w:rPr>
        <w:t xml:space="preserve"> Areas and Country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619"/>
        <w:gridCol w:w="1670"/>
        <w:gridCol w:w="1571"/>
        <w:gridCol w:w="1619"/>
        <w:gridCol w:w="1628"/>
        <w:gridCol w:w="1540"/>
      </w:tblGrid>
      <w:tr w:rsidR="00417ACA" w:rsidRPr="00C62ECB" w:rsidTr="00C62ECB">
        <w:trPr>
          <w:trHeight w:val="260"/>
        </w:trPr>
        <w:tc>
          <w:tcPr>
            <w:tcW w:w="621" w:type="pct"/>
            <w:shd w:val="clear" w:color="auto" w:fill="auto"/>
            <w:vAlign w:val="center"/>
          </w:tcPr>
          <w:p w:rsidR="00417ACA" w:rsidRPr="00C62ECB" w:rsidRDefault="00417ACA" w:rsidP="00417ACA">
            <w:pPr>
              <w:spacing w:after="0" w:line="240" w:lineRule="auto"/>
              <w:jc w:val="center"/>
              <w:rPr>
                <w:rFonts w:ascii="Times New Roman" w:hAnsi="Times New Roman"/>
                <w:b/>
                <w:smallCaps/>
                <w:sz w:val="20"/>
                <w:szCs w:val="20"/>
              </w:rPr>
            </w:pPr>
            <w:r w:rsidRPr="00C62ECB">
              <w:rPr>
                <w:rFonts w:ascii="Times New Roman" w:hAnsi="Times New Roman"/>
                <w:b/>
                <w:smallCaps/>
                <w:sz w:val="20"/>
                <w:szCs w:val="20"/>
              </w:rPr>
              <w:t>GEF Agency</w:t>
            </w:r>
          </w:p>
        </w:tc>
        <w:tc>
          <w:tcPr>
            <w:tcW w:w="735" w:type="pct"/>
            <w:vAlign w:val="center"/>
          </w:tcPr>
          <w:p w:rsidR="00417ACA" w:rsidRPr="00C62ECB" w:rsidRDefault="00417ACA" w:rsidP="00417ACA">
            <w:pPr>
              <w:spacing w:after="0" w:line="240" w:lineRule="auto"/>
              <w:jc w:val="center"/>
              <w:rPr>
                <w:rFonts w:ascii="Times New Roman" w:hAnsi="Times New Roman"/>
                <w:b/>
                <w:smallCaps/>
                <w:sz w:val="20"/>
                <w:szCs w:val="20"/>
              </w:rPr>
            </w:pPr>
            <w:r w:rsidRPr="00C62ECB">
              <w:rPr>
                <w:rFonts w:ascii="Times New Roman" w:hAnsi="Times New Roman"/>
                <w:b/>
                <w:smallCaps/>
                <w:sz w:val="20"/>
                <w:szCs w:val="20"/>
              </w:rPr>
              <w:t>Type of Trust Fund</w:t>
            </w:r>
          </w:p>
        </w:tc>
        <w:tc>
          <w:tcPr>
            <w:tcW w:w="758" w:type="pct"/>
            <w:shd w:val="clear" w:color="auto" w:fill="auto"/>
            <w:vAlign w:val="center"/>
          </w:tcPr>
          <w:p w:rsidR="00417ACA" w:rsidRPr="00C62ECB" w:rsidRDefault="00417ACA" w:rsidP="00417ACA">
            <w:pPr>
              <w:spacing w:after="0" w:line="240" w:lineRule="auto"/>
              <w:jc w:val="center"/>
              <w:rPr>
                <w:rFonts w:ascii="Times New Roman" w:hAnsi="Times New Roman"/>
                <w:b/>
                <w:smallCaps/>
                <w:sz w:val="20"/>
                <w:szCs w:val="20"/>
              </w:rPr>
            </w:pPr>
            <w:r w:rsidRPr="00C62ECB">
              <w:rPr>
                <w:rFonts w:ascii="Times New Roman" w:hAnsi="Times New Roman"/>
                <w:b/>
                <w:smallCaps/>
                <w:sz w:val="20"/>
                <w:szCs w:val="20"/>
              </w:rPr>
              <w:t>Focal area</w:t>
            </w:r>
          </w:p>
        </w:tc>
        <w:tc>
          <w:tcPr>
            <w:tcW w:w="713" w:type="pct"/>
            <w:shd w:val="clear" w:color="auto" w:fill="auto"/>
            <w:vAlign w:val="center"/>
          </w:tcPr>
          <w:p w:rsidR="00417ACA" w:rsidRPr="00C62ECB" w:rsidRDefault="00417ACA" w:rsidP="00417ACA">
            <w:pPr>
              <w:spacing w:after="0" w:line="240" w:lineRule="auto"/>
              <w:jc w:val="center"/>
              <w:rPr>
                <w:rFonts w:ascii="Times New Roman" w:hAnsi="Times New Roman"/>
                <w:b/>
                <w:sz w:val="20"/>
                <w:szCs w:val="20"/>
              </w:rPr>
            </w:pPr>
            <w:r w:rsidRPr="00C62ECB">
              <w:rPr>
                <w:rFonts w:ascii="Times New Roman" w:hAnsi="Times New Roman"/>
                <w:b/>
                <w:sz w:val="20"/>
                <w:szCs w:val="20"/>
              </w:rPr>
              <w:t>Country name/Global</w:t>
            </w:r>
          </w:p>
        </w:tc>
        <w:tc>
          <w:tcPr>
            <w:tcW w:w="735" w:type="pct"/>
            <w:shd w:val="clear" w:color="auto" w:fill="auto"/>
            <w:vAlign w:val="center"/>
          </w:tcPr>
          <w:p w:rsidR="00417ACA" w:rsidRPr="00C62ECB" w:rsidRDefault="00417ACA" w:rsidP="00417ACA">
            <w:pPr>
              <w:spacing w:after="0" w:line="240" w:lineRule="auto"/>
              <w:jc w:val="center"/>
              <w:rPr>
                <w:rFonts w:ascii="Times New Roman" w:hAnsi="Times New Roman"/>
                <w:b/>
                <w:sz w:val="20"/>
                <w:szCs w:val="20"/>
              </w:rPr>
            </w:pPr>
            <w:r w:rsidRPr="00C62ECB">
              <w:rPr>
                <w:rFonts w:ascii="Times New Roman" w:hAnsi="Times New Roman"/>
                <w:b/>
                <w:sz w:val="20"/>
                <w:szCs w:val="20"/>
              </w:rPr>
              <w:t>Project amount (a)</w:t>
            </w:r>
          </w:p>
        </w:tc>
        <w:tc>
          <w:tcPr>
            <w:tcW w:w="739" w:type="pct"/>
            <w:shd w:val="clear" w:color="auto" w:fill="auto"/>
            <w:vAlign w:val="center"/>
          </w:tcPr>
          <w:p w:rsidR="00417ACA" w:rsidRPr="00C62ECB" w:rsidRDefault="00417ACA" w:rsidP="00417ACA">
            <w:pPr>
              <w:spacing w:after="0" w:line="240" w:lineRule="auto"/>
              <w:jc w:val="center"/>
              <w:rPr>
                <w:rFonts w:ascii="Times New Roman" w:hAnsi="Times New Roman"/>
                <w:b/>
                <w:sz w:val="20"/>
                <w:szCs w:val="20"/>
              </w:rPr>
            </w:pPr>
            <w:r w:rsidRPr="00C62ECB">
              <w:rPr>
                <w:rFonts w:ascii="Times New Roman" w:hAnsi="Times New Roman"/>
                <w:b/>
                <w:sz w:val="20"/>
                <w:szCs w:val="20"/>
              </w:rPr>
              <w:t>Agency Fee (b)</w:t>
            </w:r>
          </w:p>
        </w:tc>
        <w:tc>
          <w:tcPr>
            <w:tcW w:w="699" w:type="pct"/>
            <w:shd w:val="clear" w:color="auto" w:fill="auto"/>
            <w:vAlign w:val="center"/>
          </w:tcPr>
          <w:p w:rsidR="00417ACA" w:rsidRPr="00C62ECB" w:rsidRDefault="00417ACA" w:rsidP="00417ACA">
            <w:pPr>
              <w:spacing w:after="0" w:line="240" w:lineRule="auto"/>
              <w:ind w:firstLine="195"/>
              <w:jc w:val="center"/>
              <w:rPr>
                <w:rFonts w:ascii="Times New Roman" w:hAnsi="Times New Roman"/>
                <w:b/>
                <w:sz w:val="20"/>
                <w:szCs w:val="20"/>
              </w:rPr>
            </w:pPr>
            <w:r w:rsidRPr="00C62ECB">
              <w:rPr>
                <w:rFonts w:ascii="Times New Roman" w:hAnsi="Times New Roman"/>
                <w:b/>
                <w:sz w:val="20"/>
                <w:szCs w:val="20"/>
              </w:rPr>
              <w:t>Total c=</w:t>
            </w:r>
            <w:proofErr w:type="spellStart"/>
            <w:r w:rsidRPr="00C62ECB">
              <w:rPr>
                <w:rFonts w:ascii="Times New Roman" w:hAnsi="Times New Roman"/>
                <w:b/>
                <w:sz w:val="20"/>
                <w:szCs w:val="20"/>
              </w:rPr>
              <w:t>a+b</w:t>
            </w:r>
            <w:proofErr w:type="spellEnd"/>
          </w:p>
        </w:tc>
      </w:tr>
      <w:tr w:rsidR="00417ACA" w:rsidRPr="00E91B84" w:rsidTr="00C62ECB">
        <w:trPr>
          <w:trHeight w:val="253"/>
        </w:trPr>
        <w:tc>
          <w:tcPr>
            <w:tcW w:w="621" w:type="pct"/>
            <w:shd w:val="clear" w:color="auto" w:fill="auto"/>
          </w:tcPr>
          <w:p w:rsidR="00417ACA" w:rsidRPr="00C62ECB" w:rsidRDefault="00A37109" w:rsidP="00417ACA">
            <w:pPr>
              <w:spacing w:after="0" w:line="240" w:lineRule="auto"/>
              <w:rPr>
                <w:rFonts w:ascii="Times New Roman" w:hAnsi="Times New Roman"/>
                <w:sz w:val="18"/>
                <w:szCs w:val="18"/>
              </w:rPr>
            </w:pPr>
            <w:r>
              <w:rPr>
                <w:rFonts w:ascii="Times New Roman" w:hAnsi="Times New Roman"/>
                <w:sz w:val="18"/>
                <w:szCs w:val="18"/>
              </w:rPr>
              <w:t>UNDP</w:t>
            </w:r>
          </w:p>
        </w:tc>
        <w:tc>
          <w:tcPr>
            <w:tcW w:w="735" w:type="pct"/>
          </w:tcPr>
          <w:p w:rsidR="00417ACA" w:rsidRPr="00C62ECB" w:rsidRDefault="00EF0CF6" w:rsidP="00417ACA">
            <w:pPr>
              <w:spacing w:after="0" w:line="240" w:lineRule="auto"/>
              <w:rPr>
                <w:rFonts w:ascii="Times New Roman" w:hAnsi="Times New Roman"/>
                <w:sz w:val="18"/>
                <w:szCs w:val="18"/>
              </w:rPr>
            </w:pPr>
            <w:r>
              <w:rPr>
                <w:rFonts w:ascii="Times New Roman" w:hAnsi="Times New Roman"/>
                <w:sz w:val="18"/>
                <w:szCs w:val="18"/>
              </w:rPr>
              <w:t>SCCF</w:t>
            </w:r>
          </w:p>
        </w:tc>
        <w:tc>
          <w:tcPr>
            <w:tcW w:w="758" w:type="pct"/>
            <w:shd w:val="clear" w:color="auto" w:fill="auto"/>
          </w:tcPr>
          <w:p w:rsidR="00417ACA" w:rsidRPr="00C62ECB" w:rsidRDefault="00AC0A27" w:rsidP="00417ACA">
            <w:pPr>
              <w:spacing w:after="0" w:line="240" w:lineRule="auto"/>
              <w:rPr>
                <w:rFonts w:ascii="Times New Roman" w:hAnsi="Times New Roman"/>
                <w:sz w:val="18"/>
                <w:szCs w:val="18"/>
              </w:rPr>
            </w:pPr>
            <w:r>
              <w:rPr>
                <w:rFonts w:ascii="Times New Roman" w:hAnsi="Times New Roman"/>
                <w:sz w:val="18"/>
                <w:szCs w:val="18"/>
              </w:rPr>
              <w:t>CCA</w:t>
            </w:r>
          </w:p>
        </w:tc>
        <w:tc>
          <w:tcPr>
            <w:tcW w:w="713" w:type="pct"/>
            <w:shd w:val="clear" w:color="auto" w:fill="auto"/>
          </w:tcPr>
          <w:p w:rsidR="00417ACA" w:rsidRPr="00C62ECB" w:rsidRDefault="00EF0CF6" w:rsidP="00417ACA">
            <w:pPr>
              <w:spacing w:after="0" w:line="240" w:lineRule="auto"/>
              <w:rPr>
                <w:rFonts w:ascii="Times New Roman" w:hAnsi="Times New Roman"/>
                <w:sz w:val="18"/>
                <w:szCs w:val="18"/>
              </w:rPr>
            </w:pPr>
            <w:r>
              <w:rPr>
                <w:rFonts w:ascii="Times New Roman" w:hAnsi="Times New Roman"/>
                <w:sz w:val="18"/>
                <w:szCs w:val="18"/>
              </w:rPr>
              <w:t>Zimbabwe</w:t>
            </w:r>
          </w:p>
        </w:tc>
        <w:tc>
          <w:tcPr>
            <w:tcW w:w="735" w:type="pct"/>
            <w:shd w:val="clear" w:color="auto" w:fill="auto"/>
          </w:tcPr>
          <w:p w:rsidR="00417ACA" w:rsidRPr="00C62ECB" w:rsidRDefault="00900BEB" w:rsidP="00B269C1">
            <w:pPr>
              <w:spacing w:after="0" w:line="240" w:lineRule="auto"/>
              <w:jc w:val="right"/>
              <w:rPr>
                <w:rFonts w:ascii="Times New Roman" w:hAnsi="Times New Roman"/>
                <w:sz w:val="18"/>
                <w:szCs w:val="18"/>
              </w:rPr>
            </w:pPr>
            <w:r>
              <w:rPr>
                <w:rFonts w:ascii="Times New Roman" w:hAnsi="Times New Roman"/>
                <w:sz w:val="18"/>
                <w:szCs w:val="18"/>
              </w:rPr>
              <w:t>4,000,000</w:t>
            </w:r>
          </w:p>
        </w:tc>
        <w:tc>
          <w:tcPr>
            <w:tcW w:w="739" w:type="pct"/>
            <w:shd w:val="clear" w:color="auto" w:fill="auto"/>
          </w:tcPr>
          <w:p w:rsidR="00417ACA" w:rsidRPr="00C62ECB" w:rsidRDefault="00900BEB" w:rsidP="00417ACA">
            <w:pPr>
              <w:spacing w:after="0" w:line="240" w:lineRule="auto"/>
              <w:jc w:val="right"/>
              <w:rPr>
                <w:rFonts w:ascii="Times New Roman" w:hAnsi="Times New Roman"/>
                <w:sz w:val="18"/>
                <w:szCs w:val="18"/>
              </w:rPr>
            </w:pPr>
            <w:r>
              <w:rPr>
                <w:rFonts w:ascii="Times New Roman" w:hAnsi="Times New Roman"/>
                <w:sz w:val="18"/>
                <w:szCs w:val="18"/>
              </w:rPr>
              <w:t>400,000</w:t>
            </w:r>
          </w:p>
        </w:tc>
        <w:tc>
          <w:tcPr>
            <w:tcW w:w="699" w:type="pct"/>
            <w:shd w:val="clear" w:color="auto" w:fill="auto"/>
          </w:tcPr>
          <w:p w:rsidR="00417ACA" w:rsidRPr="00C62ECB" w:rsidRDefault="00900BEB" w:rsidP="00417ACA">
            <w:pPr>
              <w:spacing w:after="0" w:line="240" w:lineRule="auto"/>
              <w:jc w:val="right"/>
              <w:rPr>
                <w:rFonts w:ascii="Times New Roman" w:hAnsi="Times New Roman"/>
                <w:sz w:val="18"/>
                <w:szCs w:val="18"/>
              </w:rPr>
            </w:pPr>
            <w:r>
              <w:rPr>
                <w:rFonts w:ascii="Times New Roman" w:hAnsi="Times New Roman"/>
                <w:sz w:val="18"/>
                <w:szCs w:val="18"/>
              </w:rPr>
              <w:t>4,4</w:t>
            </w:r>
            <w:r w:rsidR="00EF0CF6">
              <w:rPr>
                <w:rFonts w:ascii="Times New Roman" w:hAnsi="Times New Roman"/>
                <w:sz w:val="18"/>
                <w:szCs w:val="18"/>
              </w:rPr>
              <w:t>00,000</w:t>
            </w:r>
          </w:p>
        </w:tc>
      </w:tr>
      <w:tr w:rsidR="00417ACA" w:rsidRPr="00E91B84" w:rsidTr="00C62ECB">
        <w:trPr>
          <w:trHeight w:val="253"/>
        </w:trPr>
        <w:tc>
          <w:tcPr>
            <w:tcW w:w="621" w:type="pct"/>
            <w:shd w:val="clear" w:color="auto" w:fill="auto"/>
          </w:tcPr>
          <w:p w:rsidR="00417ACA" w:rsidRPr="00C62ECB" w:rsidRDefault="00417ACA" w:rsidP="00417ACA">
            <w:pPr>
              <w:spacing w:after="0" w:line="240" w:lineRule="auto"/>
              <w:rPr>
                <w:rFonts w:ascii="Times New Roman" w:hAnsi="Times New Roman"/>
                <w:sz w:val="18"/>
                <w:szCs w:val="18"/>
              </w:rPr>
            </w:pPr>
          </w:p>
        </w:tc>
        <w:tc>
          <w:tcPr>
            <w:tcW w:w="735" w:type="pct"/>
          </w:tcPr>
          <w:p w:rsidR="00417ACA" w:rsidRPr="00C62ECB" w:rsidRDefault="00417ACA" w:rsidP="00417ACA">
            <w:pPr>
              <w:spacing w:after="0" w:line="240" w:lineRule="auto"/>
              <w:rPr>
                <w:rFonts w:ascii="Times New Roman" w:hAnsi="Times New Roman"/>
                <w:sz w:val="18"/>
                <w:szCs w:val="18"/>
              </w:rPr>
            </w:pPr>
          </w:p>
        </w:tc>
        <w:tc>
          <w:tcPr>
            <w:tcW w:w="758" w:type="pct"/>
            <w:shd w:val="clear" w:color="auto" w:fill="auto"/>
          </w:tcPr>
          <w:p w:rsidR="00417ACA" w:rsidRPr="00C62ECB" w:rsidRDefault="00417ACA" w:rsidP="00417ACA">
            <w:pPr>
              <w:spacing w:after="0" w:line="240" w:lineRule="auto"/>
              <w:rPr>
                <w:rFonts w:ascii="Times New Roman" w:hAnsi="Times New Roman"/>
                <w:sz w:val="18"/>
                <w:szCs w:val="18"/>
              </w:rPr>
            </w:pPr>
          </w:p>
        </w:tc>
        <w:tc>
          <w:tcPr>
            <w:tcW w:w="713" w:type="pct"/>
            <w:shd w:val="clear" w:color="auto" w:fill="auto"/>
          </w:tcPr>
          <w:p w:rsidR="00417ACA" w:rsidRPr="00C62ECB" w:rsidRDefault="00417ACA" w:rsidP="00417ACA">
            <w:pPr>
              <w:spacing w:after="0" w:line="240" w:lineRule="auto"/>
              <w:rPr>
                <w:rFonts w:ascii="Times New Roman" w:hAnsi="Times New Roman"/>
                <w:sz w:val="18"/>
                <w:szCs w:val="18"/>
              </w:rPr>
            </w:pPr>
          </w:p>
        </w:tc>
        <w:tc>
          <w:tcPr>
            <w:tcW w:w="735" w:type="pct"/>
            <w:shd w:val="clear" w:color="auto" w:fill="auto"/>
          </w:tcPr>
          <w:p w:rsidR="00417ACA" w:rsidRPr="00C62ECB" w:rsidRDefault="00417ACA" w:rsidP="00417ACA">
            <w:pPr>
              <w:spacing w:after="0" w:line="240" w:lineRule="auto"/>
              <w:jc w:val="right"/>
              <w:rPr>
                <w:rFonts w:ascii="Times New Roman" w:hAnsi="Times New Roman"/>
                <w:sz w:val="18"/>
                <w:szCs w:val="18"/>
              </w:rPr>
            </w:pPr>
          </w:p>
        </w:tc>
        <w:tc>
          <w:tcPr>
            <w:tcW w:w="739" w:type="pct"/>
            <w:shd w:val="clear" w:color="auto" w:fill="auto"/>
          </w:tcPr>
          <w:p w:rsidR="00417ACA" w:rsidRPr="00C62ECB" w:rsidRDefault="00417ACA" w:rsidP="00417ACA">
            <w:pPr>
              <w:spacing w:after="0" w:line="240" w:lineRule="auto"/>
              <w:jc w:val="right"/>
              <w:rPr>
                <w:rFonts w:ascii="Times New Roman" w:hAnsi="Times New Roman"/>
                <w:sz w:val="18"/>
                <w:szCs w:val="18"/>
              </w:rPr>
            </w:pPr>
          </w:p>
        </w:tc>
        <w:tc>
          <w:tcPr>
            <w:tcW w:w="699" w:type="pct"/>
            <w:shd w:val="clear" w:color="auto" w:fill="auto"/>
          </w:tcPr>
          <w:p w:rsidR="00417ACA" w:rsidRPr="00C62ECB" w:rsidRDefault="00417ACA" w:rsidP="00700B25">
            <w:pPr>
              <w:spacing w:after="0" w:line="240" w:lineRule="auto"/>
              <w:jc w:val="right"/>
              <w:rPr>
                <w:rFonts w:ascii="Times New Roman" w:hAnsi="Times New Roman"/>
                <w:sz w:val="18"/>
                <w:szCs w:val="18"/>
              </w:rPr>
            </w:pPr>
          </w:p>
        </w:tc>
      </w:tr>
      <w:tr w:rsidR="00BC331F" w:rsidRPr="00E91B84" w:rsidTr="00C62ECB">
        <w:trPr>
          <w:trHeight w:val="253"/>
        </w:trPr>
        <w:tc>
          <w:tcPr>
            <w:tcW w:w="621" w:type="pct"/>
            <w:shd w:val="clear" w:color="auto" w:fill="auto"/>
          </w:tcPr>
          <w:p w:rsidR="00BC331F" w:rsidRPr="00C62ECB" w:rsidRDefault="00BC331F" w:rsidP="00417ACA">
            <w:pPr>
              <w:spacing w:after="0" w:line="240" w:lineRule="auto"/>
              <w:rPr>
                <w:rFonts w:ascii="Times New Roman" w:hAnsi="Times New Roman"/>
                <w:sz w:val="18"/>
                <w:szCs w:val="18"/>
              </w:rPr>
            </w:pPr>
          </w:p>
        </w:tc>
        <w:tc>
          <w:tcPr>
            <w:tcW w:w="735" w:type="pct"/>
          </w:tcPr>
          <w:p w:rsidR="00BC331F" w:rsidRPr="00C62ECB" w:rsidRDefault="00BC331F" w:rsidP="00417ACA">
            <w:pPr>
              <w:spacing w:after="0" w:line="240" w:lineRule="auto"/>
              <w:rPr>
                <w:rFonts w:ascii="Times New Roman" w:hAnsi="Times New Roman"/>
                <w:bCs/>
                <w:smallCaps/>
                <w:sz w:val="18"/>
                <w:szCs w:val="18"/>
              </w:rPr>
            </w:pPr>
          </w:p>
        </w:tc>
        <w:tc>
          <w:tcPr>
            <w:tcW w:w="758" w:type="pct"/>
            <w:shd w:val="clear" w:color="auto" w:fill="auto"/>
          </w:tcPr>
          <w:p w:rsidR="00BC331F" w:rsidRPr="00C62ECB" w:rsidRDefault="00BC331F" w:rsidP="00417ACA">
            <w:pPr>
              <w:spacing w:after="0" w:line="240" w:lineRule="auto"/>
              <w:rPr>
                <w:rFonts w:ascii="Times New Roman" w:hAnsi="Times New Roman"/>
                <w:sz w:val="18"/>
                <w:szCs w:val="18"/>
              </w:rPr>
            </w:pPr>
          </w:p>
        </w:tc>
        <w:tc>
          <w:tcPr>
            <w:tcW w:w="713" w:type="pct"/>
            <w:shd w:val="clear" w:color="auto" w:fill="auto"/>
          </w:tcPr>
          <w:p w:rsidR="00BC331F" w:rsidRPr="00C62ECB" w:rsidRDefault="00BC331F" w:rsidP="00417ACA">
            <w:pPr>
              <w:spacing w:after="0" w:line="240" w:lineRule="auto"/>
              <w:rPr>
                <w:rFonts w:ascii="Times New Roman" w:hAnsi="Times New Roman"/>
                <w:sz w:val="18"/>
                <w:szCs w:val="18"/>
              </w:rPr>
            </w:pPr>
          </w:p>
        </w:tc>
        <w:tc>
          <w:tcPr>
            <w:tcW w:w="735" w:type="pct"/>
            <w:shd w:val="clear" w:color="auto" w:fill="auto"/>
          </w:tcPr>
          <w:p w:rsidR="00BC331F" w:rsidRPr="00C62ECB" w:rsidRDefault="00BC331F" w:rsidP="00417ACA">
            <w:pPr>
              <w:spacing w:after="0" w:line="240" w:lineRule="auto"/>
              <w:jc w:val="right"/>
              <w:rPr>
                <w:rFonts w:ascii="Times New Roman" w:hAnsi="Times New Roman"/>
                <w:sz w:val="18"/>
                <w:szCs w:val="18"/>
              </w:rPr>
            </w:pPr>
          </w:p>
        </w:tc>
        <w:tc>
          <w:tcPr>
            <w:tcW w:w="739" w:type="pct"/>
            <w:shd w:val="clear" w:color="auto" w:fill="auto"/>
          </w:tcPr>
          <w:p w:rsidR="00BC331F" w:rsidRPr="00C62ECB" w:rsidRDefault="00BC331F" w:rsidP="00417ACA">
            <w:pPr>
              <w:spacing w:after="0" w:line="240" w:lineRule="auto"/>
              <w:jc w:val="right"/>
              <w:rPr>
                <w:rFonts w:ascii="Times New Roman" w:hAnsi="Times New Roman"/>
                <w:sz w:val="18"/>
                <w:szCs w:val="18"/>
              </w:rPr>
            </w:pPr>
          </w:p>
        </w:tc>
        <w:tc>
          <w:tcPr>
            <w:tcW w:w="699" w:type="pct"/>
            <w:shd w:val="clear" w:color="auto" w:fill="auto"/>
          </w:tcPr>
          <w:p w:rsidR="00BC331F" w:rsidRPr="00C62ECB" w:rsidRDefault="00BC331F" w:rsidP="00700B25">
            <w:pPr>
              <w:spacing w:after="0" w:line="240" w:lineRule="auto"/>
              <w:jc w:val="right"/>
              <w:rPr>
                <w:rFonts w:ascii="Times New Roman" w:hAnsi="Times New Roman"/>
                <w:sz w:val="18"/>
                <w:szCs w:val="18"/>
              </w:rPr>
            </w:pPr>
          </w:p>
        </w:tc>
      </w:tr>
      <w:tr w:rsidR="00417ACA" w:rsidRPr="00C504EA" w:rsidTr="00C62ECB">
        <w:trPr>
          <w:trHeight w:val="253"/>
        </w:trPr>
        <w:tc>
          <w:tcPr>
            <w:tcW w:w="2827" w:type="pct"/>
            <w:gridSpan w:val="4"/>
            <w:tcBorders>
              <w:top w:val="double" w:sz="4" w:space="0" w:color="auto"/>
            </w:tcBorders>
          </w:tcPr>
          <w:p w:rsidR="00417ACA" w:rsidRPr="00C504EA" w:rsidRDefault="00417ACA" w:rsidP="005F4271">
            <w:pPr>
              <w:spacing w:after="0" w:line="240" w:lineRule="auto"/>
              <w:rPr>
                <w:rFonts w:ascii="Times New Roman" w:hAnsi="Times New Roman"/>
                <w:b/>
                <w:sz w:val="18"/>
                <w:szCs w:val="18"/>
              </w:rPr>
            </w:pPr>
            <w:r w:rsidRPr="00C504EA">
              <w:rPr>
                <w:rFonts w:ascii="Times New Roman" w:hAnsi="Times New Roman"/>
                <w:b/>
                <w:sz w:val="18"/>
                <w:szCs w:val="18"/>
              </w:rPr>
              <w:t>Total GEF Resources</w:t>
            </w:r>
            <w:r w:rsidR="005F4271" w:rsidRPr="00C504EA">
              <w:rPr>
                <w:rFonts w:ascii="Times New Roman" w:hAnsi="Times New Roman"/>
                <w:b/>
                <w:sz w:val="18"/>
                <w:szCs w:val="18"/>
              </w:rPr>
              <w:tab/>
            </w:r>
          </w:p>
        </w:tc>
        <w:tc>
          <w:tcPr>
            <w:tcW w:w="735" w:type="pct"/>
            <w:tcBorders>
              <w:top w:val="double" w:sz="4" w:space="0" w:color="auto"/>
            </w:tcBorders>
            <w:shd w:val="clear" w:color="auto" w:fill="auto"/>
          </w:tcPr>
          <w:p w:rsidR="00417ACA" w:rsidRPr="00C504EA" w:rsidRDefault="00AC0A27" w:rsidP="00417ACA">
            <w:pPr>
              <w:spacing w:after="0" w:line="240" w:lineRule="auto"/>
              <w:jc w:val="right"/>
              <w:rPr>
                <w:rFonts w:ascii="Times New Roman" w:hAnsi="Times New Roman"/>
                <w:b/>
                <w:sz w:val="18"/>
                <w:szCs w:val="18"/>
              </w:rPr>
            </w:pPr>
            <w:r>
              <w:rPr>
                <w:rFonts w:ascii="Times New Roman" w:hAnsi="Times New Roman"/>
                <w:b/>
                <w:sz w:val="18"/>
                <w:szCs w:val="18"/>
              </w:rPr>
              <w:t>4,000,000</w:t>
            </w:r>
          </w:p>
        </w:tc>
        <w:tc>
          <w:tcPr>
            <w:tcW w:w="739" w:type="pct"/>
            <w:tcBorders>
              <w:top w:val="double" w:sz="4" w:space="0" w:color="auto"/>
            </w:tcBorders>
          </w:tcPr>
          <w:p w:rsidR="00417ACA" w:rsidRPr="00C504EA" w:rsidRDefault="00AC0A27" w:rsidP="00417ACA">
            <w:pPr>
              <w:spacing w:after="0" w:line="240" w:lineRule="auto"/>
              <w:jc w:val="right"/>
              <w:rPr>
                <w:rFonts w:ascii="Times New Roman" w:hAnsi="Times New Roman"/>
                <w:b/>
                <w:sz w:val="18"/>
                <w:szCs w:val="18"/>
              </w:rPr>
            </w:pPr>
            <w:r>
              <w:rPr>
                <w:rFonts w:ascii="Times New Roman" w:hAnsi="Times New Roman"/>
                <w:b/>
                <w:sz w:val="18"/>
                <w:szCs w:val="18"/>
              </w:rPr>
              <w:t>400,000</w:t>
            </w:r>
          </w:p>
        </w:tc>
        <w:tc>
          <w:tcPr>
            <w:tcW w:w="699" w:type="pct"/>
            <w:tcBorders>
              <w:top w:val="double" w:sz="4" w:space="0" w:color="auto"/>
            </w:tcBorders>
            <w:shd w:val="clear" w:color="auto" w:fill="auto"/>
          </w:tcPr>
          <w:p w:rsidR="00417ACA" w:rsidRPr="00C504EA" w:rsidRDefault="00AC0A27" w:rsidP="00417ACA">
            <w:pPr>
              <w:spacing w:after="0" w:line="240" w:lineRule="auto"/>
              <w:jc w:val="right"/>
              <w:rPr>
                <w:rFonts w:ascii="Times New Roman" w:hAnsi="Times New Roman"/>
                <w:b/>
                <w:sz w:val="18"/>
                <w:szCs w:val="18"/>
              </w:rPr>
            </w:pPr>
            <w:r>
              <w:rPr>
                <w:rFonts w:ascii="Times New Roman" w:hAnsi="Times New Roman"/>
                <w:b/>
                <w:sz w:val="18"/>
                <w:szCs w:val="18"/>
              </w:rPr>
              <w:t>4,400,000</w:t>
            </w:r>
          </w:p>
        </w:tc>
      </w:tr>
    </w:tbl>
    <w:p w:rsidR="000E0270" w:rsidRDefault="000E0270" w:rsidP="00700B25">
      <w:pPr>
        <w:pStyle w:val="Footer"/>
        <w:spacing w:before="200"/>
        <w:outlineLvl w:val="0"/>
        <w:rPr>
          <w:b/>
          <w:caps/>
          <w:sz w:val="20"/>
          <w:szCs w:val="20"/>
          <w:u w:val="single"/>
        </w:rPr>
      </w:pPr>
    </w:p>
    <w:p w:rsidR="00417ACA" w:rsidRPr="00D60F5F" w:rsidRDefault="00417ACA" w:rsidP="00700B25">
      <w:pPr>
        <w:pStyle w:val="Footer"/>
        <w:spacing w:before="200"/>
        <w:outlineLvl w:val="0"/>
        <w:rPr>
          <w:b/>
          <w:caps/>
          <w:sz w:val="20"/>
          <w:szCs w:val="20"/>
          <w:u w:val="single"/>
        </w:rPr>
      </w:pPr>
      <w:r w:rsidRPr="00D60F5F">
        <w:rPr>
          <w:b/>
          <w:caps/>
          <w:sz w:val="20"/>
          <w:szCs w:val="20"/>
          <w:u w:val="single"/>
        </w:rPr>
        <w:t>part ii: project JustiFication</w:t>
      </w:r>
    </w:p>
    <w:p w:rsidR="00FA0AFE" w:rsidRPr="00C41555" w:rsidRDefault="00417ACA" w:rsidP="009D0294">
      <w:pPr>
        <w:numPr>
          <w:ilvl w:val="0"/>
          <w:numId w:val="2"/>
        </w:numPr>
        <w:tabs>
          <w:tab w:val="clear" w:pos="720"/>
          <w:tab w:val="num" w:pos="450"/>
        </w:tabs>
        <w:spacing w:before="120" w:after="0" w:line="240" w:lineRule="auto"/>
        <w:ind w:left="360"/>
        <w:jc w:val="both"/>
        <w:rPr>
          <w:rFonts w:ascii="Times New Roman" w:eastAsia="Times New Roman" w:hAnsi="Times New Roman"/>
          <w:sz w:val="24"/>
          <w:szCs w:val="24"/>
        </w:rPr>
      </w:pPr>
      <w:r w:rsidRPr="00C41555">
        <w:rPr>
          <w:rFonts w:ascii="Times New Roman" w:hAnsi="Times New Roman"/>
          <w:b/>
          <w:smallCaps/>
          <w:sz w:val="24"/>
          <w:szCs w:val="24"/>
        </w:rPr>
        <w:t>Description of the consistency of the</w:t>
      </w:r>
      <w:r w:rsidR="00AC0A27" w:rsidRPr="00C41555">
        <w:rPr>
          <w:rFonts w:ascii="Times New Roman" w:hAnsi="Times New Roman"/>
          <w:b/>
          <w:smallCaps/>
          <w:sz w:val="24"/>
          <w:szCs w:val="24"/>
        </w:rPr>
        <w:t xml:space="preserve"> </w:t>
      </w:r>
      <w:r w:rsidRPr="00C41555">
        <w:rPr>
          <w:rFonts w:ascii="Times New Roman" w:hAnsi="Times New Roman"/>
          <w:b/>
          <w:smallCaps/>
          <w:sz w:val="24"/>
          <w:szCs w:val="24"/>
        </w:rPr>
        <w:t>project with:</w:t>
      </w:r>
    </w:p>
    <w:p w:rsidR="00C73708" w:rsidRPr="00D60F5F" w:rsidRDefault="00DD4D82" w:rsidP="00DD4D82">
      <w:pPr>
        <w:spacing w:after="80"/>
        <w:rPr>
          <w:rFonts w:ascii="Times New Roman" w:hAnsi="Times New Roman"/>
          <w:b/>
          <w:smallCaps/>
        </w:rPr>
      </w:pPr>
      <w:r w:rsidRPr="00D60F5F">
        <w:rPr>
          <w:rFonts w:ascii="Times New Roman" w:hAnsi="Times New Roman"/>
          <w:b/>
          <w:smallCaps/>
        </w:rPr>
        <w:t xml:space="preserve">A.1.1   the </w:t>
      </w:r>
      <w:proofErr w:type="spellStart"/>
      <w:r w:rsidRPr="00D60F5F">
        <w:rPr>
          <w:rFonts w:ascii="Times New Roman" w:hAnsi="Times New Roman"/>
          <w:b/>
          <w:smallCaps/>
        </w:rPr>
        <w:t>gef</w:t>
      </w:r>
      <w:proofErr w:type="spellEnd"/>
      <w:r w:rsidRPr="00D60F5F">
        <w:rPr>
          <w:rFonts w:ascii="Times New Roman" w:hAnsi="Times New Roman"/>
          <w:b/>
          <w:smallCaps/>
        </w:rPr>
        <w:t xml:space="preserve"> focal area strategies:  </w:t>
      </w:r>
    </w:p>
    <w:p w:rsidR="00CB56D5" w:rsidRDefault="00014DA3">
      <w:pPr>
        <w:spacing w:after="0"/>
        <w:rPr>
          <w:rFonts w:ascii="Times New Roman" w:hAnsi="Times New Roman"/>
          <w:szCs w:val="24"/>
        </w:rPr>
      </w:pPr>
      <w:r w:rsidRPr="003D6989">
        <w:rPr>
          <w:rFonts w:ascii="Times New Roman" w:hAnsi="Times New Roman"/>
        </w:rPr>
        <w:t>The proposed project is consistent with Objective</w:t>
      </w:r>
      <w:r w:rsidR="008A5BD9" w:rsidRPr="003D6989">
        <w:rPr>
          <w:rFonts w:ascii="Times New Roman" w:hAnsi="Times New Roman"/>
        </w:rPr>
        <w:t>s</w:t>
      </w:r>
      <w:r w:rsidRPr="003D6989">
        <w:rPr>
          <w:rFonts w:ascii="Times New Roman" w:hAnsi="Times New Roman"/>
        </w:rPr>
        <w:t xml:space="preserve"> CCA-1-</w:t>
      </w:r>
      <w:r w:rsidR="008A5BD9" w:rsidRPr="003D6989">
        <w:rPr>
          <w:rFonts w:ascii="Times New Roman" w:hAnsi="Times New Roman"/>
        </w:rPr>
        <w:t xml:space="preserve"> and CCA-2- in the LDCF and SCCF Results Based Framework (GEF/LDCF.SCCF.9/4/Rev.1 of October 19, 2010). Objective CCA-1- is</w:t>
      </w:r>
      <w:r w:rsidR="00BB426F">
        <w:rPr>
          <w:rFonts w:ascii="Times New Roman" w:hAnsi="Times New Roman"/>
        </w:rPr>
        <w:t xml:space="preserve"> </w:t>
      </w:r>
      <w:r w:rsidR="008A5BD9" w:rsidRPr="003D6989">
        <w:rPr>
          <w:rFonts w:ascii="Times New Roman" w:hAnsi="Times New Roman"/>
        </w:rPr>
        <w:t>Reducing Vulnerability: Reduce vulnerability to the adverse impact of climate change, including variability at local, national, regional and global level; and objective CCA-2- focuses on Increasing Adaptive Capacity: Increase adaptive capacity to respond to the impacts of climate change, including variability, at local, national, regional and global level.</w:t>
      </w:r>
      <w:r w:rsidR="004C4EBF" w:rsidRPr="003D6989">
        <w:rPr>
          <w:rFonts w:ascii="Times New Roman" w:hAnsi="Times New Roman"/>
        </w:rPr>
        <w:t xml:space="preserve">  Within objective CCA-1- the proposed project aims to develop national</w:t>
      </w:r>
      <w:r w:rsidR="00995F19" w:rsidRPr="003D6989">
        <w:rPr>
          <w:rFonts w:ascii="Times New Roman" w:hAnsi="Times New Roman"/>
        </w:rPr>
        <w:t xml:space="preserve"> and local level</w:t>
      </w:r>
      <w:r w:rsidR="004C4EBF" w:rsidRPr="003D6989">
        <w:rPr>
          <w:rFonts w:ascii="Times New Roman" w:hAnsi="Times New Roman"/>
        </w:rPr>
        <w:t xml:space="preserve"> climate change adaptation investment frameworks </w:t>
      </w:r>
      <w:r w:rsidR="004C4EBF" w:rsidRPr="003D6989">
        <w:rPr>
          <w:rFonts w:ascii="Times New Roman" w:hAnsi="Times New Roman"/>
          <w:szCs w:val="24"/>
        </w:rPr>
        <w:t>in consistency with Outcome 1.1</w:t>
      </w:r>
      <w:r w:rsidR="00FF7243" w:rsidRPr="003D6989">
        <w:rPr>
          <w:rFonts w:ascii="Times New Roman" w:hAnsi="Times New Roman"/>
          <w:szCs w:val="24"/>
        </w:rPr>
        <w:t xml:space="preserve"> (</w:t>
      </w:r>
      <w:r w:rsidR="00FF7243" w:rsidRPr="003D6989">
        <w:rPr>
          <w:rFonts w:ascii="Times New Roman" w:hAnsi="Times New Roman"/>
          <w:b/>
          <w:szCs w:val="24"/>
        </w:rPr>
        <w:t>Mainstreamed adaptation in broader development frameworks at country level and in targeted vulnerable areas</w:t>
      </w:r>
      <w:r w:rsidR="00FF7243" w:rsidRPr="003D6989">
        <w:rPr>
          <w:rFonts w:ascii="Times New Roman" w:hAnsi="Times New Roman"/>
          <w:szCs w:val="24"/>
        </w:rPr>
        <w:t>)</w:t>
      </w:r>
      <w:r w:rsidR="004C4EBF" w:rsidRPr="003D6989">
        <w:rPr>
          <w:rFonts w:ascii="Times New Roman" w:hAnsi="Times New Roman"/>
          <w:szCs w:val="24"/>
        </w:rPr>
        <w:t>. Under objective CCA-2- the proposed project seeks to scale up potentially viable adaptation measures in vulnerable areas of southern Zimbabwe which is consistent with Outcome 2.2</w:t>
      </w:r>
      <w:r w:rsidR="00FF7243" w:rsidRPr="003D6989">
        <w:rPr>
          <w:rFonts w:ascii="Times New Roman" w:hAnsi="Times New Roman"/>
          <w:szCs w:val="24"/>
        </w:rPr>
        <w:t xml:space="preserve"> (</w:t>
      </w:r>
      <w:r w:rsidR="00FF7243" w:rsidRPr="003D6989">
        <w:rPr>
          <w:rFonts w:ascii="Times New Roman" w:hAnsi="Times New Roman"/>
          <w:b/>
          <w:szCs w:val="24"/>
        </w:rPr>
        <w:t>Strengthened adaptive capacity to reduce risks to climate-induced economic losses</w:t>
      </w:r>
      <w:r w:rsidR="00FF7243" w:rsidRPr="003D6989">
        <w:rPr>
          <w:rFonts w:ascii="Times New Roman" w:hAnsi="Times New Roman"/>
          <w:szCs w:val="24"/>
        </w:rPr>
        <w:t>)</w:t>
      </w:r>
      <w:r w:rsidR="004C4EBF" w:rsidRPr="003D6989">
        <w:rPr>
          <w:rFonts w:ascii="Times New Roman" w:hAnsi="Times New Roman"/>
          <w:szCs w:val="24"/>
        </w:rPr>
        <w:t>.</w:t>
      </w:r>
    </w:p>
    <w:p w:rsidR="000E0270" w:rsidRDefault="00DD4D82" w:rsidP="00DD4D82">
      <w:pPr>
        <w:spacing w:after="80"/>
        <w:rPr>
          <w:rFonts w:ascii="Times New Roman" w:hAnsi="Times New Roman"/>
          <w:b/>
          <w:smallCaps/>
        </w:rPr>
      </w:pPr>
      <w:r>
        <w:rPr>
          <w:b/>
          <w:smallCaps/>
        </w:rPr>
        <w:br/>
      </w:r>
    </w:p>
    <w:p w:rsidR="00DD4D82" w:rsidRDefault="00F817D8" w:rsidP="00DD4D82">
      <w:pPr>
        <w:spacing w:after="80"/>
        <w:rPr>
          <w:rFonts w:ascii="Times New Roman" w:hAnsi="Times New Roman"/>
          <w:b/>
          <w:smallCaps/>
        </w:rPr>
      </w:pPr>
      <w:r w:rsidRPr="00C41555">
        <w:rPr>
          <w:rFonts w:ascii="Times New Roman" w:hAnsi="Times New Roman"/>
          <w:b/>
          <w:smallCaps/>
        </w:rPr>
        <w:lastRenderedPageBreak/>
        <w:t xml:space="preserve">A.1.2 </w:t>
      </w:r>
      <w:r>
        <w:rPr>
          <w:rFonts w:ascii="Times New Roman" w:hAnsi="Times New Roman"/>
          <w:b/>
          <w:smallCaps/>
        </w:rPr>
        <w:t xml:space="preserve">For </w:t>
      </w:r>
      <w:r w:rsidR="00DD4D82" w:rsidRPr="00F817D8">
        <w:rPr>
          <w:rFonts w:ascii="Times New Roman" w:hAnsi="Times New Roman"/>
          <w:b/>
          <w:smallCaps/>
        </w:rPr>
        <w:t xml:space="preserve">projects funded from LDCF/SCCF:  the </w:t>
      </w:r>
      <w:proofErr w:type="spellStart"/>
      <w:r w:rsidR="00DD4D82" w:rsidRPr="00F817D8">
        <w:rPr>
          <w:rFonts w:ascii="Times New Roman" w:hAnsi="Times New Roman"/>
          <w:b/>
          <w:smallCaps/>
        </w:rPr>
        <w:t>ldcf</w:t>
      </w:r>
      <w:proofErr w:type="spellEnd"/>
      <w:r w:rsidR="00DD4D82" w:rsidRPr="00F817D8">
        <w:rPr>
          <w:rFonts w:ascii="Times New Roman" w:hAnsi="Times New Roman"/>
          <w:b/>
          <w:smallCaps/>
        </w:rPr>
        <w:t>/</w:t>
      </w:r>
      <w:proofErr w:type="spellStart"/>
      <w:r w:rsidR="00DD4D82" w:rsidRPr="00F817D8">
        <w:rPr>
          <w:rFonts w:ascii="Times New Roman" w:hAnsi="Times New Roman"/>
          <w:b/>
          <w:smallCaps/>
        </w:rPr>
        <w:t>sccf</w:t>
      </w:r>
      <w:proofErr w:type="spellEnd"/>
      <w:r w:rsidR="00DD4D82" w:rsidRPr="00F817D8">
        <w:rPr>
          <w:rFonts w:ascii="Times New Roman" w:hAnsi="Times New Roman"/>
          <w:b/>
          <w:smallCaps/>
        </w:rPr>
        <w:t xml:space="preserve"> eligibility criteria and priorities:  </w:t>
      </w:r>
    </w:p>
    <w:p w:rsidR="00DF5902" w:rsidRPr="00F817D8" w:rsidRDefault="00DF5902" w:rsidP="00DD4D82">
      <w:pPr>
        <w:spacing w:after="80"/>
        <w:rPr>
          <w:rFonts w:ascii="Times New Roman" w:hAnsi="Times New Roman"/>
          <w:b/>
          <w:smallCaps/>
        </w:rPr>
      </w:pPr>
    </w:p>
    <w:p w:rsidR="00CB56D5" w:rsidRDefault="003D6989">
      <w:pPr>
        <w:spacing w:after="0"/>
        <w:rPr>
          <w:rFonts w:ascii="Times New Roman" w:hAnsi="Times New Roman"/>
        </w:rPr>
      </w:pPr>
      <w:r w:rsidRPr="004121E8">
        <w:rPr>
          <w:rFonts w:ascii="Times New Roman" w:hAnsi="Times New Roman"/>
        </w:rPr>
        <w:t xml:space="preserve">Zimbabwe ratified the UNFCCC on 11 March 1992 and is eligible for financial support under Annex 1 of the UNFCCC to support adaptation interventions to be integrated into development activities The proposed project </w:t>
      </w:r>
      <w:r w:rsidR="001B481F" w:rsidRPr="004121E8">
        <w:rPr>
          <w:rFonts w:ascii="Times New Roman" w:hAnsi="Times New Roman"/>
        </w:rPr>
        <w:t>is designed to carry out activities, program</w:t>
      </w:r>
      <w:r w:rsidR="00F17BBB">
        <w:rPr>
          <w:rFonts w:ascii="Times New Roman" w:hAnsi="Times New Roman"/>
        </w:rPr>
        <w:t>me</w:t>
      </w:r>
      <w:r w:rsidR="001B481F" w:rsidRPr="004121E8">
        <w:rPr>
          <w:rFonts w:ascii="Times New Roman" w:hAnsi="Times New Roman"/>
        </w:rPr>
        <w:t>s and measures in the areas of adaptation to climate change and the agriculture sector as stipulated in the Revised Programming Strategy on Adaptation to Climate Change for the LDCF and SCCF (GEF/LDCF.SCCF.9/4/Rev.1 of October 19, 2010)</w:t>
      </w:r>
      <w:r w:rsidRPr="004121E8">
        <w:rPr>
          <w:rFonts w:ascii="Times New Roman" w:hAnsi="Times New Roman"/>
        </w:rPr>
        <w:t>.</w:t>
      </w:r>
      <w:r w:rsidR="001B481F" w:rsidRPr="004121E8">
        <w:rPr>
          <w:rFonts w:ascii="Times New Roman" w:hAnsi="Times New Roman"/>
        </w:rPr>
        <w:t xml:space="preserve"> The project focuses on scaling up potentially viable adaptation measures in vulnerable areas of southern Zimbabwe and developing climate change adaptation investment frameworks at national and local levels </w:t>
      </w:r>
      <w:r w:rsidR="004121E8" w:rsidRPr="004121E8">
        <w:rPr>
          <w:rFonts w:ascii="Times New Roman" w:hAnsi="Times New Roman"/>
        </w:rPr>
        <w:t>which are eligible activities under the LDCF/SCCF guidelines.</w:t>
      </w:r>
    </w:p>
    <w:p w:rsidR="00883E68" w:rsidRDefault="00883E68">
      <w:pPr>
        <w:spacing w:after="0"/>
        <w:rPr>
          <w:rFonts w:ascii="Times New Roman" w:hAnsi="Times New Roman"/>
        </w:rPr>
      </w:pPr>
    </w:p>
    <w:p w:rsidR="00CB56D5" w:rsidRDefault="00883E68">
      <w:pPr>
        <w:spacing w:after="0"/>
        <w:rPr>
          <w:rFonts w:ascii="Times New Roman" w:hAnsi="Times New Roman"/>
        </w:rPr>
      </w:pPr>
      <w:r>
        <w:rPr>
          <w:rFonts w:ascii="Times New Roman" w:hAnsi="Times New Roman"/>
        </w:rPr>
        <w:t>T</w:t>
      </w:r>
      <w:r w:rsidR="004121E8">
        <w:rPr>
          <w:rFonts w:ascii="Times New Roman" w:hAnsi="Times New Roman"/>
        </w:rPr>
        <w:t>he proposed project is consistent with the SCCF programming priorities for the 2010-2014 GEF programming cycle in which supporting capacity building, including institutional capacity, for preventive measures, planning, preparedness and management of disasters relating to climate change, including contingency planning, in particular for droughts and floods in areas prone to extreme weather events have been identified as programming priorities.</w:t>
      </w:r>
      <w:r w:rsidR="002A5F2B">
        <w:rPr>
          <w:rFonts w:ascii="Times New Roman" w:hAnsi="Times New Roman"/>
        </w:rPr>
        <w:t xml:space="preserve"> The SCCF guidelines also suggest potential use of fiscal instruments to make vulnerable countries more </w:t>
      </w:r>
      <w:proofErr w:type="gramStart"/>
      <w:r w:rsidR="002A5F2B">
        <w:rPr>
          <w:rFonts w:ascii="Times New Roman" w:hAnsi="Times New Roman"/>
        </w:rPr>
        <w:t>climate</w:t>
      </w:r>
      <w:proofErr w:type="gramEnd"/>
      <w:r w:rsidR="002A5F2B">
        <w:rPr>
          <w:rFonts w:ascii="Times New Roman" w:hAnsi="Times New Roman"/>
        </w:rPr>
        <w:t xml:space="preserve"> resilient.</w:t>
      </w:r>
    </w:p>
    <w:p w:rsidR="007F3328" w:rsidRDefault="007F3328">
      <w:pPr>
        <w:spacing w:after="0"/>
        <w:rPr>
          <w:rFonts w:ascii="Times New Roman" w:hAnsi="Times New Roman"/>
        </w:rPr>
      </w:pPr>
    </w:p>
    <w:p w:rsidR="00CB56D5" w:rsidRDefault="0065734C">
      <w:pPr>
        <w:spacing w:after="0"/>
        <w:rPr>
          <w:rFonts w:ascii="Times New Roman" w:hAnsi="Times New Roman"/>
        </w:rPr>
      </w:pPr>
      <w:r>
        <w:rPr>
          <w:rFonts w:ascii="Times New Roman" w:hAnsi="Times New Roman"/>
        </w:rPr>
        <w:t>The project is consistent with the eligibility criteria for the SCCF, as laid out in GEF/C.24/12 (paragraph 40) in that the project is:</w:t>
      </w:r>
    </w:p>
    <w:p w:rsidR="00CB56D5" w:rsidRPr="007F3328" w:rsidRDefault="0065734C">
      <w:pPr>
        <w:numPr>
          <w:ilvl w:val="0"/>
          <w:numId w:val="13"/>
        </w:numPr>
        <w:spacing w:after="0"/>
        <w:rPr>
          <w:rFonts w:ascii="Times New Roman" w:hAnsi="Times New Roman"/>
        </w:rPr>
      </w:pPr>
      <w:r w:rsidRPr="00C52868">
        <w:rPr>
          <w:rFonts w:ascii="Times New Roman" w:hAnsi="Times New Roman"/>
        </w:rPr>
        <w:t xml:space="preserve">Country driven and integrated into national and </w:t>
      </w:r>
      <w:proofErr w:type="spellStart"/>
      <w:r w:rsidRPr="00C52868">
        <w:rPr>
          <w:rFonts w:ascii="Times New Roman" w:hAnsi="Times New Roman"/>
        </w:rPr>
        <w:t>sectoral</w:t>
      </w:r>
      <w:proofErr w:type="spellEnd"/>
      <w:r w:rsidRPr="00C52868">
        <w:rPr>
          <w:rFonts w:ascii="Times New Roman" w:hAnsi="Times New Roman"/>
        </w:rPr>
        <w:t xml:space="preserve"> sustainable development and poverty reduction strategies. </w:t>
      </w:r>
      <w:r w:rsidR="00C52868" w:rsidRPr="00C52868">
        <w:rPr>
          <w:rFonts w:ascii="Times New Roman" w:hAnsi="Times New Roman"/>
        </w:rPr>
        <w:t xml:space="preserve">Stakeholders from government, civil society organizations and the private have expressed an interest to participate in this work at a stakeholders’ consultative meeting held in Harare, Zimbabwe on </w:t>
      </w:r>
      <w:r w:rsidR="006A52E7">
        <w:rPr>
          <w:rFonts w:ascii="Times New Roman" w:hAnsi="Times New Roman"/>
        </w:rPr>
        <w:t>12 July 2012</w:t>
      </w:r>
      <w:r w:rsidR="00C52868" w:rsidRPr="00C52868">
        <w:rPr>
          <w:rFonts w:ascii="Times New Roman" w:hAnsi="Times New Roman"/>
        </w:rPr>
        <w:t xml:space="preserve">. </w:t>
      </w:r>
      <w:r w:rsidR="00C52868" w:rsidRPr="00C52868">
        <w:rPr>
          <w:rFonts w:ascii="Times New Roman" w:hAnsi="Times New Roman"/>
          <w:lang w:val="en-GB"/>
        </w:rPr>
        <w:t>Since then through regular consultations between UNDP-CO and the Government of Zimbabwe, possible interventions on climate adaptation have been identified</w:t>
      </w:r>
      <w:r w:rsidR="006A52E7">
        <w:rPr>
          <w:rFonts w:ascii="Times New Roman" w:hAnsi="Times New Roman"/>
          <w:lang w:val="en-GB"/>
        </w:rPr>
        <w:t>; and</w:t>
      </w:r>
    </w:p>
    <w:p w:rsidR="00CB56D5" w:rsidRPr="007F3328" w:rsidRDefault="006A52E7" w:rsidP="007F3328">
      <w:pPr>
        <w:numPr>
          <w:ilvl w:val="0"/>
          <w:numId w:val="13"/>
        </w:numPr>
        <w:spacing w:after="0"/>
        <w:rPr>
          <w:rFonts w:ascii="Times New Roman" w:hAnsi="Times New Roman"/>
        </w:rPr>
      </w:pPr>
      <w:r w:rsidRPr="007F3328">
        <w:rPr>
          <w:rFonts w:ascii="Times New Roman" w:hAnsi="Times New Roman"/>
          <w:lang w:val="en-GB"/>
        </w:rPr>
        <w:t>C</w:t>
      </w:r>
      <w:proofErr w:type="spellStart"/>
      <w:r w:rsidR="007F3328" w:rsidRPr="007F3328">
        <w:rPr>
          <w:rFonts w:ascii="Times New Roman" w:hAnsi="Times New Roman"/>
        </w:rPr>
        <w:t>onsistent</w:t>
      </w:r>
      <w:proofErr w:type="spellEnd"/>
      <w:r w:rsidRPr="007F3328">
        <w:rPr>
          <w:rFonts w:ascii="Times New Roman" w:hAnsi="Times New Roman"/>
        </w:rPr>
        <w:t xml:space="preserve"> with the Second National Communications to the UNFCCC, national and sector development strategies, and other relevant climate change studies.</w:t>
      </w:r>
    </w:p>
    <w:p w:rsidR="00CB56D5" w:rsidRPr="007F3328" w:rsidRDefault="00CB56D5" w:rsidP="007F3328">
      <w:pPr>
        <w:spacing w:after="0"/>
        <w:ind w:left="720"/>
        <w:rPr>
          <w:rFonts w:ascii="Times New Roman" w:hAnsi="Times New Roman"/>
        </w:rPr>
      </w:pPr>
    </w:p>
    <w:p w:rsidR="00CB56D5" w:rsidRDefault="006A52E7">
      <w:pPr>
        <w:spacing w:after="0"/>
        <w:rPr>
          <w:rFonts w:ascii="Times New Roman" w:hAnsi="Times New Roman"/>
        </w:rPr>
      </w:pPr>
      <w:r>
        <w:rPr>
          <w:rFonts w:ascii="Times New Roman" w:hAnsi="Times New Roman"/>
        </w:rPr>
        <w:t>The project is expected to be catalytic to leverage additional resources for adaptation, and efforts have been made to maximize co-financing from other sources. The selected priority areas agriculture and institutions are in line with priorities outlined in GEF/LDCF.SCCF.9/4/Rev.1 (paragraph 86).</w:t>
      </w:r>
    </w:p>
    <w:p w:rsidR="004121E8" w:rsidRDefault="004121E8" w:rsidP="00DD4D82">
      <w:pPr>
        <w:spacing w:after="80"/>
        <w:rPr>
          <w:b/>
          <w:smallCaps/>
        </w:rPr>
      </w:pPr>
    </w:p>
    <w:p w:rsidR="00E54D94" w:rsidRPr="00C41555" w:rsidRDefault="00417ACA" w:rsidP="00C41555">
      <w:pPr>
        <w:spacing w:after="80"/>
        <w:rPr>
          <w:rFonts w:ascii="Times New Roman" w:hAnsi="Times New Roman"/>
          <w:b/>
          <w:smallCaps/>
        </w:rPr>
      </w:pPr>
      <w:r w:rsidRPr="00C41555">
        <w:rPr>
          <w:rFonts w:ascii="Times New Roman" w:hAnsi="Times New Roman"/>
          <w:b/>
          <w:smallCaps/>
        </w:rPr>
        <w:t>A.2. national strategies and plans or reports and assessments under relevant conventions</w:t>
      </w:r>
      <w:r w:rsidR="003E4003" w:rsidRPr="00C41555">
        <w:rPr>
          <w:rFonts w:ascii="Times New Roman" w:hAnsi="Times New Roman"/>
          <w:b/>
          <w:smallCaps/>
        </w:rPr>
        <w:t>:</w:t>
      </w:r>
    </w:p>
    <w:p w:rsidR="00CB56D5" w:rsidRDefault="004F7872">
      <w:pPr>
        <w:spacing w:after="0"/>
        <w:rPr>
          <w:rFonts w:ascii="Times New Roman" w:hAnsi="Times New Roman"/>
        </w:rPr>
      </w:pPr>
      <w:r w:rsidRPr="0010310D">
        <w:rPr>
          <w:rFonts w:ascii="Times New Roman" w:hAnsi="Times New Roman"/>
        </w:rPr>
        <w:t xml:space="preserve">The proposed project is consistent with Zimbabwe’s </w:t>
      </w:r>
      <w:r w:rsidR="00AC6989" w:rsidRPr="0010310D">
        <w:rPr>
          <w:rFonts w:ascii="Times New Roman" w:hAnsi="Times New Roman"/>
        </w:rPr>
        <w:t>Second National Communications</w:t>
      </w:r>
      <w:r w:rsidR="00AF5AF8" w:rsidRPr="0010310D">
        <w:rPr>
          <w:rFonts w:ascii="Times New Roman" w:hAnsi="Times New Roman"/>
        </w:rPr>
        <w:t xml:space="preserve"> (</w:t>
      </w:r>
      <w:r w:rsidR="00B71829" w:rsidRPr="0010310D">
        <w:rPr>
          <w:rFonts w:ascii="Times New Roman" w:hAnsi="Times New Roman"/>
        </w:rPr>
        <w:t>MENRM</w:t>
      </w:r>
      <w:r w:rsidR="00AC6989" w:rsidRPr="0010310D">
        <w:rPr>
          <w:rFonts w:ascii="Times New Roman" w:hAnsi="Times New Roman"/>
        </w:rPr>
        <w:t>,</w:t>
      </w:r>
      <w:r w:rsidR="00AF5AF8" w:rsidRPr="0010310D">
        <w:rPr>
          <w:rFonts w:ascii="Times New Roman" w:hAnsi="Times New Roman"/>
        </w:rPr>
        <w:t xml:space="preserve"> 2012</w:t>
      </w:r>
      <w:r w:rsidR="00D9797C" w:rsidRPr="0010310D">
        <w:rPr>
          <w:rStyle w:val="FootnoteReference"/>
          <w:rFonts w:ascii="Times New Roman" w:hAnsi="Times New Roman"/>
        </w:rPr>
        <w:footnoteReference w:id="1"/>
      </w:r>
      <w:r w:rsidR="00AF5AF8" w:rsidRPr="0010310D">
        <w:rPr>
          <w:rFonts w:ascii="Times New Roman" w:hAnsi="Times New Roman"/>
        </w:rPr>
        <w:t>)</w:t>
      </w:r>
      <w:proofErr w:type="gramStart"/>
      <w:r w:rsidR="00B71829" w:rsidRPr="0010310D">
        <w:rPr>
          <w:rFonts w:ascii="Times New Roman" w:hAnsi="Times New Roman"/>
        </w:rPr>
        <w:t>,Zimbabwe</w:t>
      </w:r>
      <w:proofErr w:type="gramEnd"/>
      <w:r w:rsidR="00B71829" w:rsidRPr="0010310D">
        <w:rPr>
          <w:rFonts w:ascii="Times New Roman" w:hAnsi="Times New Roman"/>
        </w:rPr>
        <w:t xml:space="preserve"> </w:t>
      </w:r>
      <w:r w:rsidR="00501242" w:rsidRPr="0010310D">
        <w:rPr>
          <w:rFonts w:ascii="Times New Roman" w:hAnsi="Times New Roman"/>
        </w:rPr>
        <w:t>Medium Term Plan</w:t>
      </w:r>
      <w:r w:rsidR="00CE702E" w:rsidRPr="0010310D">
        <w:rPr>
          <w:rFonts w:ascii="Times New Roman" w:hAnsi="Times New Roman"/>
        </w:rPr>
        <w:t>,</w:t>
      </w:r>
      <w:r w:rsidR="00501242" w:rsidRPr="0010310D">
        <w:rPr>
          <w:rFonts w:ascii="Times New Roman" w:hAnsi="Times New Roman"/>
        </w:rPr>
        <w:t>2011-2015</w:t>
      </w:r>
      <w:r w:rsidR="00CE702E" w:rsidRPr="0010310D">
        <w:rPr>
          <w:rFonts w:ascii="Times New Roman" w:hAnsi="Times New Roman"/>
        </w:rPr>
        <w:t xml:space="preserve"> (MEP</w:t>
      </w:r>
      <w:r w:rsidR="00D9797C" w:rsidRPr="0010310D">
        <w:rPr>
          <w:rFonts w:ascii="Times New Roman" w:hAnsi="Times New Roman"/>
        </w:rPr>
        <w:t>IP</w:t>
      </w:r>
      <w:r w:rsidR="00CE702E" w:rsidRPr="0010310D">
        <w:rPr>
          <w:rFonts w:ascii="Times New Roman" w:hAnsi="Times New Roman"/>
        </w:rPr>
        <w:t>, 2011</w:t>
      </w:r>
      <w:r w:rsidR="00D9797C" w:rsidRPr="0010310D">
        <w:rPr>
          <w:rStyle w:val="FootnoteReference"/>
          <w:rFonts w:ascii="Times New Roman" w:hAnsi="Times New Roman"/>
        </w:rPr>
        <w:footnoteReference w:id="2"/>
      </w:r>
      <w:r w:rsidR="00CE702E" w:rsidRPr="0010310D">
        <w:rPr>
          <w:rFonts w:ascii="Times New Roman" w:hAnsi="Times New Roman"/>
        </w:rPr>
        <w:t>)</w:t>
      </w:r>
      <w:r w:rsidR="00501242" w:rsidRPr="0010310D">
        <w:rPr>
          <w:rFonts w:ascii="Times New Roman" w:hAnsi="Times New Roman"/>
        </w:rPr>
        <w:t xml:space="preserve">, </w:t>
      </w:r>
      <w:r w:rsidR="00B71829" w:rsidRPr="0010310D">
        <w:rPr>
          <w:rFonts w:ascii="Times New Roman" w:hAnsi="Times New Roman"/>
        </w:rPr>
        <w:t xml:space="preserve">Zimbabwe </w:t>
      </w:r>
      <w:r w:rsidR="00501242" w:rsidRPr="0010310D">
        <w:rPr>
          <w:rFonts w:ascii="Times New Roman" w:hAnsi="Times New Roman"/>
        </w:rPr>
        <w:t>United Nations Development Assistance Framework 201</w:t>
      </w:r>
      <w:r w:rsidR="00FD28C2" w:rsidRPr="0010310D">
        <w:rPr>
          <w:rFonts w:ascii="Times New Roman" w:hAnsi="Times New Roman"/>
        </w:rPr>
        <w:t>2</w:t>
      </w:r>
      <w:r w:rsidR="00501242" w:rsidRPr="0010310D">
        <w:rPr>
          <w:rFonts w:ascii="Times New Roman" w:hAnsi="Times New Roman"/>
        </w:rPr>
        <w:t>-2015</w:t>
      </w:r>
      <w:r w:rsidR="00CE702E" w:rsidRPr="0010310D">
        <w:rPr>
          <w:rFonts w:ascii="Times New Roman" w:hAnsi="Times New Roman"/>
        </w:rPr>
        <w:t xml:space="preserve"> (UNDP CO, 2012</w:t>
      </w:r>
      <w:r w:rsidR="00D9797C" w:rsidRPr="0010310D">
        <w:rPr>
          <w:rStyle w:val="FootnoteReference"/>
          <w:rFonts w:ascii="Times New Roman" w:hAnsi="Times New Roman"/>
        </w:rPr>
        <w:footnoteReference w:id="3"/>
      </w:r>
      <w:r w:rsidR="00CE702E" w:rsidRPr="0010310D">
        <w:rPr>
          <w:rFonts w:ascii="Times New Roman" w:hAnsi="Times New Roman"/>
        </w:rPr>
        <w:t>)</w:t>
      </w:r>
      <w:r w:rsidR="00501242" w:rsidRPr="0010310D">
        <w:rPr>
          <w:rFonts w:ascii="Times New Roman" w:hAnsi="Times New Roman"/>
        </w:rPr>
        <w:t xml:space="preserve">; </w:t>
      </w:r>
      <w:r w:rsidR="00B71829" w:rsidRPr="0010310D">
        <w:rPr>
          <w:rFonts w:ascii="Times New Roman" w:hAnsi="Times New Roman"/>
        </w:rPr>
        <w:t>the Comprehensive African Agriculture Development Programme (CAADP) and the</w:t>
      </w:r>
      <w:r w:rsidR="00BB426F">
        <w:rPr>
          <w:rFonts w:ascii="Times New Roman" w:hAnsi="Times New Roman"/>
        </w:rPr>
        <w:t xml:space="preserve"> </w:t>
      </w:r>
      <w:r w:rsidR="00B71829" w:rsidRPr="0010310D">
        <w:rPr>
          <w:rFonts w:ascii="Times New Roman" w:hAnsi="Times New Roman"/>
        </w:rPr>
        <w:t>SADC Climate Change Adaptation Strategy.</w:t>
      </w:r>
    </w:p>
    <w:p w:rsidR="00883E68" w:rsidRDefault="00883E68">
      <w:pPr>
        <w:spacing w:after="0"/>
        <w:rPr>
          <w:rFonts w:ascii="Times New Roman" w:hAnsi="Times New Roman"/>
        </w:rPr>
      </w:pPr>
    </w:p>
    <w:p w:rsidR="00CB56D5" w:rsidRDefault="00AF5AF8">
      <w:pPr>
        <w:pStyle w:val="A"/>
        <w:numPr>
          <w:ilvl w:val="0"/>
          <w:numId w:val="0"/>
        </w:numPr>
        <w:spacing w:after="0" w:line="276" w:lineRule="auto"/>
      </w:pPr>
      <w:r w:rsidRPr="0010310D">
        <w:rPr>
          <w:smallCaps/>
        </w:rPr>
        <w:t>Z</w:t>
      </w:r>
      <w:r w:rsidRPr="0010310D">
        <w:t xml:space="preserve">imbabwe’s </w:t>
      </w:r>
      <w:r w:rsidRPr="0010310D">
        <w:rPr>
          <w:b/>
        </w:rPr>
        <w:t>Second National Communications</w:t>
      </w:r>
      <w:r w:rsidR="00B71829" w:rsidRPr="0010310D">
        <w:rPr>
          <w:b/>
        </w:rPr>
        <w:t xml:space="preserve"> (SNC)</w:t>
      </w:r>
      <w:r w:rsidRPr="0010310D">
        <w:t xml:space="preserve"> to the UNFCCC which has just been submitted </w:t>
      </w:r>
      <w:r w:rsidR="00B71829" w:rsidRPr="0010310D">
        <w:t xml:space="preserve">for final review </w:t>
      </w:r>
      <w:r w:rsidR="00BF7F55">
        <w:t xml:space="preserve">concludes that under the worst case scenario rainfall decreases by </w:t>
      </w:r>
      <w:proofErr w:type="spellStart"/>
      <w:r w:rsidR="00BF7F55">
        <w:t>upto</w:t>
      </w:r>
      <w:proofErr w:type="spellEnd"/>
      <w:r w:rsidR="00BF7F55">
        <w:t xml:space="preserve"> 30% to the south of Zimbabwe whereas temperature rises by about 2</w:t>
      </w:r>
      <w:r w:rsidR="00BF7F55">
        <w:rPr>
          <w:rFonts w:ascii="Calibri" w:hAnsi="Calibri"/>
        </w:rPr>
        <w:t>⁰</w:t>
      </w:r>
      <w:r w:rsidR="00BF7F55">
        <w:t xml:space="preserve">C by 2080 over the 1961-90 </w:t>
      </w:r>
      <w:proofErr w:type="gramStart"/>
      <w:r w:rsidR="00BF7F55">
        <w:t>baseline</w:t>
      </w:r>
      <w:proofErr w:type="gramEnd"/>
      <w:r w:rsidR="00BF7F55">
        <w:t xml:space="preserve">. Crop sensitivity analysis to the projected worst case climate change scenario shows that southern Zimbabwe will become less suitable for the production of most currently produced food crops including maize and sorghum with the exception of possibly pearl millet, cassava, and drought tolerant legumes. The Net Primary Productivity of rangelands is also projected to decrease from the current average maximum of over 8 </w:t>
      </w:r>
      <w:proofErr w:type="spellStart"/>
      <w:r w:rsidR="00BF7F55">
        <w:t>tonnes</w:t>
      </w:r>
      <w:proofErr w:type="spellEnd"/>
      <w:r w:rsidR="00BF7F55">
        <w:t xml:space="preserve"> per hectare per year to just over 5 </w:t>
      </w:r>
      <w:proofErr w:type="spellStart"/>
      <w:r w:rsidR="00BF7F55">
        <w:t>tonnes</w:t>
      </w:r>
      <w:proofErr w:type="spellEnd"/>
      <w:r w:rsidR="00BF7F55">
        <w:t xml:space="preserve"> per hectare per year by 2080 This translates to decreased rangeland carrying capacity for both livestock and wildlife. The southern sections of the country spanning </w:t>
      </w:r>
      <w:proofErr w:type="spellStart"/>
      <w:r w:rsidR="00BF7F55">
        <w:t>Agroecological</w:t>
      </w:r>
      <w:proofErr w:type="spellEnd"/>
      <w:r w:rsidR="00BF7F55">
        <w:t xml:space="preserve"> region V will be the worst affected.</w:t>
      </w:r>
    </w:p>
    <w:p w:rsidR="00883E68" w:rsidRDefault="00883E68">
      <w:pPr>
        <w:pStyle w:val="A"/>
        <w:numPr>
          <w:ilvl w:val="0"/>
          <w:numId w:val="0"/>
        </w:numPr>
        <w:spacing w:after="0" w:line="276" w:lineRule="auto"/>
      </w:pPr>
    </w:p>
    <w:p w:rsidR="00CB56D5" w:rsidRDefault="00BF7F55">
      <w:pPr>
        <w:autoSpaceDE w:val="0"/>
        <w:autoSpaceDN w:val="0"/>
        <w:adjustRightInd w:val="0"/>
        <w:spacing w:after="0"/>
        <w:rPr>
          <w:rFonts w:ascii="Times New Roman" w:hAnsi="Times New Roman"/>
          <w:smallCaps/>
        </w:rPr>
      </w:pPr>
      <w:r>
        <w:rPr>
          <w:rFonts w:ascii="Times New Roman" w:hAnsi="Times New Roman"/>
          <w:color w:val="000000"/>
        </w:rPr>
        <w:t>A number of possible adaptation strategies for agriculture are proposed in the SNC and these include: promotion of small grains and cash crops such as cotton, irrigation development, rainwater-harvesting, developing more drought tolerant crop varieties, strengthening climate early warning systems, investing in infrastructure for agriculture and instituting better grazing management practices.</w:t>
      </w:r>
      <w:r>
        <w:rPr>
          <w:rFonts w:ascii="Times New Roman" w:hAnsi="Times New Roman"/>
        </w:rPr>
        <w:t xml:space="preserve"> Work under the UNDP/GEF Coping with Drought and Climate Change project has confirmed that some of these technological systems can play a significant role in an integrative approach to meeting climate challenges while also promoting sustainable rural development. The SNC identifies financial resources as one of the key barriers to successful autonomous adaptation and scaling up of successful adaptation strategies. </w:t>
      </w:r>
    </w:p>
    <w:p w:rsidR="00CB56D5" w:rsidRDefault="00CB56D5">
      <w:pPr>
        <w:pStyle w:val="A"/>
        <w:numPr>
          <w:ilvl w:val="0"/>
          <w:numId w:val="0"/>
        </w:numPr>
        <w:spacing w:after="0" w:line="276" w:lineRule="auto"/>
        <w:rPr>
          <w:smallCaps/>
        </w:rPr>
      </w:pPr>
    </w:p>
    <w:p w:rsidR="00CB56D5" w:rsidRDefault="00BF7F55">
      <w:pPr>
        <w:pStyle w:val="A"/>
        <w:numPr>
          <w:ilvl w:val="0"/>
          <w:numId w:val="0"/>
        </w:numPr>
        <w:spacing w:after="0" w:line="276" w:lineRule="auto"/>
      </w:pPr>
      <w:r>
        <w:rPr>
          <w:smallCaps/>
        </w:rPr>
        <w:t>T</w:t>
      </w:r>
      <w:r>
        <w:t xml:space="preserve">he Zimbabwe </w:t>
      </w:r>
      <w:r>
        <w:rPr>
          <w:b/>
        </w:rPr>
        <w:t>Medium Term Plan (2011-2015)</w:t>
      </w:r>
      <w:r>
        <w:t xml:space="preserve"> is the country’s economic development framework for the next five years. </w:t>
      </w:r>
      <w:proofErr w:type="gramStart"/>
      <w:r>
        <w:t>It’s</w:t>
      </w:r>
      <w:proofErr w:type="gramEnd"/>
      <w:r>
        <w:t xml:space="preserve"> main goal is to transform the country’s economy, reduce poverty, create jobs, maintain macroeconomic stability and restore the economy’s ability to produce goods and services competitively. The MTP recognizes the challenges climate change poses to social and economic development in Zimbabwe. In response, climate change concerns are placed at the centre of development strategies, plans and programmes in all sectors of the economy particularly agriculture and water. Policy targets in the document include: increasing the integration of climate change adaptation and mitigation strategies in economic development activities and policies at national and </w:t>
      </w:r>
      <w:proofErr w:type="spellStart"/>
      <w:r>
        <w:t>sectoral</w:t>
      </w:r>
      <w:proofErr w:type="spellEnd"/>
      <w:r>
        <w:t xml:space="preserve"> levels; and developing national action plan for adaptation and mitigation. Both Outcomes 1 and 2 address this policy objective. </w:t>
      </w:r>
    </w:p>
    <w:p w:rsidR="00CB56D5" w:rsidRDefault="00CB56D5">
      <w:pPr>
        <w:pStyle w:val="A"/>
        <w:numPr>
          <w:ilvl w:val="0"/>
          <w:numId w:val="0"/>
        </w:numPr>
        <w:spacing w:after="0" w:line="276" w:lineRule="auto"/>
      </w:pPr>
    </w:p>
    <w:p w:rsidR="00CB56D5" w:rsidRPr="00883E68" w:rsidRDefault="00BF7F55">
      <w:pPr>
        <w:pStyle w:val="Default"/>
        <w:spacing w:line="276" w:lineRule="auto"/>
        <w:rPr>
          <w:rFonts w:ascii="Times New Roman" w:hAnsi="Times New Roman"/>
          <w:iCs/>
          <w:sz w:val="22"/>
          <w:szCs w:val="22"/>
        </w:rPr>
      </w:pPr>
      <w:r w:rsidRPr="00883E68">
        <w:rPr>
          <w:rFonts w:ascii="Times New Roman" w:hAnsi="Times New Roman"/>
          <w:sz w:val="22"/>
          <w:szCs w:val="22"/>
        </w:rPr>
        <w:t xml:space="preserve">The 2012-2015 </w:t>
      </w:r>
      <w:r w:rsidRPr="00883E68">
        <w:rPr>
          <w:rFonts w:ascii="Times New Roman" w:hAnsi="Times New Roman"/>
          <w:b/>
          <w:sz w:val="22"/>
          <w:szCs w:val="22"/>
        </w:rPr>
        <w:t xml:space="preserve">Zimbabwe United Nations Development Assistance Framework (ZUNDAF) </w:t>
      </w:r>
      <w:r w:rsidRPr="00883E68">
        <w:rPr>
          <w:rFonts w:ascii="Times New Roman" w:hAnsi="Times New Roman"/>
          <w:sz w:val="22"/>
          <w:szCs w:val="22"/>
        </w:rPr>
        <w:t xml:space="preserve">is the UN’s strategic programme framework to support national development priorities for the 2011-2015 cycle as well as the achievement of the Millennium Development Goals. Of the seven priority development areas identified in the ZUNDAF (2012-2015) this project is aligned with two priorities: </w:t>
      </w:r>
      <w:r w:rsidRPr="00883E68">
        <w:rPr>
          <w:rFonts w:ascii="Times New Roman" w:hAnsi="Times New Roman"/>
          <w:b/>
          <w:sz w:val="22"/>
          <w:szCs w:val="22"/>
        </w:rPr>
        <w:t xml:space="preserve">to support </w:t>
      </w:r>
      <w:r w:rsidRPr="00883E68">
        <w:rPr>
          <w:rFonts w:ascii="Times New Roman" w:hAnsi="Times New Roman"/>
          <w:b/>
          <w:iCs/>
          <w:sz w:val="22"/>
          <w:szCs w:val="22"/>
        </w:rPr>
        <w:t>food security at household and national levels</w:t>
      </w:r>
      <w:r w:rsidR="00AC0A27">
        <w:rPr>
          <w:rFonts w:ascii="Times New Roman" w:hAnsi="Times New Roman"/>
          <w:b/>
          <w:iCs/>
          <w:sz w:val="22"/>
          <w:szCs w:val="22"/>
        </w:rPr>
        <w:t xml:space="preserve"> </w:t>
      </w:r>
      <w:r w:rsidRPr="00883E68">
        <w:rPr>
          <w:rFonts w:ascii="Times New Roman" w:hAnsi="Times New Roman"/>
          <w:iCs/>
          <w:sz w:val="22"/>
          <w:szCs w:val="22"/>
        </w:rPr>
        <w:t xml:space="preserve">and </w:t>
      </w:r>
      <w:r w:rsidRPr="00883E68">
        <w:rPr>
          <w:rFonts w:ascii="Times New Roman" w:hAnsi="Times New Roman"/>
          <w:b/>
          <w:iCs/>
          <w:sz w:val="22"/>
          <w:szCs w:val="22"/>
        </w:rPr>
        <w:t>t</w:t>
      </w:r>
      <w:r w:rsidRPr="00883E68">
        <w:rPr>
          <w:rFonts w:ascii="Times New Roman" w:hAnsi="Times New Roman"/>
          <w:b/>
          <w:sz w:val="22"/>
          <w:szCs w:val="22"/>
        </w:rPr>
        <w:t xml:space="preserve">o support </w:t>
      </w:r>
      <w:r w:rsidRPr="00883E68">
        <w:rPr>
          <w:rFonts w:ascii="Times New Roman" w:hAnsi="Times New Roman"/>
          <w:b/>
          <w:iCs/>
          <w:sz w:val="22"/>
          <w:szCs w:val="22"/>
        </w:rPr>
        <w:t xml:space="preserve">sound management and use of the environment. </w:t>
      </w:r>
      <w:r w:rsidRPr="00883E68">
        <w:rPr>
          <w:rFonts w:ascii="Times New Roman" w:hAnsi="Times New Roman"/>
          <w:iCs/>
          <w:sz w:val="22"/>
          <w:szCs w:val="22"/>
        </w:rPr>
        <w:t xml:space="preserve"> ZUNDAF (2012-2015) recognizes the potential negative effects of climate change on socio-economic development in general and the attainment of specific development outcomes particularly food security, nutrition, water resources  and sanitation. The framework identifies limited awareness and capacity among policy makers to integrate climate change concerns in climate resilient national development planning and investment as major barrier</w:t>
      </w:r>
      <w:r w:rsidR="003770EA" w:rsidRPr="00883E68">
        <w:rPr>
          <w:rFonts w:ascii="Times New Roman" w:hAnsi="Times New Roman"/>
          <w:iCs/>
          <w:sz w:val="22"/>
          <w:szCs w:val="22"/>
        </w:rPr>
        <w:t>.</w:t>
      </w:r>
    </w:p>
    <w:p w:rsidR="001D3BC6" w:rsidRDefault="001D3BC6" w:rsidP="001D3BC6">
      <w:pPr>
        <w:autoSpaceDE w:val="0"/>
        <w:autoSpaceDN w:val="0"/>
        <w:adjustRightInd w:val="0"/>
        <w:spacing w:after="0" w:line="240" w:lineRule="auto"/>
        <w:rPr>
          <w:rFonts w:ascii="Times New Roman" w:hAnsi="Times New Roman"/>
          <w:sz w:val="20"/>
          <w:szCs w:val="20"/>
          <w:lang w:val="en-ZA"/>
        </w:rPr>
      </w:pPr>
    </w:p>
    <w:p w:rsidR="001D3BC6" w:rsidRPr="001D3BC6" w:rsidRDefault="001D3BC6" w:rsidP="001D3BC6">
      <w:pPr>
        <w:autoSpaceDE w:val="0"/>
        <w:autoSpaceDN w:val="0"/>
        <w:adjustRightInd w:val="0"/>
        <w:spacing w:after="0"/>
      </w:pPr>
      <w:r w:rsidRPr="001D3BC6">
        <w:rPr>
          <w:rFonts w:ascii="Times New Roman" w:hAnsi="Times New Roman"/>
          <w:lang w:val="en-ZA"/>
        </w:rPr>
        <w:t xml:space="preserve">The </w:t>
      </w:r>
      <w:r w:rsidRPr="001D3BC6">
        <w:rPr>
          <w:rFonts w:ascii="Times New Roman" w:hAnsi="Times New Roman"/>
          <w:b/>
          <w:lang w:val="en-ZA"/>
        </w:rPr>
        <w:t xml:space="preserve">UNDP Country Programme </w:t>
      </w:r>
      <w:r w:rsidRPr="001D3BC6">
        <w:rPr>
          <w:rFonts w:ascii="Times New Roman" w:hAnsi="Times New Roman"/>
        </w:rPr>
        <w:t>2012-2015 is</w:t>
      </w:r>
      <w:r w:rsidRPr="001D3BC6">
        <w:rPr>
          <w:rFonts w:ascii="Times New Roman" w:hAnsi="Times New Roman"/>
          <w:lang w:val="en-ZA"/>
        </w:rPr>
        <w:t xml:space="preserve"> based upon two pillars which are aligned to national priorities and the UNDAF: (</w:t>
      </w:r>
      <w:proofErr w:type="spellStart"/>
      <w:r w:rsidRPr="001D3BC6">
        <w:rPr>
          <w:rFonts w:ascii="Times New Roman" w:hAnsi="Times New Roman"/>
          <w:lang w:val="en-ZA"/>
        </w:rPr>
        <w:t>i</w:t>
      </w:r>
      <w:proofErr w:type="spellEnd"/>
      <w:r w:rsidRPr="001D3BC6">
        <w:rPr>
          <w:rFonts w:ascii="Times New Roman" w:hAnsi="Times New Roman"/>
          <w:lang w:val="en-ZA"/>
        </w:rPr>
        <w:t>) sustaining the momentum on and consolidating governance reforms, and (ii) promoting economic reforms and early recovery for sustainable livelihoods. Under the second pillar, four key areas constitute the focus of UNDP’s support: (a) strengthening the capacities of institutions responsible for MDG coordination and acceleration efforts, economic management and evidence-based policy formulation and implementation, including assisting the Government’s aid coordination policy; (b) restoration of community</w:t>
      </w:r>
      <w:r w:rsidR="00BB426F">
        <w:rPr>
          <w:rFonts w:ascii="Times New Roman" w:hAnsi="Times New Roman"/>
          <w:lang w:val="en-ZA"/>
        </w:rPr>
        <w:t xml:space="preserve"> </w:t>
      </w:r>
      <w:r w:rsidRPr="001D3BC6">
        <w:rPr>
          <w:rFonts w:ascii="Times New Roman" w:hAnsi="Times New Roman"/>
          <w:lang w:val="en-ZA"/>
        </w:rPr>
        <w:t>livelihoods and increase access to income generation opportunities especially for youths and women; (c) management of land, natural resources and climate change, hence contributing to food security; (d) supporting the fight against HIV and AIDS.</w:t>
      </w:r>
      <w:r w:rsidR="00BB426F">
        <w:rPr>
          <w:rFonts w:ascii="Times New Roman" w:hAnsi="Times New Roman"/>
          <w:lang w:val="en-ZA"/>
        </w:rPr>
        <w:t xml:space="preserve"> </w:t>
      </w:r>
      <w:r w:rsidRPr="001D3BC6">
        <w:rPr>
          <w:rFonts w:ascii="Times New Roman" w:hAnsi="Times New Roman"/>
          <w:lang w:val="en-ZA"/>
        </w:rPr>
        <w:t>In addressing these priorities, the programme’s strategic support will first focus on providing policy advice and strengthening capacity in the areas of: governance, national healing and accountability institutions; and economic policy planning and implementation.</w:t>
      </w:r>
    </w:p>
    <w:p w:rsidR="003770EA" w:rsidRDefault="003770EA">
      <w:pPr>
        <w:pStyle w:val="Default"/>
        <w:spacing w:line="276" w:lineRule="auto"/>
        <w:rPr>
          <w:rFonts w:ascii="Times New Roman" w:hAnsi="Times New Roman" w:cs="Times New Roman"/>
          <w:sz w:val="22"/>
          <w:szCs w:val="22"/>
        </w:rPr>
      </w:pPr>
    </w:p>
    <w:p w:rsidR="00CB56D5" w:rsidRDefault="00BF7F55">
      <w:pPr>
        <w:pStyle w:val="A"/>
        <w:numPr>
          <w:ilvl w:val="0"/>
          <w:numId w:val="0"/>
        </w:numPr>
        <w:spacing w:after="0" w:line="276" w:lineRule="auto"/>
      </w:pPr>
      <w:r>
        <w:rPr>
          <w:smallCaps/>
        </w:rPr>
        <w:t>T</w:t>
      </w:r>
      <w:r>
        <w:t xml:space="preserve">he </w:t>
      </w:r>
      <w:r>
        <w:rPr>
          <w:b/>
        </w:rPr>
        <w:t>Comprehensive African Agriculture Development Programme (CAADP)</w:t>
      </w:r>
      <w:r>
        <w:t xml:space="preserve"> has been endorsed by African Heads of State and Government as a framework for the restoration of agricultural growth, food security and rural development in Africa within an integrated and coordinated approach. Although continental in scope, CAADP is an integral part of national efforts to promote agricultural sector growth and economic development. The common framework is designed to (</w:t>
      </w:r>
      <w:proofErr w:type="spellStart"/>
      <w:r>
        <w:t>i</w:t>
      </w:r>
      <w:proofErr w:type="spellEnd"/>
      <w:r>
        <w:t>) guide country strategies and investment program</w:t>
      </w:r>
      <w:r w:rsidR="00F17BBB">
        <w:t>me</w:t>
      </w:r>
      <w:r>
        <w:t>s, (ii) allow regional peer learning and review, and (iii) facilitate greater alignment and harmonization of development efforts. The Ministry of Agriculture, Irrigation Developme</w:t>
      </w:r>
      <w:r w:rsidR="00BB426F">
        <w:t>nt and Mechanization has ado</w:t>
      </w:r>
      <w:r>
        <w:t>pted CAADP as its strategic investment framework for agriculture. Four pillars underpinning CAADP include:</w:t>
      </w:r>
    </w:p>
    <w:p w:rsidR="00CB56D5" w:rsidRDefault="00BF7F55">
      <w:pPr>
        <w:pStyle w:val="A"/>
        <w:numPr>
          <w:ilvl w:val="0"/>
          <w:numId w:val="0"/>
        </w:numPr>
        <w:spacing w:after="0" w:line="276" w:lineRule="auto"/>
        <w:ind w:left="720"/>
      </w:pPr>
      <w:r>
        <w:t>- extending the area under sustainable land management and reliable water control systems,</w:t>
      </w:r>
    </w:p>
    <w:p w:rsidR="00CB56D5" w:rsidRDefault="00BF7F55">
      <w:pPr>
        <w:pStyle w:val="A"/>
        <w:numPr>
          <w:ilvl w:val="0"/>
          <w:numId w:val="0"/>
        </w:numPr>
        <w:spacing w:after="0" w:line="276" w:lineRule="auto"/>
        <w:ind w:left="720"/>
      </w:pPr>
      <w:r>
        <w:t>- improving rural infrastructure and trade related capacities for market access,</w:t>
      </w:r>
    </w:p>
    <w:p w:rsidR="00CB56D5" w:rsidRDefault="00BF7F55">
      <w:pPr>
        <w:pStyle w:val="A"/>
        <w:numPr>
          <w:ilvl w:val="0"/>
          <w:numId w:val="0"/>
        </w:numPr>
        <w:spacing w:after="0" w:line="276" w:lineRule="auto"/>
        <w:ind w:left="720"/>
      </w:pPr>
      <w:r>
        <w:lastRenderedPageBreak/>
        <w:t xml:space="preserve">- Increasing food supply, reducing hunger and improving responses to food emergency crises, and </w:t>
      </w:r>
    </w:p>
    <w:p w:rsidR="00CB56D5" w:rsidRDefault="00BF7F55">
      <w:pPr>
        <w:pStyle w:val="A"/>
        <w:numPr>
          <w:ilvl w:val="0"/>
          <w:numId w:val="0"/>
        </w:numPr>
        <w:spacing w:after="0" w:line="276" w:lineRule="auto"/>
        <w:ind w:left="720"/>
      </w:pPr>
      <w:proofErr w:type="gramStart"/>
      <w:r>
        <w:t>- improving agricultural research, technology dissemination and adoption.</w:t>
      </w:r>
      <w:proofErr w:type="gramEnd"/>
    </w:p>
    <w:p w:rsidR="00883E68" w:rsidRDefault="00883E68">
      <w:pPr>
        <w:pStyle w:val="A"/>
        <w:numPr>
          <w:ilvl w:val="0"/>
          <w:numId w:val="0"/>
        </w:numPr>
        <w:spacing w:after="0" w:line="276" w:lineRule="auto"/>
        <w:ind w:left="720"/>
      </w:pPr>
    </w:p>
    <w:p w:rsidR="00CB56D5" w:rsidRDefault="00BF7F55">
      <w:pPr>
        <w:pStyle w:val="A"/>
        <w:numPr>
          <w:ilvl w:val="0"/>
          <w:numId w:val="0"/>
        </w:numPr>
        <w:spacing w:after="0" w:line="276" w:lineRule="auto"/>
      </w:pPr>
      <w:r>
        <w:t>The CAADP has identified four factors that are normally overlooked in developing policies, research agendas, and deciding on program</w:t>
      </w:r>
      <w:r w:rsidR="00F17BBB">
        <w:t>me</w:t>
      </w:r>
      <w:r>
        <w:t xml:space="preserve"> or project priorities to address food security. These four factors include gender, the poor, nutrition and climate change. Climate change concerns are yet to be fully incorporated in the CAADP process in the country. The national CAADP processes provide a good entry point for the proposed project to integrate climate change concerns in agriculture. Outcome 2 is particularly relevant to the national CAADP framework. The Zimbabwe </w:t>
      </w:r>
      <w:r>
        <w:rPr>
          <w:b/>
        </w:rPr>
        <w:t>Agricultural Investment Plan (ZAIP 2012-2016) (</w:t>
      </w:r>
      <w:r>
        <w:t>MAMID</w:t>
      </w:r>
      <w:r w:rsidR="00B80112" w:rsidRPr="0010310D">
        <w:rPr>
          <w:rStyle w:val="FootnoteReference"/>
        </w:rPr>
        <w:footnoteReference w:id="4"/>
      </w:r>
      <w:r w:rsidR="00D36B8F" w:rsidRPr="0010310D">
        <w:rPr>
          <w:b/>
        </w:rPr>
        <w:t>)</w:t>
      </w:r>
      <w:r w:rsidR="00572B40" w:rsidRPr="0010310D">
        <w:t xml:space="preserve"> is the sector plan for contributing to the attainment of the Medium Term Investment Plan (MTP 2011-2015) in line with core CAADP principles. Specific objectives of ZAIP include increasing access to:   </w:t>
      </w:r>
    </w:p>
    <w:p w:rsidR="00CB56D5" w:rsidRDefault="00572B40">
      <w:pPr>
        <w:pStyle w:val="ListParagraph"/>
        <w:numPr>
          <w:ilvl w:val="0"/>
          <w:numId w:val="12"/>
        </w:numPr>
        <w:autoSpaceDE/>
        <w:autoSpaceDN/>
        <w:adjustRightInd/>
        <w:spacing w:line="276" w:lineRule="auto"/>
        <w:jc w:val="both"/>
        <w:rPr>
          <w:iCs/>
          <w:szCs w:val="22"/>
        </w:rPr>
      </w:pPr>
      <w:r w:rsidRPr="0010310D">
        <w:rPr>
          <w:szCs w:val="22"/>
        </w:rPr>
        <w:t>Practical skills of farmers in sustainable crop and livestock production.</w:t>
      </w:r>
    </w:p>
    <w:p w:rsidR="00CB56D5" w:rsidRDefault="00BF7F55">
      <w:pPr>
        <w:pStyle w:val="ListParagraph"/>
        <w:numPr>
          <w:ilvl w:val="0"/>
          <w:numId w:val="12"/>
        </w:numPr>
        <w:autoSpaceDE/>
        <w:autoSpaceDN/>
        <w:adjustRightInd/>
        <w:spacing w:line="276" w:lineRule="auto"/>
        <w:jc w:val="both"/>
        <w:rPr>
          <w:iCs/>
          <w:szCs w:val="22"/>
        </w:rPr>
      </w:pPr>
      <w:r>
        <w:rPr>
          <w:szCs w:val="22"/>
        </w:rPr>
        <w:t>Appropriate agricultural finance services for crop and livestock production.</w:t>
      </w:r>
    </w:p>
    <w:p w:rsidR="00CB56D5" w:rsidRDefault="00BF7F55">
      <w:pPr>
        <w:pStyle w:val="ListParagraph"/>
        <w:numPr>
          <w:ilvl w:val="0"/>
          <w:numId w:val="12"/>
        </w:numPr>
        <w:autoSpaceDE/>
        <w:autoSpaceDN/>
        <w:adjustRightInd/>
        <w:spacing w:line="276" w:lineRule="auto"/>
        <w:jc w:val="both"/>
        <w:rPr>
          <w:iCs/>
          <w:szCs w:val="22"/>
        </w:rPr>
      </w:pPr>
      <w:r>
        <w:rPr>
          <w:szCs w:val="22"/>
        </w:rPr>
        <w:t>Appropriate input and product markets in major production areas.</w:t>
      </w:r>
    </w:p>
    <w:p w:rsidR="00CB56D5" w:rsidRDefault="00BF7F55">
      <w:pPr>
        <w:pStyle w:val="Default"/>
        <w:numPr>
          <w:ilvl w:val="0"/>
          <w:numId w:val="12"/>
        </w:numPr>
        <w:spacing w:line="276" w:lineRule="auto"/>
        <w:jc w:val="both"/>
        <w:rPr>
          <w:rFonts w:ascii="Times New Roman" w:hAnsi="Times New Roman" w:cs="Times New Roman"/>
          <w:sz w:val="22"/>
          <w:szCs w:val="22"/>
          <w:lang w:val="en-GB"/>
        </w:rPr>
      </w:pPr>
      <w:r>
        <w:rPr>
          <w:rFonts w:ascii="Times New Roman" w:hAnsi="Times New Roman" w:cs="Times New Roman"/>
          <w:sz w:val="22"/>
          <w:szCs w:val="22"/>
        </w:rPr>
        <w:t>Water for irrigation in areas with comparative advantage.</w:t>
      </w:r>
    </w:p>
    <w:p w:rsidR="00CB56D5" w:rsidRDefault="00BF7F55">
      <w:pPr>
        <w:pStyle w:val="Default"/>
        <w:numPr>
          <w:ilvl w:val="0"/>
          <w:numId w:val="12"/>
        </w:numPr>
        <w:spacing w:line="276" w:lineRule="auto"/>
        <w:jc w:val="both"/>
        <w:rPr>
          <w:rFonts w:ascii="Times New Roman" w:hAnsi="Times New Roman" w:cs="Times New Roman"/>
          <w:sz w:val="22"/>
          <w:szCs w:val="22"/>
          <w:lang w:val="en-GB"/>
        </w:rPr>
      </w:pPr>
      <w:r>
        <w:rPr>
          <w:rFonts w:ascii="Times New Roman" w:hAnsi="Times New Roman" w:cs="Times New Roman"/>
          <w:bCs/>
          <w:sz w:val="22"/>
          <w:szCs w:val="22"/>
        </w:rPr>
        <w:t>Practical skills and information on sustainable land and forestry management and utilization.</w:t>
      </w:r>
    </w:p>
    <w:p w:rsidR="00CB56D5" w:rsidRDefault="00CB56D5">
      <w:pPr>
        <w:pStyle w:val="Default"/>
        <w:spacing w:line="276" w:lineRule="auto"/>
        <w:jc w:val="both"/>
        <w:rPr>
          <w:rFonts w:ascii="Times New Roman" w:hAnsi="Times New Roman" w:cs="Times New Roman"/>
          <w:sz w:val="22"/>
          <w:szCs w:val="22"/>
          <w:lang w:val="en-GB"/>
        </w:rPr>
      </w:pPr>
    </w:p>
    <w:p w:rsidR="00CB56D5" w:rsidRDefault="00BF7F55">
      <w:pPr>
        <w:pStyle w:val="A"/>
        <w:numPr>
          <w:ilvl w:val="0"/>
          <w:numId w:val="0"/>
        </w:numPr>
        <w:spacing w:after="0" w:line="276" w:lineRule="auto"/>
      </w:pPr>
      <w:r>
        <w:t>The following enablers have been identified as critical for the success of this agricultural investment plan:  policy and institutional reform, gender, food security and nutrition, the role of the private sector, research and extension, climate change adaptation, and capacity development. In this regard both Outcomes 1 and 2 fully support the ZAIP under CAADP.</w:t>
      </w:r>
    </w:p>
    <w:p w:rsidR="00CB56D5" w:rsidRDefault="00CB56D5">
      <w:pPr>
        <w:autoSpaceDE w:val="0"/>
        <w:autoSpaceDN w:val="0"/>
        <w:adjustRightInd w:val="0"/>
        <w:spacing w:after="0"/>
        <w:rPr>
          <w:rFonts w:ascii="Times New Roman" w:hAnsi="Times New Roman"/>
        </w:rPr>
      </w:pPr>
    </w:p>
    <w:p w:rsidR="00C72422" w:rsidRDefault="00BF7F55">
      <w:pPr>
        <w:autoSpaceDE w:val="0"/>
        <w:autoSpaceDN w:val="0"/>
        <w:adjustRightInd w:val="0"/>
        <w:spacing w:after="0"/>
        <w:rPr>
          <w:rFonts w:ascii="Times New Roman" w:hAnsi="Times New Roman"/>
        </w:rPr>
      </w:pPr>
      <w:r>
        <w:rPr>
          <w:rFonts w:ascii="Times New Roman" w:hAnsi="Times New Roman"/>
        </w:rPr>
        <w:t xml:space="preserve">In addition to alignment with the CAADP, the proposed project is consistent with the </w:t>
      </w:r>
      <w:r>
        <w:rPr>
          <w:rFonts w:ascii="Times New Roman" w:hAnsi="Times New Roman"/>
          <w:b/>
        </w:rPr>
        <w:t>SADC Climate Change Adaptation Strategy</w:t>
      </w:r>
      <w:r>
        <w:rPr>
          <w:rFonts w:ascii="Times New Roman" w:hAnsi="Times New Roman"/>
        </w:rPr>
        <w:t xml:space="preserve"> for the water sector whose main goal is to improve climate resilience in Southern Africa through integrated and adapted water resources management at regional, river basin and local levels. The objective of the strategy is to promote the application of integrated water resources management as a priority tool to reduce climate vulnerability and to ensure that water management systems are well adapted to cope with increased climate variability. The strategy envisages water management as a key building block to develop climate resilience while making sure that it is well adapted to the region and the changing climate. The SADC Climate Change Adaptation Strategy confirms that climate change is already changing the geographic distribution, frequency and intensity of weather-related hazards and threatens to undermine the resilience of poorer countries and their citizens to absorb loss and recover from disaster impacts. It further stresses that climate change acts as a “threat multiplier” by exacerbating existing vulnerabilities. </w:t>
      </w:r>
    </w:p>
    <w:p w:rsidR="00C72422" w:rsidRDefault="00C72422">
      <w:pPr>
        <w:autoSpaceDE w:val="0"/>
        <w:autoSpaceDN w:val="0"/>
        <w:adjustRightInd w:val="0"/>
        <w:spacing w:after="0"/>
        <w:rPr>
          <w:rFonts w:ascii="Times New Roman" w:hAnsi="Times New Roman"/>
        </w:rPr>
      </w:pPr>
    </w:p>
    <w:p w:rsidR="0070193D" w:rsidRPr="00C41555" w:rsidRDefault="00417ACA" w:rsidP="00C41555">
      <w:pPr>
        <w:numPr>
          <w:ilvl w:val="0"/>
          <w:numId w:val="2"/>
        </w:numPr>
        <w:tabs>
          <w:tab w:val="clear" w:pos="720"/>
          <w:tab w:val="num" w:pos="450"/>
        </w:tabs>
        <w:spacing w:before="120" w:after="0" w:line="240" w:lineRule="auto"/>
        <w:ind w:left="360"/>
        <w:jc w:val="both"/>
        <w:rPr>
          <w:rFonts w:ascii="Times New Roman" w:hAnsi="Times New Roman"/>
          <w:b/>
          <w:smallCaps/>
          <w:sz w:val="24"/>
          <w:szCs w:val="24"/>
        </w:rPr>
      </w:pPr>
      <w:r w:rsidRPr="00C41555">
        <w:rPr>
          <w:rFonts w:ascii="Times New Roman" w:hAnsi="Times New Roman"/>
          <w:b/>
          <w:smallCaps/>
          <w:sz w:val="24"/>
          <w:szCs w:val="24"/>
        </w:rPr>
        <w:t>Project Overview:</w:t>
      </w:r>
    </w:p>
    <w:p w:rsidR="00DD4D82" w:rsidRPr="00B13706" w:rsidRDefault="00417ACA" w:rsidP="00C41555">
      <w:pPr>
        <w:spacing w:after="80"/>
        <w:rPr>
          <w:rFonts w:ascii="Times New Roman" w:hAnsi="Times New Roman"/>
          <w:b/>
          <w:smallCaps/>
        </w:rPr>
      </w:pPr>
      <w:r w:rsidRPr="00B13706">
        <w:rPr>
          <w:rFonts w:ascii="Times New Roman" w:hAnsi="Times New Roman"/>
          <w:b/>
          <w:smallCaps/>
        </w:rPr>
        <w:t>B.1. Describe the baseline project and the problem that it seeks to address:</w:t>
      </w:r>
    </w:p>
    <w:p w:rsidR="004675B1" w:rsidRDefault="004675B1" w:rsidP="00F24970">
      <w:pPr>
        <w:autoSpaceDE w:val="0"/>
        <w:autoSpaceDN w:val="0"/>
        <w:adjustRightInd w:val="0"/>
        <w:spacing w:after="0" w:line="240" w:lineRule="auto"/>
        <w:rPr>
          <w:rFonts w:ascii="Times New Roman" w:hAnsi="Times New Roman"/>
          <w:smallCaps/>
        </w:rPr>
      </w:pPr>
      <w:r>
        <w:rPr>
          <w:rFonts w:ascii="Times New Roman" w:hAnsi="Times New Roman"/>
          <w:smallCaps/>
        </w:rPr>
        <w:t>The Problem</w:t>
      </w:r>
    </w:p>
    <w:p w:rsidR="005767E2" w:rsidRDefault="005767E2" w:rsidP="00F24970">
      <w:pPr>
        <w:autoSpaceDE w:val="0"/>
        <w:autoSpaceDN w:val="0"/>
        <w:adjustRightInd w:val="0"/>
        <w:spacing w:after="0" w:line="240" w:lineRule="auto"/>
        <w:rPr>
          <w:rFonts w:ascii="Times New Roman" w:hAnsi="Times New Roman"/>
          <w:smallCaps/>
        </w:rPr>
      </w:pPr>
    </w:p>
    <w:p w:rsidR="00313F61" w:rsidRDefault="00206676" w:rsidP="00313F61">
      <w:pPr>
        <w:autoSpaceDE w:val="0"/>
        <w:autoSpaceDN w:val="0"/>
        <w:adjustRightInd w:val="0"/>
        <w:spacing w:after="0"/>
        <w:rPr>
          <w:rFonts w:ascii="Times New Roman" w:hAnsi="Times New Roman"/>
        </w:rPr>
      </w:pPr>
      <w:r w:rsidRPr="0010310D">
        <w:rPr>
          <w:rFonts w:ascii="Times New Roman" w:hAnsi="Times New Roman"/>
          <w:smallCaps/>
        </w:rPr>
        <w:t>C</w:t>
      </w:r>
      <w:r w:rsidRPr="0010310D">
        <w:rPr>
          <w:rFonts w:ascii="Times New Roman" w:hAnsi="Times New Roman"/>
        </w:rPr>
        <w:t xml:space="preserve">limate change is projected to have profound impacts on Zimbabwe, including heightened water stress, increased incidence of drought, declines in crop </w:t>
      </w:r>
      <w:r w:rsidR="00AD5588" w:rsidRPr="0010310D">
        <w:rPr>
          <w:rFonts w:ascii="Times New Roman" w:hAnsi="Times New Roman"/>
        </w:rPr>
        <w:t xml:space="preserve">and livestock </w:t>
      </w:r>
      <w:r w:rsidRPr="0010310D">
        <w:rPr>
          <w:rFonts w:ascii="Times New Roman" w:hAnsi="Times New Roman"/>
        </w:rPr>
        <w:t>productivity, change in wildlife ranges, an increase in wildfire incidents and the possible expansion of malaria zones</w:t>
      </w:r>
      <w:r w:rsidR="00205D1D">
        <w:rPr>
          <w:rFonts w:ascii="Times New Roman" w:hAnsi="Times New Roman"/>
        </w:rPr>
        <w:t xml:space="preserve"> (Davis, 2011</w:t>
      </w:r>
      <w:r w:rsidR="00205D1D">
        <w:rPr>
          <w:rStyle w:val="FootnoteReference"/>
          <w:rFonts w:ascii="Times New Roman" w:hAnsi="Times New Roman"/>
        </w:rPr>
        <w:footnoteReference w:id="5"/>
      </w:r>
      <w:r w:rsidR="00205D1D">
        <w:rPr>
          <w:rFonts w:ascii="Times New Roman" w:hAnsi="Times New Roman"/>
        </w:rPr>
        <w:t xml:space="preserve">; </w:t>
      </w:r>
      <w:r w:rsidR="00271360">
        <w:rPr>
          <w:rFonts w:ascii="Times New Roman" w:hAnsi="Times New Roman"/>
        </w:rPr>
        <w:t>SADC, 2011</w:t>
      </w:r>
      <w:r w:rsidR="00271360">
        <w:rPr>
          <w:rStyle w:val="FootnoteReference"/>
          <w:rFonts w:ascii="Times New Roman" w:hAnsi="Times New Roman"/>
        </w:rPr>
        <w:footnoteReference w:id="6"/>
      </w:r>
      <w:r w:rsidR="00271360">
        <w:rPr>
          <w:rFonts w:ascii="Times New Roman" w:hAnsi="Times New Roman"/>
        </w:rPr>
        <w:t xml:space="preserve">; </w:t>
      </w:r>
      <w:r w:rsidR="00205D1D">
        <w:rPr>
          <w:rFonts w:ascii="Times New Roman" w:hAnsi="Times New Roman"/>
        </w:rPr>
        <w:t>MENRM, 2012</w:t>
      </w:r>
      <w:r w:rsidR="00205D1D">
        <w:rPr>
          <w:rStyle w:val="FootnoteReference"/>
          <w:rFonts w:ascii="Times New Roman" w:hAnsi="Times New Roman"/>
        </w:rPr>
        <w:footnoteReference w:id="7"/>
      </w:r>
      <w:r w:rsidR="00205D1D">
        <w:rPr>
          <w:rFonts w:ascii="Times New Roman" w:hAnsi="Times New Roman"/>
        </w:rPr>
        <w:t>)</w:t>
      </w:r>
      <w:r w:rsidRPr="0010310D">
        <w:rPr>
          <w:rFonts w:ascii="Times New Roman" w:hAnsi="Times New Roman"/>
        </w:rPr>
        <w:t>.</w:t>
      </w:r>
      <w:r w:rsidR="00883E68">
        <w:rPr>
          <w:rFonts w:ascii="Times New Roman" w:hAnsi="Times New Roman"/>
        </w:rPr>
        <w:t>C</w:t>
      </w:r>
      <w:r w:rsidR="00883E68" w:rsidRPr="0010310D">
        <w:rPr>
          <w:rFonts w:ascii="Times New Roman" w:hAnsi="Times New Roman"/>
        </w:rPr>
        <w:t>limate change scenarios show the country warming by up</w:t>
      </w:r>
      <w:r w:rsidR="00551523">
        <w:rPr>
          <w:rFonts w:ascii="Times New Roman" w:hAnsi="Times New Roman"/>
        </w:rPr>
        <w:t xml:space="preserve"> </w:t>
      </w:r>
      <w:r w:rsidR="00883E68" w:rsidRPr="0010310D">
        <w:rPr>
          <w:rFonts w:ascii="Times New Roman" w:hAnsi="Times New Roman"/>
        </w:rPr>
        <w:t>to 3.5</w:t>
      </w:r>
      <w:r w:rsidR="00883E68" w:rsidRPr="00BF7F55">
        <w:rPr>
          <w:rFonts w:ascii="Times New Roman"/>
        </w:rPr>
        <w:t>⁰</w:t>
      </w:r>
      <w:r w:rsidR="00883E68" w:rsidRPr="0010310D">
        <w:rPr>
          <w:rFonts w:ascii="Times New Roman" w:hAnsi="Times New Roman"/>
        </w:rPr>
        <w:t>C and rainfall declining by up</w:t>
      </w:r>
      <w:r w:rsidR="00551523">
        <w:rPr>
          <w:rFonts w:ascii="Times New Roman" w:hAnsi="Times New Roman"/>
        </w:rPr>
        <w:t xml:space="preserve"> </w:t>
      </w:r>
      <w:r w:rsidR="00883E68" w:rsidRPr="0010310D">
        <w:rPr>
          <w:rFonts w:ascii="Times New Roman" w:hAnsi="Times New Roman"/>
        </w:rPr>
        <w:t xml:space="preserve">to 30% in the southern semi-arid regions of the country, in </w:t>
      </w:r>
      <w:proofErr w:type="spellStart"/>
      <w:r w:rsidR="00883E68" w:rsidRPr="0010310D">
        <w:rPr>
          <w:rFonts w:ascii="Times New Roman" w:hAnsi="Times New Roman"/>
        </w:rPr>
        <w:t>Agroecological</w:t>
      </w:r>
      <w:proofErr w:type="spellEnd"/>
      <w:r w:rsidR="00883E68" w:rsidRPr="0010310D">
        <w:rPr>
          <w:rFonts w:ascii="Times New Roman" w:hAnsi="Times New Roman"/>
        </w:rPr>
        <w:t xml:space="preserve"> Regions IV and V. </w:t>
      </w:r>
      <w:r w:rsidR="00883E68">
        <w:rPr>
          <w:rFonts w:ascii="Times New Roman" w:hAnsi="Times New Roman"/>
        </w:rPr>
        <w:t xml:space="preserve"> In its Fourth Assessment Report, the IPCC</w:t>
      </w:r>
      <w:r w:rsidR="00883E68" w:rsidRPr="0010310D">
        <w:rPr>
          <w:rStyle w:val="FootnoteReference"/>
          <w:rFonts w:ascii="Times New Roman" w:hAnsi="Times New Roman"/>
        </w:rPr>
        <w:footnoteReference w:id="8"/>
      </w:r>
      <w:r w:rsidR="00883E68" w:rsidRPr="0010310D">
        <w:rPr>
          <w:rFonts w:ascii="Times New Roman" w:hAnsi="Times New Roman"/>
        </w:rPr>
        <w:t xml:space="preserve"> has concluded that there is a 90 per cent probability that the extent of drought-affected areas in southern Africa will increase</w:t>
      </w:r>
      <w:r w:rsidR="00883E68" w:rsidRPr="00BF7F55">
        <w:rPr>
          <w:rFonts w:ascii="Times New Roman" w:hAnsi="Times New Roman"/>
          <w:color w:val="414142"/>
        </w:rPr>
        <w:t xml:space="preserve">. </w:t>
      </w:r>
      <w:r w:rsidR="00313F61">
        <w:rPr>
          <w:rFonts w:ascii="Times New Roman" w:hAnsi="Times New Roman"/>
        </w:rPr>
        <w:t xml:space="preserve">Zimbabwe’s Second </w:t>
      </w:r>
      <w:r w:rsidR="00313F61">
        <w:rPr>
          <w:rFonts w:ascii="Times New Roman" w:hAnsi="Times New Roman"/>
        </w:rPr>
        <w:lastRenderedPageBreak/>
        <w:t>National Communication (MENRM, 2012) to the United Nations Framework Convention on Climate Change (UNFCCC) confirms that Zimbabwe’s temperature has warmed by about 0.6</w:t>
      </w:r>
      <w:r w:rsidR="00313F61" w:rsidRPr="00BF7F55">
        <w:rPr>
          <w:rFonts w:ascii="Times New Roman"/>
        </w:rPr>
        <w:t>⁰</w:t>
      </w:r>
      <w:r w:rsidR="00313F61" w:rsidRPr="0010310D">
        <w:rPr>
          <w:rFonts w:ascii="Times New Roman" w:hAnsi="Times New Roman"/>
        </w:rPr>
        <w:t xml:space="preserve">C between 1900 and 2010 and rainfall patterns have undergone significant modifications. </w:t>
      </w:r>
    </w:p>
    <w:p w:rsidR="00313F61" w:rsidRDefault="00313F61" w:rsidP="00D04ADD">
      <w:pPr>
        <w:autoSpaceDE w:val="0"/>
        <w:autoSpaceDN w:val="0"/>
        <w:adjustRightInd w:val="0"/>
        <w:spacing w:after="0"/>
        <w:rPr>
          <w:rFonts w:ascii="Times New Roman" w:hAnsi="Times New Roman"/>
          <w:color w:val="414142"/>
        </w:rPr>
      </w:pPr>
    </w:p>
    <w:p w:rsidR="00313F61" w:rsidRDefault="00883E68" w:rsidP="00313F61">
      <w:pPr>
        <w:autoSpaceDE w:val="0"/>
        <w:autoSpaceDN w:val="0"/>
        <w:adjustRightInd w:val="0"/>
        <w:spacing w:after="0"/>
        <w:rPr>
          <w:rFonts w:ascii="Times New Roman" w:hAnsi="Times New Roman"/>
        </w:rPr>
      </w:pPr>
      <w:r w:rsidRPr="0010310D">
        <w:rPr>
          <w:rFonts w:ascii="Times New Roman" w:hAnsi="Times New Roman"/>
        </w:rPr>
        <w:t>Changes in precipitation and higher temperatures, coupled with land degradation, poor access to technologies, infrastructure and institutions poorly aligned to deal with climate change will lead to reductions in crop yields, livestock productivity and an increase in poverty.</w:t>
      </w:r>
      <w:r w:rsidR="00D04ADD">
        <w:rPr>
          <w:rFonts w:ascii="Times New Roman" w:hAnsi="Times New Roman"/>
        </w:rPr>
        <w:t xml:space="preserve"> IFPRI predicts that unless action is taken now to make sure that water facilitates rather than constrain economic development and food security, Zimbabwe will experience severe drought and water constraints by 2050.</w:t>
      </w:r>
      <w:r w:rsidR="00313F61">
        <w:rPr>
          <w:rFonts w:ascii="Times New Roman" w:hAnsi="Times New Roman"/>
        </w:rPr>
        <w:t xml:space="preserve"> The Zimbabwe Medium Term Plan (2011-2015) reports that maize yields averaged 1-1.4 tons/ha between 1980 and 1990, dropping to 0.7 tons/ha during 2010/11 partly because of increased inter-annual variability in precipitation. In recent years, farmers in southeast Zimbabwe have been getting a good cereal harvest </w:t>
      </w:r>
      <w:r w:rsidR="00551523">
        <w:rPr>
          <w:rFonts w:ascii="Times New Roman" w:hAnsi="Times New Roman"/>
        </w:rPr>
        <w:t xml:space="preserve">only </w:t>
      </w:r>
      <w:r w:rsidR="00313F61">
        <w:rPr>
          <w:rFonts w:ascii="Times New Roman" w:hAnsi="Times New Roman"/>
        </w:rPr>
        <w:t>once in 5-6 years.  Vulnerability drivers identified include: heavy</w:t>
      </w:r>
      <w:r w:rsidR="00313F61" w:rsidRPr="0010310D">
        <w:rPr>
          <w:rFonts w:ascii="Times New Roman" w:hAnsi="Times New Roman"/>
        </w:rPr>
        <w:t xml:space="preserve"> dependence on rain</w:t>
      </w:r>
      <w:r w:rsidR="00313F61">
        <w:rPr>
          <w:rFonts w:ascii="Times New Roman" w:hAnsi="Times New Roman"/>
        </w:rPr>
        <w:t>-</w:t>
      </w:r>
      <w:r w:rsidR="00313F61" w:rsidRPr="0010310D">
        <w:rPr>
          <w:rFonts w:ascii="Times New Roman" w:hAnsi="Times New Roman"/>
        </w:rPr>
        <w:t>fed agriculture and natural resources</w:t>
      </w:r>
      <w:r w:rsidR="00313F61">
        <w:rPr>
          <w:rFonts w:ascii="Times New Roman" w:hAnsi="Times New Roman"/>
        </w:rPr>
        <w:t xml:space="preserve">, poverty, increasing frequency of drought, population pressure, </w:t>
      </w:r>
      <w:proofErr w:type="gramStart"/>
      <w:r w:rsidR="00313F61">
        <w:rPr>
          <w:rFonts w:ascii="Times New Roman" w:hAnsi="Times New Roman"/>
        </w:rPr>
        <w:t>poor</w:t>
      </w:r>
      <w:proofErr w:type="gramEnd"/>
      <w:r w:rsidR="00313F61">
        <w:rPr>
          <w:rFonts w:ascii="Times New Roman" w:hAnsi="Times New Roman"/>
        </w:rPr>
        <w:t xml:space="preserve"> climate risk management services from local authorities and local public service institutions, and limited national level policy support</w:t>
      </w:r>
      <w:r w:rsidR="00313F61" w:rsidRPr="0010310D">
        <w:rPr>
          <w:rFonts w:ascii="Times New Roman" w:hAnsi="Times New Roman"/>
        </w:rPr>
        <w:t xml:space="preserve">. </w:t>
      </w:r>
    </w:p>
    <w:p w:rsidR="00883E68" w:rsidRDefault="00883E68">
      <w:pPr>
        <w:autoSpaceDE w:val="0"/>
        <w:autoSpaceDN w:val="0"/>
        <w:adjustRightInd w:val="0"/>
        <w:spacing w:after="0"/>
        <w:rPr>
          <w:rFonts w:ascii="Times New Roman" w:hAnsi="Times New Roman"/>
        </w:rPr>
      </w:pPr>
    </w:p>
    <w:p w:rsidR="00883E68" w:rsidRDefault="00AD38F3">
      <w:pPr>
        <w:autoSpaceDE w:val="0"/>
        <w:autoSpaceDN w:val="0"/>
        <w:adjustRightInd w:val="0"/>
        <w:spacing w:after="0"/>
        <w:rPr>
          <w:rFonts w:ascii="Times New Roman" w:hAnsi="Times New Roman"/>
        </w:rPr>
      </w:pPr>
      <w:r w:rsidRPr="0010310D">
        <w:rPr>
          <w:rFonts w:ascii="Times New Roman" w:hAnsi="Times New Roman"/>
        </w:rPr>
        <w:t>An estimated 1.3 million smallholder farmers in Zimbabwe, 70% of these being women, frequently face poverty an</w:t>
      </w:r>
      <w:r w:rsidR="00BF7F55">
        <w:rPr>
          <w:rFonts w:ascii="Times New Roman" w:hAnsi="Times New Roman"/>
        </w:rPr>
        <w:t>d hunger (MEPIP, 2012</w:t>
      </w:r>
      <w:r w:rsidR="00271360">
        <w:rPr>
          <w:rStyle w:val="FootnoteReference"/>
          <w:rFonts w:ascii="Times New Roman" w:hAnsi="Times New Roman"/>
        </w:rPr>
        <w:footnoteReference w:id="9"/>
      </w:r>
      <w:r w:rsidR="00BF7F55">
        <w:rPr>
          <w:rFonts w:ascii="Times New Roman" w:hAnsi="Times New Roman"/>
        </w:rPr>
        <w:t>). During the period 2000-2007, Zimbabwe’s real GDP has declined by a cumulative 36%, the agriculture sector has declined by an annual average of 2.4%, and the population below the Food Poverty Line increased from 29% in 1995 to 58% in 2003 (ME</w:t>
      </w:r>
      <w:r w:rsidR="00271360">
        <w:rPr>
          <w:rFonts w:ascii="Times New Roman" w:hAnsi="Times New Roman"/>
        </w:rPr>
        <w:t>PIP, 2011</w:t>
      </w:r>
      <w:r w:rsidR="00BF7F55">
        <w:rPr>
          <w:rFonts w:ascii="Times New Roman" w:hAnsi="Times New Roman"/>
        </w:rPr>
        <w:t xml:space="preserve">) with most of these being in semi-arid regions of the country and 68% being women headed households.  </w:t>
      </w:r>
    </w:p>
    <w:p w:rsidR="00313F61" w:rsidRDefault="00313F61">
      <w:pPr>
        <w:autoSpaceDE w:val="0"/>
        <w:autoSpaceDN w:val="0"/>
        <w:adjustRightInd w:val="0"/>
        <w:spacing w:after="0"/>
        <w:rPr>
          <w:rFonts w:ascii="Times New Roman" w:hAnsi="Times New Roman"/>
        </w:rPr>
      </w:pPr>
    </w:p>
    <w:p w:rsidR="00CB56D5" w:rsidRDefault="00BF7F55">
      <w:pPr>
        <w:tabs>
          <w:tab w:val="num" w:pos="432"/>
        </w:tabs>
        <w:suppressAutoHyphens/>
        <w:spacing w:after="0"/>
        <w:jc w:val="both"/>
        <w:rPr>
          <w:rFonts w:ascii="Times New Roman" w:hAnsi="Times New Roman"/>
          <w:b/>
        </w:rPr>
      </w:pPr>
      <w:r>
        <w:rPr>
          <w:rFonts w:ascii="Times New Roman" w:hAnsi="Times New Roman"/>
          <w:b/>
        </w:rPr>
        <w:t xml:space="preserve">Southeast </w:t>
      </w:r>
      <w:proofErr w:type="spellStart"/>
      <w:r>
        <w:rPr>
          <w:rFonts w:ascii="Times New Roman" w:hAnsi="Times New Roman"/>
          <w:b/>
        </w:rPr>
        <w:t>Lowveld</w:t>
      </w:r>
      <w:proofErr w:type="spellEnd"/>
      <w:r w:rsidR="00023B77">
        <w:rPr>
          <w:rFonts w:ascii="Times New Roman" w:hAnsi="Times New Roman"/>
          <w:b/>
        </w:rPr>
        <w:t xml:space="preserve"> of</w:t>
      </w:r>
      <w:r>
        <w:rPr>
          <w:rFonts w:ascii="Times New Roman" w:hAnsi="Times New Roman"/>
          <w:b/>
        </w:rPr>
        <w:t xml:space="preserve"> Zimbabwe</w:t>
      </w:r>
    </w:p>
    <w:p w:rsidR="002B7340" w:rsidRDefault="00BF7F55" w:rsidP="00D04ADD">
      <w:pPr>
        <w:autoSpaceDE w:val="0"/>
        <w:autoSpaceDN w:val="0"/>
        <w:adjustRightInd w:val="0"/>
        <w:spacing w:after="0"/>
        <w:rPr>
          <w:rFonts w:ascii="Times New Roman" w:hAnsi="Times New Roman"/>
        </w:rPr>
      </w:pPr>
      <w:r>
        <w:rPr>
          <w:rFonts w:ascii="Times New Roman" w:hAnsi="Times New Roman"/>
        </w:rPr>
        <w:t xml:space="preserve">The Southeast </w:t>
      </w:r>
      <w:proofErr w:type="spellStart"/>
      <w:r>
        <w:rPr>
          <w:rFonts w:ascii="Times New Roman" w:hAnsi="Times New Roman"/>
        </w:rPr>
        <w:t>Lowveld</w:t>
      </w:r>
      <w:proofErr w:type="spellEnd"/>
      <w:r>
        <w:rPr>
          <w:rFonts w:ascii="Times New Roman" w:hAnsi="Times New Roman"/>
        </w:rPr>
        <w:t xml:space="preserve"> covers an area approximately 50,000 km</w:t>
      </w:r>
      <w:r>
        <w:rPr>
          <w:rFonts w:ascii="Times New Roman" w:hAnsi="Times New Roman"/>
          <w:vertAlign w:val="superscript"/>
        </w:rPr>
        <w:t xml:space="preserve">2 </w:t>
      </w:r>
      <w:r>
        <w:rPr>
          <w:rFonts w:ascii="Times New Roman" w:hAnsi="Times New Roman"/>
        </w:rPr>
        <w:t xml:space="preserve">lying between 300 and 600 m above mean sea </w:t>
      </w:r>
      <w:r w:rsidR="00860F78">
        <w:rPr>
          <w:rFonts w:ascii="Times New Roman" w:hAnsi="Times New Roman"/>
        </w:rPr>
        <w:t>level. Districts</w:t>
      </w:r>
      <w:r>
        <w:rPr>
          <w:rFonts w:ascii="Times New Roman" w:hAnsi="Times New Roman"/>
        </w:rPr>
        <w:t xml:space="preserve"> included that fall into this region include: </w:t>
      </w:r>
      <w:proofErr w:type="spellStart"/>
      <w:r>
        <w:rPr>
          <w:rFonts w:ascii="Times New Roman" w:hAnsi="Times New Roman"/>
        </w:rPr>
        <w:t>Chiredzi</w:t>
      </w:r>
      <w:proofErr w:type="spellEnd"/>
      <w:r>
        <w:rPr>
          <w:rFonts w:ascii="Times New Roman" w:hAnsi="Times New Roman"/>
        </w:rPr>
        <w:t xml:space="preserve">, </w:t>
      </w:r>
      <w:proofErr w:type="spellStart"/>
      <w:r>
        <w:rPr>
          <w:rFonts w:ascii="Times New Roman" w:hAnsi="Times New Roman"/>
        </w:rPr>
        <w:t>Mwenezi</w:t>
      </w:r>
      <w:proofErr w:type="spellEnd"/>
      <w:r>
        <w:rPr>
          <w:rFonts w:ascii="Times New Roman" w:hAnsi="Times New Roman"/>
        </w:rPr>
        <w:t xml:space="preserve">, </w:t>
      </w:r>
      <w:proofErr w:type="spellStart"/>
      <w:r>
        <w:rPr>
          <w:rFonts w:ascii="Times New Roman" w:hAnsi="Times New Roman"/>
        </w:rPr>
        <w:t>Chivi</w:t>
      </w:r>
      <w:proofErr w:type="spellEnd"/>
      <w:r>
        <w:rPr>
          <w:rFonts w:ascii="Times New Roman" w:hAnsi="Times New Roman"/>
        </w:rPr>
        <w:t xml:space="preserve">, </w:t>
      </w:r>
      <w:proofErr w:type="spellStart"/>
      <w:r>
        <w:rPr>
          <w:rFonts w:ascii="Times New Roman" w:hAnsi="Times New Roman"/>
        </w:rPr>
        <w:t>Beitbridge</w:t>
      </w:r>
      <w:proofErr w:type="spellEnd"/>
      <w:r>
        <w:rPr>
          <w:rFonts w:ascii="Times New Roman" w:hAnsi="Times New Roman"/>
        </w:rPr>
        <w:t xml:space="preserve">, </w:t>
      </w:r>
      <w:proofErr w:type="spellStart"/>
      <w:r>
        <w:rPr>
          <w:rFonts w:ascii="Times New Roman" w:hAnsi="Times New Roman"/>
        </w:rPr>
        <w:t>Buhera</w:t>
      </w:r>
      <w:proofErr w:type="spellEnd"/>
      <w:r>
        <w:rPr>
          <w:rFonts w:ascii="Times New Roman" w:hAnsi="Times New Roman"/>
        </w:rPr>
        <w:t xml:space="preserve"> and </w:t>
      </w:r>
      <w:proofErr w:type="spellStart"/>
      <w:r>
        <w:rPr>
          <w:rFonts w:ascii="Times New Roman" w:hAnsi="Times New Roman"/>
        </w:rPr>
        <w:t>Chipinge</w:t>
      </w:r>
      <w:proofErr w:type="spellEnd"/>
      <w:r>
        <w:rPr>
          <w:rFonts w:ascii="Times New Roman" w:hAnsi="Times New Roman"/>
        </w:rPr>
        <w:t>.  Communal Lands cover the greatest area (approximately 22,161km</w:t>
      </w:r>
      <w:r>
        <w:rPr>
          <w:rFonts w:ascii="Times New Roman" w:hAnsi="Times New Roman"/>
          <w:vertAlign w:val="superscript"/>
        </w:rPr>
        <w:t>2</w:t>
      </w:r>
      <w:r>
        <w:rPr>
          <w:rFonts w:ascii="Times New Roman" w:hAnsi="Times New Roman"/>
        </w:rPr>
        <w:t xml:space="preserve">) in the SEL. Major river basins in the SEL includes </w:t>
      </w:r>
      <w:proofErr w:type="spellStart"/>
      <w:r>
        <w:rPr>
          <w:rFonts w:ascii="Times New Roman" w:hAnsi="Times New Roman"/>
        </w:rPr>
        <w:t>Mzingwane</w:t>
      </w:r>
      <w:proofErr w:type="spellEnd"/>
      <w:r>
        <w:rPr>
          <w:rFonts w:ascii="Times New Roman" w:hAnsi="Times New Roman"/>
        </w:rPr>
        <w:t xml:space="preserve">, </w:t>
      </w:r>
      <w:proofErr w:type="spellStart"/>
      <w:r>
        <w:rPr>
          <w:rFonts w:ascii="Times New Roman" w:hAnsi="Times New Roman"/>
        </w:rPr>
        <w:t>Runde</w:t>
      </w:r>
      <w:proofErr w:type="spellEnd"/>
      <w:r>
        <w:rPr>
          <w:rFonts w:ascii="Times New Roman" w:hAnsi="Times New Roman"/>
        </w:rPr>
        <w:t xml:space="preserve"> and Save River Basins. The region supports a population of about 1,093,121 </w:t>
      </w:r>
      <w:r w:rsidR="00023B77">
        <w:rPr>
          <w:rFonts w:ascii="Times New Roman" w:hAnsi="Times New Roman"/>
        </w:rPr>
        <w:t>people</w:t>
      </w:r>
      <w:r w:rsidR="00551523">
        <w:rPr>
          <w:rFonts w:ascii="Times New Roman" w:hAnsi="Times New Roman"/>
        </w:rPr>
        <w:t xml:space="preserve">, </w:t>
      </w:r>
      <w:r w:rsidR="00D04ADD">
        <w:rPr>
          <w:rFonts w:ascii="Times New Roman" w:hAnsi="Times New Roman"/>
        </w:rPr>
        <w:t>70% of these women</w:t>
      </w:r>
      <w:r w:rsidR="00551523">
        <w:rPr>
          <w:rFonts w:ascii="Times New Roman" w:hAnsi="Times New Roman"/>
        </w:rPr>
        <w:t xml:space="preserve">. </w:t>
      </w:r>
    </w:p>
    <w:p w:rsidR="002B7340" w:rsidRDefault="002B7340" w:rsidP="00D04ADD">
      <w:pPr>
        <w:autoSpaceDE w:val="0"/>
        <w:autoSpaceDN w:val="0"/>
        <w:adjustRightInd w:val="0"/>
        <w:spacing w:after="0"/>
        <w:rPr>
          <w:rFonts w:ascii="Times New Roman" w:hAnsi="Times New Roman"/>
        </w:rPr>
      </w:pPr>
    </w:p>
    <w:p w:rsidR="00D04ADD" w:rsidRDefault="00D04ADD" w:rsidP="00D04ADD">
      <w:pPr>
        <w:autoSpaceDE w:val="0"/>
        <w:autoSpaceDN w:val="0"/>
        <w:adjustRightInd w:val="0"/>
        <w:spacing w:after="0"/>
        <w:rPr>
          <w:rFonts w:ascii="Times New Roman" w:hAnsi="Times New Roman"/>
        </w:rPr>
      </w:pPr>
      <w:r>
        <w:rPr>
          <w:rFonts w:ascii="Times New Roman" w:hAnsi="Times New Roman"/>
        </w:rPr>
        <w:t>Mean annual rainfall for the SEL is mostly below 400mm and is highly variable both in time and space. The coefficient of variation is greater than 35%. Mean annual temperature is between 25 and 27 degrees Celsius which, when combined with an extended dry season of several months, places great stress on plant growth. The growing season is less than 90 days, making the region unsuitable for dry land cropping. In most years communal farmers attempt to grow a crop, but the yields are low and uncertain. During 1980–1995, farmers produced a surplus of grain in only 1 of 15 years. Small-scale irrigation schemes in the area have mostly fallen into disrepair and no longer provide a safety net for the communities they used to serve.</w:t>
      </w:r>
    </w:p>
    <w:p w:rsidR="00D04ADD" w:rsidRDefault="00D04ADD">
      <w:pPr>
        <w:autoSpaceDE w:val="0"/>
        <w:autoSpaceDN w:val="0"/>
        <w:adjustRightInd w:val="0"/>
        <w:spacing w:after="0"/>
        <w:rPr>
          <w:rFonts w:ascii="Times New Roman" w:hAnsi="Times New Roman"/>
        </w:rPr>
      </w:pPr>
    </w:p>
    <w:p w:rsidR="00D04ADD" w:rsidRDefault="00BF7F55" w:rsidP="00D04ADD">
      <w:pPr>
        <w:autoSpaceDE w:val="0"/>
        <w:autoSpaceDN w:val="0"/>
        <w:adjustRightInd w:val="0"/>
        <w:spacing w:after="0"/>
        <w:rPr>
          <w:rFonts w:ascii="Times New Roman" w:hAnsi="Times New Roman"/>
        </w:rPr>
      </w:pPr>
      <w:r>
        <w:rPr>
          <w:rFonts w:ascii="Times New Roman" w:hAnsi="Times New Roman"/>
        </w:rPr>
        <w:t xml:space="preserve">It is widely accepted, based on future climate </w:t>
      </w:r>
      <w:proofErr w:type="spellStart"/>
      <w:r>
        <w:rPr>
          <w:rFonts w:ascii="Times New Roman" w:hAnsi="Times New Roman"/>
        </w:rPr>
        <w:t>modelling</w:t>
      </w:r>
      <w:proofErr w:type="spellEnd"/>
      <w:r>
        <w:rPr>
          <w:rFonts w:ascii="Times New Roman" w:hAnsi="Times New Roman"/>
        </w:rPr>
        <w:t xml:space="preserve"> findings, that the region’s climate will become hotter and drier. The region has also experienced a downward trend in rainfall. This has been characterized by below-normal rainfalls and frequent droughts. </w:t>
      </w:r>
      <w:r w:rsidR="00D04ADD">
        <w:rPr>
          <w:rFonts w:ascii="Times New Roman" w:hAnsi="Times New Roman"/>
        </w:rPr>
        <w:t xml:space="preserve"> Climate change is already changing the geographic distribution, frequency and intensity of weather-related hazards and threatens to undermine the resilience of poorer households to absorb loss and recover from disaster impacts. </w:t>
      </w:r>
    </w:p>
    <w:p w:rsidR="00D04ADD" w:rsidRDefault="00D04ADD">
      <w:pPr>
        <w:autoSpaceDE w:val="0"/>
        <w:autoSpaceDN w:val="0"/>
        <w:adjustRightInd w:val="0"/>
        <w:spacing w:after="0"/>
        <w:rPr>
          <w:rFonts w:ascii="Times New Roman" w:hAnsi="Times New Roman"/>
        </w:rPr>
      </w:pPr>
    </w:p>
    <w:p w:rsidR="00CB56D5" w:rsidRDefault="00BF7F55">
      <w:pPr>
        <w:autoSpaceDE w:val="0"/>
        <w:autoSpaceDN w:val="0"/>
        <w:adjustRightInd w:val="0"/>
        <w:spacing w:after="0"/>
        <w:rPr>
          <w:rFonts w:ascii="Times New Roman" w:hAnsi="Times New Roman"/>
        </w:rPr>
      </w:pPr>
      <w:r>
        <w:rPr>
          <w:rFonts w:ascii="Times New Roman" w:hAnsi="Times New Roman"/>
        </w:rPr>
        <w:t xml:space="preserve">Climate change assessments from the Coping with Drought and Climate Change project concluded that temperatures in </w:t>
      </w:r>
      <w:proofErr w:type="spellStart"/>
      <w:r>
        <w:rPr>
          <w:rFonts w:ascii="Times New Roman" w:hAnsi="Times New Roman"/>
        </w:rPr>
        <w:t>Chiredzi</w:t>
      </w:r>
      <w:proofErr w:type="spellEnd"/>
      <w:r>
        <w:rPr>
          <w:rFonts w:ascii="Times New Roman" w:hAnsi="Times New Roman"/>
        </w:rPr>
        <w:t xml:space="preserve"> district had warmed by about 0.6 C between 1966 and 2005, and that </w:t>
      </w:r>
      <w:proofErr w:type="spellStart"/>
      <w:r>
        <w:rPr>
          <w:rFonts w:ascii="Times New Roman" w:hAnsi="Times New Roman"/>
        </w:rPr>
        <w:t>interannual</w:t>
      </w:r>
      <w:proofErr w:type="spellEnd"/>
      <w:r>
        <w:rPr>
          <w:rFonts w:ascii="Times New Roman" w:hAnsi="Times New Roman"/>
        </w:rPr>
        <w:t xml:space="preserve"> rainfall variability had increased. Downscaled climate change data from the same project projected a warming of 1.5 to 3.5 C for the Save River Basin by about 2050. Much of the SEL is likely to be in the same predicament as the Save Basin and </w:t>
      </w:r>
      <w:proofErr w:type="spellStart"/>
      <w:r>
        <w:rPr>
          <w:rFonts w:ascii="Times New Roman" w:hAnsi="Times New Roman"/>
        </w:rPr>
        <w:t>Chiredzi</w:t>
      </w:r>
      <w:proofErr w:type="spellEnd"/>
      <w:r>
        <w:rPr>
          <w:rFonts w:ascii="Times New Roman" w:hAnsi="Times New Roman"/>
        </w:rPr>
        <w:t xml:space="preserve"> district of </w:t>
      </w:r>
      <w:r>
        <w:rPr>
          <w:rFonts w:ascii="Times New Roman" w:hAnsi="Times New Roman"/>
        </w:rPr>
        <w:lastRenderedPageBreak/>
        <w:t xml:space="preserve">rising temperatures and changing rainfall patterns accompanied with reduced crop and livestock productivity, rising rural poverty and hunger. </w:t>
      </w:r>
    </w:p>
    <w:p w:rsidR="00CB56D5" w:rsidRDefault="00CB56D5">
      <w:pPr>
        <w:autoSpaceDE w:val="0"/>
        <w:autoSpaceDN w:val="0"/>
        <w:adjustRightInd w:val="0"/>
        <w:spacing w:after="0"/>
        <w:rPr>
          <w:rFonts w:ascii="Times New Roman" w:hAnsi="Times New Roman"/>
        </w:rPr>
      </w:pPr>
    </w:p>
    <w:p w:rsidR="00CB56D5" w:rsidRDefault="00CB56D5">
      <w:pPr>
        <w:pStyle w:val="Default"/>
        <w:spacing w:line="276" w:lineRule="auto"/>
        <w:rPr>
          <w:rFonts w:ascii="Times New Roman" w:hAnsi="Times New Roman" w:cs="Times New Roman"/>
          <w:sz w:val="22"/>
          <w:szCs w:val="22"/>
        </w:rPr>
      </w:pPr>
    </w:p>
    <w:p w:rsidR="00883E68" w:rsidRDefault="00883E68" w:rsidP="00883E68">
      <w:pPr>
        <w:autoSpaceDE w:val="0"/>
        <w:autoSpaceDN w:val="0"/>
        <w:adjustRightInd w:val="0"/>
        <w:spacing w:after="0"/>
        <w:rPr>
          <w:rFonts w:ascii="Times New Roman" w:hAnsi="Times New Roman"/>
        </w:rPr>
      </w:pPr>
      <w:r w:rsidRPr="0010310D">
        <w:rPr>
          <w:rFonts w:ascii="Times New Roman" w:hAnsi="Times New Roman"/>
        </w:rPr>
        <w:t xml:space="preserve">Unless the capacity of local government and public service institutions to facilitate local adaptation is developed, </w:t>
      </w:r>
      <w:r>
        <w:rPr>
          <w:rFonts w:ascii="Times New Roman" w:hAnsi="Times New Roman"/>
        </w:rPr>
        <w:t xml:space="preserve">inclusive finance services put in place and national policy frameworks with incentive structures for private sector adaptation </w:t>
      </w:r>
      <w:proofErr w:type="gramStart"/>
      <w:r>
        <w:rPr>
          <w:rFonts w:ascii="Times New Roman" w:hAnsi="Times New Roman"/>
        </w:rPr>
        <w:t>support,</w:t>
      </w:r>
      <w:proofErr w:type="gramEnd"/>
      <w:r>
        <w:rPr>
          <w:rFonts w:ascii="Times New Roman" w:hAnsi="Times New Roman"/>
        </w:rPr>
        <w:t xml:space="preserve"> even tried and tested adaptation measures that can build the resilience of crop and livestock production systems will remain fragmented efforts. </w:t>
      </w:r>
    </w:p>
    <w:p w:rsidR="00883E68" w:rsidRPr="00B13706" w:rsidRDefault="00883E68" w:rsidP="00DE6AC9">
      <w:pPr>
        <w:pStyle w:val="Default"/>
        <w:rPr>
          <w:rFonts w:ascii="Times New Roman" w:hAnsi="Times New Roman" w:cs="Times New Roman"/>
          <w:sz w:val="22"/>
          <w:szCs w:val="22"/>
        </w:rPr>
      </w:pPr>
    </w:p>
    <w:p w:rsidR="004F3C2A" w:rsidRDefault="004F3C2A">
      <w:pPr>
        <w:spacing w:after="0" w:line="240" w:lineRule="auto"/>
        <w:rPr>
          <w:rFonts w:ascii="Times New Roman Bold" w:hAnsi="Times New Roman Bold"/>
          <w:b/>
          <w:smallCaps/>
          <w:color w:val="000000"/>
        </w:rPr>
      </w:pPr>
    </w:p>
    <w:p w:rsidR="00454BFB" w:rsidRDefault="00813F3F" w:rsidP="00DE6AC9">
      <w:pPr>
        <w:pStyle w:val="Default"/>
        <w:rPr>
          <w:rFonts w:ascii="Times New Roman Bold" w:hAnsi="Times New Roman Bold" w:cs="Times New Roman"/>
          <w:b/>
          <w:smallCaps/>
          <w:sz w:val="22"/>
          <w:szCs w:val="22"/>
        </w:rPr>
      </w:pPr>
      <w:r w:rsidRPr="00813F3F">
        <w:rPr>
          <w:rFonts w:ascii="Times New Roman Bold" w:hAnsi="Times New Roman Bold" w:cs="Times New Roman"/>
          <w:b/>
          <w:smallCaps/>
          <w:sz w:val="22"/>
          <w:szCs w:val="22"/>
        </w:rPr>
        <w:t>Baseline projects</w:t>
      </w:r>
    </w:p>
    <w:p w:rsidR="00C31BDA" w:rsidRDefault="00C31BDA" w:rsidP="00DE6AC9">
      <w:pPr>
        <w:pStyle w:val="Default"/>
        <w:rPr>
          <w:rFonts w:ascii="Times New Roman Bold" w:hAnsi="Times New Roman Bold" w:cs="Times New Roman"/>
          <w:b/>
          <w:smallCaps/>
          <w:sz w:val="22"/>
          <w:szCs w:val="22"/>
        </w:rPr>
      </w:pPr>
    </w:p>
    <w:p w:rsidR="00C31BDA" w:rsidRDefault="00C31BDA" w:rsidP="00C31BDA">
      <w:pPr>
        <w:pStyle w:val="Default"/>
        <w:spacing w:line="276" w:lineRule="auto"/>
        <w:rPr>
          <w:rFonts w:ascii="Times New Roman" w:hAnsi="Times New Roman" w:cs="Times New Roman"/>
          <w:sz w:val="22"/>
          <w:szCs w:val="22"/>
        </w:rPr>
      </w:pPr>
      <w:r>
        <w:rPr>
          <w:rFonts w:ascii="Times New Roman" w:hAnsi="Times New Roman" w:cs="Times New Roman"/>
          <w:sz w:val="22"/>
          <w:szCs w:val="22"/>
        </w:rPr>
        <w:t>The devastating impacts of drought in the SEL in recent years have raised the urgency and political will for a more coordinated response to impacts of climate variability and change particularly among the vulnerable rural population. In line with this problem definition, this project will be nested within the following baseline programmes/projects to ensure the integration of long</w:t>
      </w:r>
      <w:r w:rsidR="00BB426F">
        <w:rPr>
          <w:rFonts w:ascii="Times New Roman" w:hAnsi="Times New Roman" w:cs="Times New Roman"/>
          <w:sz w:val="22"/>
          <w:szCs w:val="22"/>
        </w:rPr>
        <w:t>-</w:t>
      </w:r>
      <w:r>
        <w:rPr>
          <w:rFonts w:ascii="Times New Roman" w:hAnsi="Times New Roman" w:cs="Times New Roman"/>
          <w:sz w:val="22"/>
          <w:szCs w:val="22"/>
        </w:rPr>
        <w:t>term climate change adaptation processes.</w:t>
      </w:r>
      <w:r w:rsidR="00010EE7">
        <w:rPr>
          <w:rFonts w:ascii="Times New Roman" w:hAnsi="Times New Roman" w:cs="Times New Roman"/>
          <w:sz w:val="22"/>
          <w:szCs w:val="22"/>
        </w:rPr>
        <w:t xml:space="preserve">   A full exploration of baseline investments will be carried out during the PPG phase.</w:t>
      </w:r>
    </w:p>
    <w:p w:rsidR="00867662" w:rsidRDefault="00867662" w:rsidP="00DE6AC9">
      <w:pPr>
        <w:pStyle w:val="Default"/>
        <w:rPr>
          <w:rFonts w:ascii="Times New Roman" w:hAnsi="Times New Roman" w:cs="Times New Roman"/>
          <w:sz w:val="22"/>
          <w:szCs w:val="22"/>
        </w:rPr>
      </w:pPr>
    </w:p>
    <w:p w:rsidR="001D3BC6" w:rsidRPr="00D34DED" w:rsidRDefault="001D3BC6" w:rsidP="001D3BC6">
      <w:pPr>
        <w:spacing w:after="0"/>
        <w:rPr>
          <w:rFonts w:ascii="Times New Roman" w:hAnsi="Times New Roman"/>
          <w:i/>
        </w:rPr>
      </w:pPr>
      <w:r w:rsidRPr="005F5191">
        <w:rPr>
          <w:rFonts w:ascii="Times New Roman" w:hAnsi="Times New Roman"/>
          <w:i/>
        </w:rPr>
        <w:t>Medium Term Plan</w:t>
      </w:r>
    </w:p>
    <w:p w:rsidR="001D3BC6" w:rsidRDefault="001D3BC6" w:rsidP="001D3BC6">
      <w:pPr>
        <w:spacing w:after="0"/>
        <w:rPr>
          <w:rFonts w:ascii="Times New Roman" w:hAnsi="Times New Roman"/>
        </w:rPr>
      </w:pPr>
    </w:p>
    <w:p w:rsidR="001D3BC6" w:rsidRPr="00C31BDA" w:rsidRDefault="00C31BDA" w:rsidP="00C31BDA">
      <w:pPr>
        <w:autoSpaceDE w:val="0"/>
        <w:autoSpaceDN w:val="0"/>
        <w:adjustRightInd w:val="0"/>
        <w:spacing w:after="0"/>
        <w:rPr>
          <w:rFonts w:ascii="Times New Roman" w:hAnsi="Times New Roman"/>
        </w:rPr>
      </w:pPr>
      <w:r>
        <w:rPr>
          <w:rFonts w:ascii="Times New Roman" w:hAnsi="Times New Roman"/>
        </w:rPr>
        <w:t xml:space="preserve">With the country now embarking on an economic recovery programme under the Medium Term Plan (MTP), there is an opportunity to have climate change concerns integrated in sector and district level development and investment planning processes, and programmes and projects addressing water and agriculture. </w:t>
      </w:r>
      <w:proofErr w:type="gramStart"/>
      <w:r w:rsidR="001D3BC6" w:rsidRPr="00D34DED">
        <w:rPr>
          <w:rFonts w:ascii="Times New Roman" w:hAnsi="Times New Roman"/>
        </w:rPr>
        <w:t>The  Medium</w:t>
      </w:r>
      <w:proofErr w:type="gramEnd"/>
      <w:r w:rsidR="001D3BC6" w:rsidRPr="00D34DED">
        <w:rPr>
          <w:rFonts w:ascii="Times New Roman" w:hAnsi="Times New Roman"/>
        </w:rPr>
        <w:t xml:space="preserve"> Term Plan (MTP) is the economic and social policy framework for Zimbabwe for the period 2011-2015. </w:t>
      </w:r>
      <w:r w:rsidR="001D3BC6">
        <w:rPr>
          <w:rFonts w:ascii="Times New Roman" w:hAnsi="Times New Roman"/>
        </w:rPr>
        <w:t>The results based implementation matrix of the MTP Local Government is expected to enhance service delivery by all local authorities by 2015 through implementation of programmes/projects on: harmonization and modernization of the legislative framework; recapitalization of local authorities; capacity building of local authorities; the introduction of Results Based Management into local authorities and the training of councilors, Ministry and Council Staff. In the same vein,</w:t>
      </w:r>
      <w:r w:rsidR="001D3BC6" w:rsidRPr="005F5191">
        <w:rPr>
          <w:rFonts w:ascii="Times New Roman" w:hAnsi="Times New Roman"/>
        </w:rPr>
        <w:t xml:space="preserve"> the agricultural sector</w:t>
      </w:r>
      <w:r w:rsidR="001D3BC6">
        <w:rPr>
          <w:rFonts w:ascii="Times New Roman" w:hAnsi="Times New Roman"/>
        </w:rPr>
        <w:t xml:space="preserve"> is expected</w:t>
      </w:r>
      <w:r w:rsidR="00551523">
        <w:rPr>
          <w:rFonts w:ascii="Times New Roman" w:hAnsi="Times New Roman"/>
        </w:rPr>
        <w:t xml:space="preserve"> </w:t>
      </w:r>
      <w:r w:rsidR="001D3BC6" w:rsidRPr="005F5191">
        <w:rPr>
          <w:rFonts w:ascii="Times New Roman" w:hAnsi="Times New Roman"/>
          <w:color w:val="000000"/>
        </w:rPr>
        <w:t>to grow at an average of 9.1% per year up to 2015 if it is to meet the national goals of a self-sufficient and food surplus economy, national and household food and nutrition security.</w:t>
      </w:r>
      <w:r w:rsidR="001D3BC6">
        <w:rPr>
          <w:rFonts w:ascii="Times New Roman" w:hAnsi="Times New Roman"/>
          <w:color w:val="000000"/>
        </w:rPr>
        <w:t xml:space="preserve"> Growth in the agricultural sector is expected to be achieved through implementation of programmes on: rehabilitation and development of small-scale irrigation schemes; rural livelihood enhancement; strengthening national agricultural research, technology, extension and training systems; building the national livestock herd; rationalization of land reform programme and land use planning. The MTP has a budget of about US$20 million for some these programmes for the southeast of Zimbabwe over the period 2012 to 2015.</w:t>
      </w:r>
    </w:p>
    <w:p w:rsidR="001D3BC6" w:rsidRDefault="001D3BC6" w:rsidP="001D3BC6">
      <w:pPr>
        <w:spacing w:after="0"/>
        <w:rPr>
          <w:rFonts w:ascii="Times New Roman" w:hAnsi="Times New Roman"/>
          <w:color w:val="000000"/>
        </w:rPr>
      </w:pPr>
    </w:p>
    <w:p w:rsidR="001D3BC6" w:rsidRPr="00D34DED" w:rsidRDefault="001D3BC6" w:rsidP="001D3BC6">
      <w:pPr>
        <w:spacing w:after="0"/>
        <w:rPr>
          <w:rFonts w:ascii="Times New Roman" w:hAnsi="Times New Roman"/>
        </w:rPr>
      </w:pPr>
      <w:r>
        <w:rPr>
          <w:rFonts w:ascii="Times New Roman" w:hAnsi="Times New Roman"/>
          <w:color w:val="000000"/>
        </w:rPr>
        <w:t xml:space="preserve">The MTP identifies climate change as a significant challenge to socio-economic development in Zimbabwe because natural resource based sectors such as agriculture, forestry, energy, tourism and water which contribute a significant proportion to the country’s GDP are sensitive to climate change. Against this background, the MTP further identifies the need for climate-smart policies, development  strategies, plans, programmes and projects in all sectors of the economy particularly agriculture, energy, water, forestry, mining and tourism. Whereas the MTP clearly identifies the need for mainstreaming climate change mitigation and adaptation across sector development plans, lack of technical capacity to bring about such mainstreaming is a major barrier.  </w:t>
      </w:r>
    </w:p>
    <w:p w:rsidR="001D3BC6" w:rsidRPr="00B13706" w:rsidRDefault="001D3BC6" w:rsidP="00DE6AC9">
      <w:pPr>
        <w:pStyle w:val="Default"/>
        <w:rPr>
          <w:rFonts w:ascii="Times New Roman" w:hAnsi="Times New Roman" w:cs="Times New Roman"/>
          <w:sz w:val="22"/>
          <w:szCs w:val="22"/>
        </w:rPr>
      </w:pPr>
    </w:p>
    <w:p w:rsidR="001F43A6" w:rsidRPr="001F43A6" w:rsidRDefault="001F43A6" w:rsidP="001F43A6">
      <w:pPr>
        <w:rPr>
          <w:i/>
        </w:rPr>
      </w:pPr>
      <w:r w:rsidRPr="001F43A6">
        <w:rPr>
          <w:i/>
        </w:rPr>
        <w:t>UN Development Assistance Programme and UNDP Country Programme</w:t>
      </w:r>
    </w:p>
    <w:p w:rsidR="001F43A6" w:rsidRPr="001F43A6" w:rsidRDefault="001F43A6" w:rsidP="001F43A6">
      <w:pPr>
        <w:spacing w:after="0"/>
        <w:rPr>
          <w:rFonts w:ascii="Times New Roman" w:hAnsi="Times New Roman"/>
        </w:rPr>
      </w:pPr>
      <w:r w:rsidRPr="001F43A6">
        <w:rPr>
          <w:rFonts w:ascii="Times New Roman" w:hAnsi="Times New Roman"/>
        </w:rPr>
        <w:t>The 2012-2015 Zimbabwe United Nations Development Assistance Framework (ZUNDAF) is the UN’s strategic programme framework to support national development priorities for the 2011-2015 cycle as well as the achievement of the Millennium Development Goals (MDGs) by 2015.  There are seven priority areas, with four of these being:</w:t>
      </w:r>
    </w:p>
    <w:p w:rsidR="001F43A6" w:rsidRPr="001F43A6" w:rsidRDefault="001F43A6" w:rsidP="001F43A6">
      <w:pPr>
        <w:pStyle w:val="Default"/>
        <w:spacing w:line="276" w:lineRule="auto"/>
        <w:rPr>
          <w:rFonts w:ascii="Times New Roman" w:hAnsi="Times New Roman" w:cs="Times New Roman"/>
          <w:sz w:val="22"/>
          <w:szCs w:val="22"/>
        </w:rPr>
      </w:pPr>
      <w:r w:rsidRPr="001F43A6">
        <w:rPr>
          <w:rFonts w:ascii="Times New Roman" w:hAnsi="Times New Roman" w:cs="Times New Roman"/>
          <w:sz w:val="22"/>
          <w:szCs w:val="22"/>
        </w:rPr>
        <w:t xml:space="preserve">1. Good governance for sustainable development; </w:t>
      </w:r>
    </w:p>
    <w:p w:rsidR="001F43A6" w:rsidRPr="001F43A6" w:rsidRDefault="001F43A6" w:rsidP="001F43A6">
      <w:pPr>
        <w:pStyle w:val="Default"/>
        <w:spacing w:line="276" w:lineRule="auto"/>
        <w:rPr>
          <w:rFonts w:ascii="Times New Roman" w:hAnsi="Times New Roman" w:cs="Times New Roman"/>
          <w:sz w:val="22"/>
          <w:szCs w:val="22"/>
        </w:rPr>
      </w:pPr>
      <w:r w:rsidRPr="001F43A6">
        <w:rPr>
          <w:rFonts w:ascii="Times New Roman" w:hAnsi="Times New Roman" w:cs="Times New Roman"/>
          <w:sz w:val="22"/>
          <w:szCs w:val="22"/>
        </w:rPr>
        <w:t xml:space="preserve">2. Pro-poor sustainable growth and economic development; </w:t>
      </w:r>
    </w:p>
    <w:p w:rsidR="001F43A6" w:rsidRPr="001F43A6" w:rsidRDefault="001F43A6" w:rsidP="001F43A6">
      <w:pPr>
        <w:pStyle w:val="Default"/>
        <w:spacing w:line="276" w:lineRule="auto"/>
        <w:rPr>
          <w:rFonts w:ascii="Times New Roman" w:hAnsi="Times New Roman" w:cs="Times New Roman"/>
          <w:sz w:val="22"/>
          <w:szCs w:val="22"/>
        </w:rPr>
      </w:pPr>
      <w:r w:rsidRPr="001F43A6">
        <w:rPr>
          <w:rFonts w:ascii="Times New Roman" w:hAnsi="Times New Roman" w:cs="Times New Roman"/>
          <w:sz w:val="22"/>
          <w:szCs w:val="22"/>
        </w:rPr>
        <w:lastRenderedPageBreak/>
        <w:t xml:space="preserve">3. Food security at household and national levels; </w:t>
      </w:r>
    </w:p>
    <w:p w:rsidR="001F43A6" w:rsidRPr="001F43A6" w:rsidRDefault="001F43A6" w:rsidP="001F43A6">
      <w:pPr>
        <w:pStyle w:val="Default"/>
        <w:spacing w:line="276" w:lineRule="auto"/>
        <w:rPr>
          <w:rFonts w:ascii="Times New Roman" w:hAnsi="Times New Roman" w:cs="Times New Roman"/>
          <w:sz w:val="22"/>
          <w:szCs w:val="22"/>
        </w:rPr>
      </w:pPr>
      <w:r w:rsidRPr="001F43A6">
        <w:rPr>
          <w:rFonts w:ascii="Times New Roman" w:hAnsi="Times New Roman" w:cs="Times New Roman"/>
          <w:sz w:val="22"/>
          <w:szCs w:val="22"/>
        </w:rPr>
        <w:t xml:space="preserve">4. Sound management and use of the environment; </w:t>
      </w:r>
    </w:p>
    <w:p w:rsidR="001F43A6" w:rsidRPr="001F43A6" w:rsidRDefault="001F43A6" w:rsidP="001F43A6">
      <w:pPr>
        <w:spacing w:after="0"/>
        <w:rPr>
          <w:rFonts w:ascii="Times New Roman" w:hAnsi="Times New Roman"/>
        </w:rPr>
      </w:pPr>
    </w:p>
    <w:p w:rsidR="001F43A6" w:rsidRDefault="001F43A6" w:rsidP="001F43A6">
      <w:pPr>
        <w:spacing w:after="0"/>
        <w:rPr>
          <w:rFonts w:ascii="Times New Roman" w:hAnsi="Times New Roman"/>
          <w:lang w:val="en-ZA"/>
        </w:rPr>
      </w:pPr>
      <w:r w:rsidRPr="001F43A6">
        <w:rPr>
          <w:rFonts w:ascii="Times New Roman" w:hAnsi="Times New Roman"/>
          <w:lang w:val="en-ZA"/>
        </w:rPr>
        <w:t xml:space="preserve">The </w:t>
      </w:r>
      <w:r w:rsidRPr="004519B3">
        <w:rPr>
          <w:rFonts w:ascii="Times New Roman" w:hAnsi="Times New Roman"/>
          <w:lang w:val="en-ZA"/>
        </w:rPr>
        <w:t>UNDP Country Programme</w:t>
      </w:r>
      <w:r w:rsidRPr="001F43A6">
        <w:rPr>
          <w:rFonts w:ascii="Times New Roman" w:hAnsi="Times New Roman"/>
        </w:rPr>
        <w:t>2012-2015 is</w:t>
      </w:r>
      <w:r w:rsidRPr="001F43A6">
        <w:rPr>
          <w:rFonts w:ascii="Times New Roman" w:hAnsi="Times New Roman"/>
          <w:lang w:val="en-ZA"/>
        </w:rPr>
        <w:t xml:space="preserve"> based upon two pillars which are aligned to national priorities and the UNDAF: (</w:t>
      </w:r>
      <w:proofErr w:type="spellStart"/>
      <w:r w:rsidRPr="001F43A6">
        <w:rPr>
          <w:rFonts w:ascii="Times New Roman" w:hAnsi="Times New Roman"/>
          <w:lang w:val="en-ZA"/>
        </w:rPr>
        <w:t>i</w:t>
      </w:r>
      <w:proofErr w:type="spellEnd"/>
      <w:r w:rsidRPr="001F43A6">
        <w:rPr>
          <w:rFonts w:ascii="Times New Roman" w:hAnsi="Times New Roman"/>
          <w:lang w:val="en-ZA"/>
        </w:rPr>
        <w:t>) sustaining the momentum on and consolidating governance reforms, and (ii) promoting economic reforms and early recovery for sustainable livelihoods.</w:t>
      </w:r>
    </w:p>
    <w:p w:rsidR="004519B3" w:rsidRPr="001F43A6" w:rsidRDefault="004519B3" w:rsidP="001F43A6">
      <w:pPr>
        <w:spacing w:after="0"/>
        <w:rPr>
          <w:rFonts w:ascii="Times New Roman" w:hAnsi="Times New Roman"/>
        </w:rPr>
      </w:pPr>
    </w:p>
    <w:p w:rsidR="001F43A6" w:rsidRPr="001F43A6" w:rsidRDefault="001F43A6" w:rsidP="001F43A6">
      <w:pPr>
        <w:spacing w:after="0"/>
        <w:rPr>
          <w:rFonts w:ascii="Times New Roman" w:hAnsi="Times New Roman"/>
        </w:rPr>
      </w:pPr>
      <w:r w:rsidRPr="001F43A6">
        <w:rPr>
          <w:rFonts w:ascii="Times New Roman" w:hAnsi="Times New Roman"/>
        </w:rPr>
        <w:t>The following components of the UNDAF and the UNDP country programme will constitute the baseline for this project:</w:t>
      </w:r>
    </w:p>
    <w:p w:rsidR="001F43A6" w:rsidRDefault="001F43A6" w:rsidP="001F43A6"/>
    <w:p w:rsidR="005325D1" w:rsidRPr="005325D1" w:rsidRDefault="005325D1" w:rsidP="004F3C2A">
      <w:pPr>
        <w:spacing w:after="0" w:line="240" w:lineRule="auto"/>
        <w:rPr>
          <w:b/>
        </w:rPr>
      </w:pPr>
      <w:r w:rsidRPr="005325D1">
        <w:rPr>
          <w:b/>
        </w:rPr>
        <w:t>Table E:  UNDP programme baseline components</w:t>
      </w:r>
    </w:p>
    <w:tbl>
      <w:tblPr>
        <w:tblStyle w:val="TableGrid"/>
        <w:tblW w:w="5000" w:type="pct"/>
        <w:tblLook w:val="04A0" w:firstRow="1" w:lastRow="0" w:firstColumn="1" w:lastColumn="0" w:noHBand="0" w:noVBand="1"/>
      </w:tblPr>
      <w:tblGrid>
        <w:gridCol w:w="9187"/>
        <w:gridCol w:w="1829"/>
      </w:tblGrid>
      <w:tr w:rsidR="001F43A6" w:rsidRPr="001F43A6" w:rsidTr="00CF3E5F">
        <w:tc>
          <w:tcPr>
            <w:tcW w:w="4170" w:type="pct"/>
          </w:tcPr>
          <w:p w:rsidR="001F43A6" w:rsidRPr="001F43A6" w:rsidRDefault="001F43A6" w:rsidP="00127A1D">
            <w:pPr>
              <w:pStyle w:val="NoSpacing"/>
              <w:rPr>
                <w:b/>
                <w:bCs/>
                <w:sz w:val="20"/>
                <w:szCs w:val="20"/>
                <w:lang w:val="en-CA"/>
              </w:rPr>
            </w:pPr>
            <w:r w:rsidRPr="001F43A6">
              <w:rPr>
                <w:b/>
                <w:bCs/>
                <w:sz w:val="20"/>
                <w:szCs w:val="20"/>
                <w:lang w:val="en-CA"/>
              </w:rPr>
              <w:t>National Development priority</w:t>
            </w:r>
            <w:r w:rsidR="00321688">
              <w:rPr>
                <w:b/>
                <w:bCs/>
                <w:sz w:val="20"/>
                <w:szCs w:val="20"/>
                <w:lang w:val="en-CA"/>
              </w:rPr>
              <w:t xml:space="preserve">, </w:t>
            </w:r>
            <w:r w:rsidRPr="001F43A6">
              <w:rPr>
                <w:b/>
                <w:bCs/>
                <w:sz w:val="20"/>
                <w:szCs w:val="20"/>
                <w:lang w:val="en-CA"/>
              </w:rPr>
              <w:t>UNDAF Outcome</w:t>
            </w:r>
            <w:r w:rsidR="00321688">
              <w:rPr>
                <w:b/>
                <w:bCs/>
                <w:sz w:val="20"/>
                <w:szCs w:val="20"/>
                <w:lang w:val="en-CA"/>
              </w:rPr>
              <w:t xml:space="preserve"> and UNDP country programme Outcomes</w:t>
            </w:r>
          </w:p>
        </w:tc>
        <w:tc>
          <w:tcPr>
            <w:tcW w:w="830" w:type="pct"/>
          </w:tcPr>
          <w:p w:rsidR="001F43A6" w:rsidRPr="001F43A6" w:rsidRDefault="001F43A6" w:rsidP="00127A1D">
            <w:pPr>
              <w:spacing w:after="0" w:line="240" w:lineRule="auto"/>
              <w:rPr>
                <w:b/>
                <w:sz w:val="20"/>
                <w:szCs w:val="20"/>
              </w:rPr>
            </w:pPr>
            <w:r w:rsidRPr="001F43A6">
              <w:rPr>
                <w:b/>
                <w:sz w:val="20"/>
                <w:szCs w:val="20"/>
              </w:rPr>
              <w:t>USD million over 4 year period</w:t>
            </w:r>
          </w:p>
        </w:tc>
      </w:tr>
      <w:tr w:rsidR="001F43A6" w:rsidRPr="001F43A6" w:rsidTr="00CF3E5F">
        <w:tc>
          <w:tcPr>
            <w:tcW w:w="4170" w:type="pct"/>
          </w:tcPr>
          <w:p w:rsidR="001F43A6" w:rsidRPr="001F43A6" w:rsidRDefault="001F43A6" w:rsidP="00127A1D">
            <w:pPr>
              <w:pStyle w:val="NoSpacing"/>
              <w:rPr>
                <w:sz w:val="20"/>
                <w:szCs w:val="20"/>
                <w:lang w:val="en-CA"/>
              </w:rPr>
            </w:pPr>
            <w:r w:rsidRPr="001F43A6">
              <w:rPr>
                <w:bCs/>
                <w:sz w:val="20"/>
                <w:szCs w:val="20"/>
                <w:lang w:val="en-CA"/>
              </w:rPr>
              <w:t xml:space="preserve">National development priority 1: </w:t>
            </w:r>
            <w:r w:rsidRPr="001F43A6">
              <w:rPr>
                <w:sz w:val="20"/>
                <w:szCs w:val="20"/>
                <w:lang w:val="en-CA"/>
              </w:rPr>
              <w:t>Good Governance for Sustainable Development</w:t>
            </w:r>
          </w:p>
          <w:p w:rsidR="001F43A6" w:rsidRPr="001F43A6" w:rsidRDefault="001F43A6" w:rsidP="00127A1D">
            <w:pPr>
              <w:pStyle w:val="NoSpacing"/>
              <w:rPr>
                <w:sz w:val="20"/>
                <w:szCs w:val="20"/>
                <w:lang w:val="en-CA"/>
              </w:rPr>
            </w:pPr>
            <w:r w:rsidRPr="001F43A6">
              <w:rPr>
                <w:bCs/>
                <w:sz w:val="20"/>
                <w:szCs w:val="20"/>
                <w:lang w:val="en-CA"/>
              </w:rPr>
              <w:t>ZUNDAF outcome 1.3:</w:t>
            </w:r>
            <w:r w:rsidRPr="001F43A6">
              <w:rPr>
                <w:sz w:val="20"/>
                <w:szCs w:val="20"/>
                <w:lang w:val="en-CA"/>
              </w:rPr>
              <w:t xml:space="preserve">   Enhanced accountability in the management of public resources and service delivery</w:t>
            </w:r>
          </w:p>
          <w:p w:rsidR="001F43A6" w:rsidRPr="001F43A6" w:rsidRDefault="001F43A6" w:rsidP="00127A1D">
            <w:pPr>
              <w:spacing w:after="0" w:line="240" w:lineRule="auto"/>
              <w:rPr>
                <w:sz w:val="20"/>
                <w:szCs w:val="20"/>
              </w:rPr>
            </w:pPr>
          </w:p>
          <w:p w:rsidR="001F43A6" w:rsidRPr="001F43A6" w:rsidRDefault="001F43A6" w:rsidP="00127A1D">
            <w:pPr>
              <w:spacing w:after="0" w:line="240" w:lineRule="auto"/>
              <w:rPr>
                <w:b/>
                <w:sz w:val="20"/>
                <w:szCs w:val="20"/>
                <w:lang w:val="en-CA"/>
              </w:rPr>
            </w:pPr>
            <w:r w:rsidRPr="001F43A6">
              <w:rPr>
                <w:b/>
                <w:sz w:val="20"/>
                <w:szCs w:val="20"/>
                <w:lang w:val="en-CA"/>
              </w:rPr>
              <w:t>UNDP Strategic Plan result: Fostering inclusive participation</w:t>
            </w:r>
          </w:p>
          <w:p w:rsidR="001F43A6" w:rsidRPr="001F43A6" w:rsidRDefault="001F43A6" w:rsidP="00127A1D">
            <w:pPr>
              <w:pStyle w:val="NoSpacing"/>
              <w:rPr>
                <w:sz w:val="20"/>
                <w:szCs w:val="20"/>
                <w:lang w:val="en-CA"/>
              </w:rPr>
            </w:pPr>
            <w:r w:rsidRPr="001F43A6">
              <w:rPr>
                <w:sz w:val="20"/>
                <w:szCs w:val="20"/>
                <w:lang w:val="en-CA"/>
              </w:rPr>
              <w:t>CPAP Outcome</w:t>
            </w:r>
            <w:r>
              <w:rPr>
                <w:sz w:val="20"/>
                <w:szCs w:val="20"/>
                <w:lang w:val="en-CA"/>
              </w:rPr>
              <w:t>s</w:t>
            </w:r>
          </w:p>
          <w:p w:rsidR="001F43A6" w:rsidRPr="001F43A6" w:rsidRDefault="001F43A6" w:rsidP="00127A1D">
            <w:pPr>
              <w:pStyle w:val="NoSpacing"/>
              <w:numPr>
                <w:ilvl w:val="0"/>
                <w:numId w:val="19"/>
              </w:numPr>
              <w:rPr>
                <w:sz w:val="20"/>
                <w:szCs w:val="20"/>
                <w:lang w:val="en-CA"/>
              </w:rPr>
            </w:pPr>
            <w:r w:rsidRPr="001F43A6">
              <w:rPr>
                <w:sz w:val="20"/>
                <w:szCs w:val="20"/>
                <w:lang w:val="en-CA"/>
              </w:rPr>
              <w:t xml:space="preserve">IRBM System Operational throughout Government </w:t>
            </w:r>
          </w:p>
          <w:p w:rsidR="001F43A6" w:rsidRPr="001F43A6" w:rsidRDefault="001F43A6" w:rsidP="00127A1D">
            <w:pPr>
              <w:pStyle w:val="NoSpacing"/>
              <w:numPr>
                <w:ilvl w:val="0"/>
                <w:numId w:val="19"/>
              </w:numPr>
              <w:rPr>
                <w:sz w:val="20"/>
                <w:szCs w:val="20"/>
                <w:lang w:val="en-CA"/>
              </w:rPr>
            </w:pPr>
            <w:r w:rsidRPr="001F43A6">
              <w:rPr>
                <w:sz w:val="20"/>
                <w:szCs w:val="20"/>
                <w:lang w:val="en-CA"/>
              </w:rPr>
              <w:t>Public Sector accountability and audit systems strengthened</w:t>
            </w:r>
          </w:p>
          <w:p w:rsidR="001F43A6" w:rsidRPr="001F43A6" w:rsidRDefault="001F43A6" w:rsidP="00127A1D">
            <w:pPr>
              <w:spacing w:after="0" w:line="240" w:lineRule="auto"/>
              <w:rPr>
                <w:sz w:val="20"/>
                <w:szCs w:val="20"/>
              </w:rPr>
            </w:pPr>
          </w:p>
        </w:tc>
        <w:tc>
          <w:tcPr>
            <w:tcW w:w="830" w:type="pct"/>
          </w:tcPr>
          <w:p w:rsidR="001F43A6" w:rsidRPr="001F43A6" w:rsidRDefault="001F43A6" w:rsidP="00127A1D">
            <w:pPr>
              <w:spacing w:after="0" w:line="240" w:lineRule="auto"/>
              <w:rPr>
                <w:sz w:val="20"/>
                <w:szCs w:val="20"/>
              </w:rPr>
            </w:pPr>
            <w:r w:rsidRPr="001F43A6">
              <w:rPr>
                <w:sz w:val="20"/>
                <w:szCs w:val="20"/>
              </w:rPr>
              <w:t>5.6</w:t>
            </w:r>
          </w:p>
        </w:tc>
      </w:tr>
      <w:tr w:rsidR="001F43A6" w:rsidRPr="001F43A6" w:rsidTr="00CF3E5F">
        <w:tc>
          <w:tcPr>
            <w:tcW w:w="4170" w:type="pct"/>
          </w:tcPr>
          <w:p w:rsidR="001F43A6" w:rsidRPr="001F43A6" w:rsidRDefault="001F43A6" w:rsidP="00127A1D">
            <w:pPr>
              <w:pStyle w:val="NoSpacing"/>
              <w:rPr>
                <w:sz w:val="20"/>
                <w:szCs w:val="20"/>
                <w:lang w:val="en-CA"/>
              </w:rPr>
            </w:pPr>
            <w:r w:rsidRPr="001F43A6">
              <w:rPr>
                <w:bCs/>
                <w:sz w:val="20"/>
                <w:szCs w:val="20"/>
                <w:lang w:val="en-CA"/>
              </w:rPr>
              <w:t xml:space="preserve">National development priority 1: </w:t>
            </w:r>
            <w:r w:rsidRPr="001F43A6">
              <w:rPr>
                <w:sz w:val="20"/>
                <w:szCs w:val="20"/>
                <w:lang w:val="en-CA"/>
              </w:rPr>
              <w:t>Good Governance for Sustainable Development</w:t>
            </w:r>
          </w:p>
          <w:p w:rsidR="001F43A6" w:rsidRPr="001F43A6" w:rsidRDefault="001F43A6" w:rsidP="00127A1D">
            <w:pPr>
              <w:pStyle w:val="NoSpacing"/>
              <w:rPr>
                <w:sz w:val="20"/>
                <w:szCs w:val="20"/>
                <w:lang w:val="en-CA"/>
              </w:rPr>
            </w:pPr>
            <w:r w:rsidRPr="001F43A6">
              <w:rPr>
                <w:bCs/>
                <w:sz w:val="20"/>
                <w:szCs w:val="20"/>
                <w:lang w:val="en-CA"/>
              </w:rPr>
              <w:t xml:space="preserve">ZUNDAF Outcome 1.4: </w:t>
            </w:r>
            <w:r w:rsidRPr="001F43A6">
              <w:rPr>
                <w:sz w:val="20"/>
                <w:szCs w:val="20"/>
                <w:lang w:val="en-CA"/>
              </w:rPr>
              <w:t xml:space="preserve"> Enhanced People’s Participation in Democratic Governance Structures and Processes</w:t>
            </w:r>
          </w:p>
          <w:p w:rsidR="001F43A6" w:rsidRPr="001F43A6" w:rsidRDefault="001F43A6" w:rsidP="00127A1D">
            <w:pPr>
              <w:pStyle w:val="NoSpacing"/>
              <w:rPr>
                <w:sz w:val="20"/>
                <w:szCs w:val="20"/>
                <w:lang w:val="en-CA"/>
              </w:rPr>
            </w:pPr>
          </w:p>
          <w:p w:rsidR="001F43A6" w:rsidRPr="001F43A6" w:rsidRDefault="001F43A6" w:rsidP="00127A1D">
            <w:pPr>
              <w:spacing w:after="0" w:line="240" w:lineRule="auto"/>
              <w:rPr>
                <w:b/>
                <w:sz w:val="20"/>
                <w:szCs w:val="20"/>
                <w:lang w:val="en-CA"/>
              </w:rPr>
            </w:pPr>
            <w:r w:rsidRPr="001F43A6">
              <w:rPr>
                <w:b/>
                <w:sz w:val="20"/>
                <w:szCs w:val="20"/>
                <w:lang w:val="en-CA"/>
              </w:rPr>
              <w:t>UNDP Strategic Plan result: Fostering inclusive participation</w:t>
            </w:r>
          </w:p>
          <w:p w:rsidR="001F43A6" w:rsidRPr="001F43A6" w:rsidRDefault="001F43A6" w:rsidP="00127A1D">
            <w:pPr>
              <w:pStyle w:val="NoSpacing"/>
              <w:rPr>
                <w:sz w:val="20"/>
                <w:szCs w:val="20"/>
                <w:lang w:val="en-CA"/>
              </w:rPr>
            </w:pPr>
          </w:p>
          <w:p w:rsidR="001F43A6" w:rsidRPr="001F43A6" w:rsidRDefault="001F43A6" w:rsidP="00127A1D">
            <w:pPr>
              <w:pStyle w:val="NoSpacing"/>
              <w:rPr>
                <w:sz w:val="20"/>
                <w:szCs w:val="20"/>
                <w:lang w:val="en-CA"/>
              </w:rPr>
            </w:pPr>
            <w:r w:rsidRPr="001F43A6">
              <w:rPr>
                <w:sz w:val="20"/>
                <w:szCs w:val="20"/>
                <w:lang w:val="en-CA"/>
              </w:rPr>
              <w:t>CPAP Outcome: People’s participation in decision making and democratic processes strengthened.</w:t>
            </w:r>
          </w:p>
          <w:p w:rsidR="001F43A6" w:rsidRPr="001F43A6" w:rsidRDefault="001F43A6" w:rsidP="00127A1D">
            <w:pPr>
              <w:spacing w:after="0" w:line="240" w:lineRule="auto"/>
              <w:rPr>
                <w:sz w:val="20"/>
                <w:szCs w:val="20"/>
              </w:rPr>
            </w:pPr>
          </w:p>
        </w:tc>
        <w:tc>
          <w:tcPr>
            <w:tcW w:w="830" w:type="pct"/>
          </w:tcPr>
          <w:p w:rsidR="001F43A6" w:rsidRPr="001F43A6" w:rsidRDefault="001F43A6" w:rsidP="00127A1D">
            <w:pPr>
              <w:spacing w:after="0" w:line="240" w:lineRule="auto"/>
              <w:rPr>
                <w:sz w:val="20"/>
                <w:szCs w:val="20"/>
              </w:rPr>
            </w:pPr>
            <w:r w:rsidRPr="001F43A6">
              <w:rPr>
                <w:sz w:val="20"/>
                <w:szCs w:val="20"/>
              </w:rPr>
              <w:t>4</w:t>
            </w:r>
          </w:p>
        </w:tc>
      </w:tr>
      <w:tr w:rsidR="001F43A6" w:rsidRPr="001F43A6" w:rsidTr="00CF3E5F">
        <w:tc>
          <w:tcPr>
            <w:tcW w:w="4170" w:type="pct"/>
          </w:tcPr>
          <w:p w:rsidR="001F43A6" w:rsidRPr="001F43A6" w:rsidRDefault="001F43A6" w:rsidP="00127A1D">
            <w:pPr>
              <w:pStyle w:val="NoSpacing"/>
              <w:rPr>
                <w:sz w:val="20"/>
                <w:szCs w:val="20"/>
                <w:lang w:val="en-CA"/>
              </w:rPr>
            </w:pPr>
            <w:r w:rsidRPr="001F43A6">
              <w:rPr>
                <w:bCs/>
                <w:sz w:val="20"/>
                <w:szCs w:val="20"/>
                <w:lang w:val="en-CA"/>
              </w:rPr>
              <w:t xml:space="preserve">National development priority 2: </w:t>
            </w:r>
            <w:r w:rsidRPr="001F43A6">
              <w:rPr>
                <w:sz w:val="20"/>
                <w:szCs w:val="20"/>
                <w:lang w:val="en-CA"/>
              </w:rPr>
              <w:t>Pro-poor Sustainable Growth and Economic Development</w:t>
            </w:r>
          </w:p>
          <w:p w:rsidR="001F43A6" w:rsidRPr="001F43A6" w:rsidRDefault="001F43A6" w:rsidP="00127A1D">
            <w:pPr>
              <w:pStyle w:val="NoSpacing"/>
              <w:rPr>
                <w:sz w:val="20"/>
                <w:szCs w:val="20"/>
                <w:lang w:val="en-CA"/>
              </w:rPr>
            </w:pPr>
            <w:r w:rsidRPr="001F43A6">
              <w:rPr>
                <w:bCs/>
                <w:sz w:val="20"/>
                <w:szCs w:val="20"/>
                <w:lang w:val="en-CA"/>
              </w:rPr>
              <w:t>ZUNDAF Outcome 2.1:</w:t>
            </w:r>
            <w:r w:rsidRPr="001F43A6">
              <w:rPr>
                <w:sz w:val="20"/>
                <w:szCs w:val="20"/>
                <w:lang w:val="en-CA"/>
              </w:rPr>
              <w:t xml:space="preserve">  Enhanced Economic Management and Pro-Poor Development Policies and Strategies</w:t>
            </w:r>
          </w:p>
          <w:p w:rsidR="001F43A6" w:rsidRPr="001F43A6" w:rsidRDefault="001F43A6" w:rsidP="00127A1D">
            <w:pPr>
              <w:pStyle w:val="NoSpacing"/>
              <w:rPr>
                <w:sz w:val="20"/>
                <w:szCs w:val="20"/>
                <w:lang w:val="en-CA"/>
              </w:rPr>
            </w:pPr>
          </w:p>
          <w:p w:rsidR="001F43A6" w:rsidRPr="001F43A6" w:rsidRDefault="001F43A6" w:rsidP="00127A1D">
            <w:pPr>
              <w:spacing w:after="0" w:line="240" w:lineRule="auto"/>
              <w:rPr>
                <w:b/>
                <w:sz w:val="20"/>
                <w:szCs w:val="20"/>
                <w:lang w:val="en-CA"/>
              </w:rPr>
            </w:pPr>
            <w:r w:rsidRPr="001F43A6">
              <w:rPr>
                <w:b/>
                <w:sz w:val="20"/>
                <w:szCs w:val="20"/>
                <w:lang w:val="en-CA"/>
              </w:rPr>
              <w:t>UNDP Strategic Plan result: Promoting Inclusive Growth, Gender Equality and Achievement of the MDGs</w:t>
            </w:r>
          </w:p>
          <w:p w:rsidR="001F43A6" w:rsidRPr="001F43A6" w:rsidRDefault="001F43A6" w:rsidP="00127A1D">
            <w:pPr>
              <w:pStyle w:val="NoSpacing"/>
              <w:rPr>
                <w:sz w:val="20"/>
                <w:szCs w:val="20"/>
                <w:lang w:val="en-CA"/>
              </w:rPr>
            </w:pPr>
          </w:p>
          <w:p w:rsidR="001F43A6" w:rsidRPr="001F43A6" w:rsidRDefault="001F43A6" w:rsidP="00127A1D">
            <w:pPr>
              <w:pStyle w:val="NoSpacing"/>
              <w:rPr>
                <w:sz w:val="20"/>
                <w:szCs w:val="20"/>
                <w:lang w:val="en-CA"/>
              </w:rPr>
            </w:pPr>
            <w:r w:rsidRPr="001F43A6">
              <w:rPr>
                <w:sz w:val="20"/>
                <w:szCs w:val="20"/>
                <w:lang w:val="en-CA"/>
              </w:rPr>
              <w:t>CPAP Outcome: National pro-poor and MDG responsive development strategies developed and implemented</w:t>
            </w:r>
          </w:p>
          <w:p w:rsidR="001F43A6" w:rsidRPr="001F43A6" w:rsidRDefault="001F43A6" w:rsidP="00127A1D">
            <w:pPr>
              <w:spacing w:after="0" w:line="240" w:lineRule="auto"/>
              <w:rPr>
                <w:sz w:val="20"/>
                <w:szCs w:val="20"/>
              </w:rPr>
            </w:pPr>
          </w:p>
        </w:tc>
        <w:tc>
          <w:tcPr>
            <w:tcW w:w="830" w:type="pct"/>
          </w:tcPr>
          <w:p w:rsidR="001F43A6" w:rsidRPr="001F43A6" w:rsidRDefault="001F43A6" w:rsidP="00127A1D">
            <w:pPr>
              <w:spacing w:after="0" w:line="240" w:lineRule="auto"/>
              <w:rPr>
                <w:sz w:val="20"/>
                <w:szCs w:val="20"/>
              </w:rPr>
            </w:pPr>
            <w:r w:rsidRPr="001F43A6">
              <w:rPr>
                <w:sz w:val="20"/>
                <w:szCs w:val="20"/>
              </w:rPr>
              <w:t xml:space="preserve"> 5.6</w:t>
            </w:r>
          </w:p>
        </w:tc>
      </w:tr>
      <w:tr w:rsidR="001F43A6" w:rsidRPr="001F43A6" w:rsidTr="00CF3E5F">
        <w:tc>
          <w:tcPr>
            <w:tcW w:w="4170" w:type="pct"/>
          </w:tcPr>
          <w:p w:rsidR="001F43A6" w:rsidRPr="001F43A6" w:rsidRDefault="001F43A6" w:rsidP="00127A1D">
            <w:pPr>
              <w:pStyle w:val="NoSpacing"/>
              <w:rPr>
                <w:sz w:val="20"/>
                <w:szCs w:val="20"/>
                <w:lang w:val="en-CA"/>
              </w:rPr>
            </w:pPr>
            <w:r w:rsidRPr="001F43A6">
              <w:rPr>
                <w:bCs/>
                <w:sz w:val="20"/>
                <w:szCs w:val="20"/>
                <w:lang w:val="en-CA"/>
              </w:rPr>
              <w:t xml:space="preserve">National development priority 2: </w:t>
            </w:r>
            <w:r w:rsidRPr="001F43A6">
              <w:rPr>
                <w:sz w:val="20"/>
                <w:szCs w:val="20"/>
                <w:lang w:val="en-CA"/>
              </w:rPr>
              <w:t>Pro-poor Sustainable Growth and Economic Development</w:t>
            </w:r>
          </w:p>
          <w:p w:rsidR="001F43A6" w:rsidRPr="001F43A6" w:rsidRDefault="001F43A6" w:rsidP="00127A1D">
            <w:pPr>
              <w:pStyle w:val="NoSpacing"/>
              <w:rPr>
                <w:bCs/>
                <w:sz w:val="20"/>
                <w:szCs w:val="20"/>
                <w:lang w:val="en-CA"/>
              </w:rPr>
            </w:pPr>
            <w:r w:rsidRPr="001F43A6">
              <w:rPr>
                <w:bCs/>
                <w:sz w:val="20"/>
                <w:szCs w:val="20"/>
                <w:lang w:val="en-CA"/>
              </w:rPr>
              <w:t xml:space="preserve">ZUNDAF 2.2: </w:t>
            </w:r>
            <w:r w:rsidRPr="001F43A6">
              <w:rPr>
                <w:sz w:val="20"/>
                <w:szCs w:val="20"/>
                <w:lang w:val="en-CA"/>
              </w:rPr>
              <w:t xml:space="preserve"> Increased Access to Decent employment  Opportunities Especially for Youths and Women</w:t>
            </w:r>
          </w:p>
          <w:p w:rsidR="001F43A6" w:rsidRPr="001F43A6" w:rsidRDefault="001F43A6" w:rsidP="00127A1D">
            <w:pPr>
              <w:spacing w:after="0" w:line="240" w:lineRule="auto"/>
              <w:rPr>
                <w:sz w:val="20"/>
                <w:szCs w:val="20"/>
              </w:rPr>
            </w:pPr>
          </w:p>
          <w:p w:rsidR="001F43A6" w:rsidRPr="001F43A6" w:rsidRDefault="001F43A6" w:rsidP="00127A1D">
            <w:pPr>
              <w:spacing w:after="0" w:line="240" w:lineRule="auto"/>
              <w:rPr>
                <w:b/>
                <w:sz w:val="20"/>
                <w:szCs w:val="20"/>
                <w:lang w:val="en-CA"/>
              </w:rPr>
            </w:pPr>
            <w:r w:rsidRPr="001F43A6">
              <w:rPr>
                <w:b/>
                <w:sz w:val="20"/>
                <w:szCs w:val="20"/>
                <w:lang w:val="en-CA"/>
              </w:rPr>
              <w:t>UNDP Strategic Plan result: Restoring the foundations for local development</w:t>
            </w:r>
          </w:p>
          <w:p w:rsidR="001F43A6" w:rsidRPr="001F43A6" w:rsidRDefault="001F43A6" w:rsidP="00127A1D">
            <w:pPr>
              <w:pStyle w:val="NoSpacing"/>
              <w:rPr>
                <w:sz w:val="20"/>
                <w:szCs w:val="20"/>
                <w:lang w:val="en-CA"/>
              </w:rPr>
            </w:pPr>
            <w:r w:rsidRPr="001F43A6">
              <w:rPr>
                <w:sz w:val="20"/>
                <w:szCs w:val="20"/>
                <w:lang w:val="en-CA"/>
              </w:rPr>
              <w:t>CPAP Outcome : Community Livelihoods restored and revitalized, focusing on equal opportunities for men and women</w:t>
            </w:r>
          </w:p>
          <w:p w:rsidR="001F43A6" w:rsidRPr="001F43A6" w:rsidRDefault="001F43A6" w:rsidP="00127A1D">
            <w:pPr>
              <w:spacing w:after="0" w:line="240" w:lineRule="auto"/>
              <w:rPr>
                <w:sz w:val="20"/>
                <w:szCs w:val="20"/>
              </w:rPr>
            </w:pPr>
          </w:p>
        </w:tc>
        <w:tc>
          <w:tcPr>
            <w:tcW w:w="830" w:type="pct"/>
          </w:tcPr>
          <w:p w:rsidR="001F43A6" w:rsidRPr="001F43A6" w:rsidRDefault="001F43A6" w:rsidP="00127A1D">
            <w:pPr>
              <w:spacing w:after="0" w:line="240" w:lineRule="auto"/>
              <w:rPr>
                <w:sz w:val="20"/>
                <w:szCs w:val="20"/>
              </w:rPr>
            </w:pPr>
            <w:r w:rsidRPr="001F43A6">
              <w:rPr>
                <w:sz w:val="20"/>
                <w:szCs w:val="20"/>
              </w:rPr>
              <w:t xml:space="preserve"> 3.7</w:t>
            </w:r>
          </w:p>
        </w:tc>
      </w:tr>
      <w:tr w:rsidR="001F43A6" w:rsidRPr="001F43A6" w:rsidTr="00CF3E5F">
        <w:tc>
          <w:tcPr>
            <w:tcW w:w="4170" w:type="pct"/>
          </w:tcPr>
          <w:p w:rsidR="001F43A6" w:rsidRPr="001F43A6" w:rsidRDefault="001F43A6" w:rsidP="00127A1D">
            <w:pPr>
              <w:pStyle w:val="NoSpacing"/>
              <w:rPr>
                <w:sz w:val="20"/>
                <w:szCs w:val="20"/>
                <w:lang w:val="en-CA"/>
              </w:rPr>
            </w:pPr>
            <w:r w:rsidRPr="001F43A6">
              <w:rPr>
                <w:bCs/>
                <w:sz w:val="20"/>
                <w:szCs w:val="20"/>
                <w:lang w:val="en-CA"/>
              </w:rPr>
              <w:t xml:space="preserve">National development priority 2: </w:t>
            </w:r>
            <w:r w:rsidRPr="001F43A6">
              <w:rPr>
                <w:sz w:val="20"/>
                <w:szCs w:val="20"/>
                <w:lang w:val="en-CA"/>
              </w:rPr>
              <w:t>Pro-poor Sustainable Growth and Economic Development</w:t>
            </w:r>
          </w:p>
          <w:p w:rsidR="001F43A6" w:rsidRPr="001F43A6" w:rsidRDefault="001F43A6" w:rsidP="00127A1D">
            <w:pPr>
              <w:pStyle w:val="NoSpacing"/>
              <w:rPr>
                <w:sz w:val="20"/>
                <w:szCs w:val="20"/>
                <w:lang w:val="en-CA"/>
              </w:rPr>
            </w:pPr>
            <w:r w:rsidRPr="001F43A6">
              <w:rPr>
                <w:bCs/>
                <w:sz w:val="20"/>
                <w:szCs w:val="20"/>
                <w:lang w:val="en-CA"/>
              </w:rPr>
              <w:t xml:space="preserve">ZUNDAF Outcome 2.3: </w:t>
            </w:r>
            <w:r w:rsidRPr="001F43A6">
              <w:rPr>
                <w:sz w:val="20"/>
                <w:szCs w:val="20"/>
                <w:lang w:val="en-CA"/>
              </w:rPr>
              <w:t xml:space="preserve"> Improved Generation and Utilization of Data for Policy and Programme Development and Implementation by Government and Other Partners</w:t>
            </w:r>
          </w:p>
          <w:p w:rsidR="001F43A6" w:rsidRPr="001F43A6" w:rsidRDefault="001F43A6" w:rsidP="00127A1D">
            <w:pPr>
              <w:spacing w:after="0" w:line="240" w:lineRule="auto"/>
              <w:rPr>
                <w:b/>
                <w:sz w:val="20"/>
                <w:szCs w:val="20"/>
                <w:lang w:val="en-CA"/>
              </w:rPr>
            </w:pPr>
          </w:p>
          <w:p w:rsidR="001F43A6" w:rsidRPr="001F43A6" w:rsidRDefault="001F43A6" w:rsidP="00127A1D">
            <w:pPr>
              <w:spacing w:after="0" w:line="240" w:lineRule="auto"/>
              <w:rPr>
                <w:b/>
                <w:sz w:val="20"/>
                <w:szCs w:val="20"/>
                <w:lang w:val="en-CA"/>
              </w:rPr>
            </w:pPr>
            <w:r w:rsidRPr="001F43A6">
              <w:rPr>
                <w:b/>
                <w:sz w:val="20"/>
                <w:szCs w:val="20"/>
                <w:lang w:val="en-CA"/>
              </w:rPr>
              <w:t>UNDP Strategic Plan result: Promoting inclusive growth, gender equality and achievement of the MDGs</w:t>
            </w:r>
          </w:p>
          <w:p w:rsidR="001F43A6" w:rsidRPr="001F43A6" w:rsidRDefault="001F43A6" w:rsidP="00127A1D">
            <w:pPr>
              <w:pStyle w:val="NoSpacing"/>
              <w:rPr>
                <w:sz w:val="20"/>
                <w:szCs w:val="20"/>
                <w:lang w:val="en-CA"/>
              </w:rPr>
            </w:pPr>
            <w:r w:rsidRPr="001F43A6">
              <w:rPr>
                <w:sz w:val="20"/>
                <w:szCs w:val="20"/>
                <w:lang w:val="en-CA"/>
              </w:rPr>
              <w:t>CPAP Outcome : Increased availability of updated data on poverty and economy</w:t>
            </w:r>
          </w:p>
          <w:p w:rsidR="001F43A6" w:rsidRPr="001F43A6" w:rsidRDefault="001F43A6" w:rsidP="00127A1D">
            <w:pPr>
              <w:pStyle w:val="NoSpacing"/>
              <w:rPr>
                <w:bCs/>
                <w:sz w:val="20"/>
                <w:szCs w:val="20"/>
                <w:lang w:val="en-CA"/>
              </w:rPr>
            </w:pPr>
          </w:p>
        </w:tc>
        <w:tc>
          <w:tcPr>
            <w:tcW w:w="830" w:type="pct"/>
          </w:tcPr>
          <w:p w:rsidR="001F43A6" w:rsidRPr="001F43A6" w:rsidRDefault="001F43A6" w:rsidP="00127A1D">
            <w:pPr>
              <w:spacing w:after="0" w:line="240" w:lineRule="auto"/>
              <w:rPr>
                <w:sz w:val="20"/>
                <w:szCs w:val="20"/>
              </w:rPr>
            </w:pPr>
            <w:r w:rsidRPr="001F43A6">
              <w:rPr>
                <w:sz w:val="20"/>
                <w:szCs w:val="20"/>
              </w:rPr>
              <w:t xml:space="preserve"> 1.88</w:t>
            </w:r>
          </w:p>
        </w:tc>
      </w:tr>
      <w:tr w:rsidR="00551523" w:rsidRPr="001F43A6" w:rsidTr="00CF3E5F">
        <w:tc>
          <w:tcPr>
            <w:tcW w:w="4170" w:type="pct"/>
          </w:tcPr>
          <w:p w:rsidR="00323E63" w:rsidRPr="00323E63" w:rsidRDefault="00323E63" w:rsidP="00323E63">
            <w:pPr>
              <w:pStyle w:val="NoSpacing"/>
              <w:rPr>
                <w:sz w:val="20"/>
                <w:szCs w:val="20"/>
                <w:lang w:val="en-CA"/>
              </w:rPr>
            </w:pPr>
            <w:r w:rsidRPr="00323E63">
              <w:rPr>
                <w:bCs/>
                <w:sz w:val="20"/>
                <w:szCs w:val="20"/>
                <w:lang w:val="en-CA"/>
              </w:rPr>
              <w:t xml:space="preserve">National development priority 4: </w:t>
            </w:r>
            <w:r w:rsidRPr="00323E63">
              <w:rPr>
                <w:sz w:val="20"/>
                <w:szCs w:val="20"/>
                <w:lang w:val="en-CA"/>
              </w:rPr>
              <w:t>Sound Management and use of Environment, Natural Resources and Land to Promote Sustainable Development</w:t>
            </w:r>
          </w:p>
          <w:p w:rsidR="00323E63" w:rsidRPr="00323E63" w:rsidRDefault="00323E63" w:rsidP="00323E63">
            <w:pPr>
              <w:pStyle w:val="NoSpacing"/>
              <w:rPr>
                <w:sz w:val="20"/>
                <w:szCs w:val="20"/>
                <w:lang w:val="en-CA"/>
              </w:rPr>
            </w:pPr>
            <w:r w:rsidRPr="00323E63">
              <w:rPr>
                <w:bCs/>
                <w:sz w:val="20"/>
                <w:szCs w:val="20"/>
                <w:lang w:val="en-CA"/>
              </w:rPr>
              <w:t>ZUNDAF Outcome 4.1:</w:t>
            </w:r>
            <w:r w:rsidRPr="00323E63">
              <w:rPr>
                <w:sz w:val="20"/>
                <w:szCs w:val="20"/>
                <w:lang w:val="en-CA"/>
              </w:rPr>
              <w:t xml:space="preserve">  Environment Management, Energy and Climate Change Policies and Systems Developed and Implemented </w:t>
            </w:r>
          </w:p>
          <w:p w:rsidR="00323E63" w:rsidRPr="00323E63" w:rsidRDefault="00323E63" w:rsidP="00323E63">
            <w:pPr>
              <w:pStyle w:val="NoSpacing"/>
              <w:tabs>
                <w:tab w:val="left" w:pos="1752"/>
              </w:tabs>
              <w:rPr>
                <w:sz w:val="20"/>
                <w:szCs w:val="20"/>
                <w:lang w:val="en-CA"/>
              </w:rPr>
            </w:pPr>
            <w:r w:rsidRPr="00323E63">
              <w:rPr>
                <w:sz w:val="20"/>
                <w:szCs w:val="20"/>
                <w:lang w:val="en-CA"/>
              </w:rPr>
              <w:tab/>
            </w:r>
          </w:p>
          <w:p w:rsidR="00551523" w:rsidRPr="00323E63" w:rsidRDefault="00323E63" w:rsidP="00323E63">
            <w:pPr>
              <w:pStyle w:val="NoSpacing"/>
              <w:rPr>
                <w:b/>
                <w:sz w:val="20"/>
                <w:szCs w:val="20"/>
                <w:lang w:val="en-CA"/>
              </w:rPr>
            </w:pPr>
            <w:r w:rsidRPr="00323E63">
              <w:rPr>
                <w:b/>
                <w:sz w:val="20"/>
                <w:szCs w:val="20"/>
                <w:lang w:val="en-CA"/>
              </w:rPr>
              <w:t>Relevant UNDP Strategic Plan result:  Mainstreaming environment and energy</w:t>
            </w:r>
          </w:p>
          <w:p w:rsidR="00323E63" w:rsidRPr="00323E63" w:rsidRDefault="00323E63" w:rsidP="00323E63">
            <w:pPr>
              <w:pStyle w:val="NoSpacing"/>
              <w:rPr>
                <w:rFonts w:cs="Calibri"/>
                <w:sz w:val="20"/>
                <w:szCs w:val="20"/>
                <w:lang w:val="en-CA"/>
              </w:rPr>
            </w:pPr>
            <w:r w:rsidRPr="00323E63">
              <w:rPr>
                <w:rFonts w:cs="Calibri"/>
                <w:sz w:val="20"/>
                <w:szCs w:val="20"/>
                <w:lang w:val="en-CA"/>
              </w:rPr>
              <w:t xml:space="preserve">CPAP Outcome: Comprehensive climate change and energy policy frameworks developed and implemented               </w:t>
            </w:r>
          </w:p>
          <w:p w:rsidR="00323E63" w:rsidRPr="001F43A6" w:rsidRDefault="00323E63" w:rsidP="00323E63">
            <w:pPr>
              <w:pStyle w:val="NoSpacing"/>
              <w:rPr>
                <w:b/>
                <w:bCs/>
                <w:sz w:val="20"/>
                <w:szCs w:val="20"/>
                <w:lang w:val="en-CA"/>
              </w:rPr>
            </w:pPr>
          </w:p>
        </w:tc>
        <w:tc>
          <w:tcPr>
            <w:tcW w:w="830" w:type="pct"/>
          </w:tcPr>
          <w:p w:rsidR="00551523" w:rsidRPr="00323E63" w:rsidRDefault="00323E63" w:rsidP="00127A1D">
            <w:pPr>
              <w:spacing w:after="0" w:line="240" w:lineRule="auto"/>
              <w:rPr>
                <w:sz w:val="20"/>
                <w:szCs w:val="20"/>
              </w:rPr>
            </w:pPr>
            <w:r w:rsidRPr="00323E63">
              <w:rPr>
                <w:sz w:val="20"/>
                <w:szCs w:val="20"/>
              </w:rPr>
              <w:t>0.7</w:t>
            </w:r>
          </w:p>
        </w:tc>
      </w:tr>
      <w:tr w:rsidR="001F43A6" w:rsidRPr="001F43A6" w:rsidTr="00CF3E5F">
        <w:tc>
          <w:tcPr>
            <w:tcW w:w="4170" w:type="pct"/>
          </w:tcPr>
          <w:p w:rsidR="001F43A6" w:rsidRPr="001F43A6" w:rsidRDefault="001F43A6" w:rsidP="00127A1D">
            <w:pPr>
              <w:pStyle w:val="NoSpacing"/>
              <w:rPr>
                <w:b/>
                <w:bCs/>
                <w:sz w:val="20"/>
                <w:szCs w:val="20"/>
                <w:lang w:val="en-CA"/>
              </w:rPr>
            </w:pPr>
            <w:r w:rsidRPr="001F43A6">
              <w:rPr>
                <w:b/>
                <w:bCs/>
                <w:sz w:val="20"/>
                <w:szCs w:val="20"/>
                <w:lang w:val="en-CA"/>
              </w:rPr>
              <w:t>TOTAL</w:t>
            </w:r>
          </w:p>
        </w:tc>
        <w:tc>
          <w:tcPr>
            <w:tcW w:w="830" w:type="pct"/>
          </w:tcPr>
          <w:p w:rsidR="001F43A6" w:rsidRPr="001F43A6" w:rsidRDefault="00323E63" w:rsidP="00127A1D">
            <w:pPr>
              <w:spacing w:after="0" w:line="240" w:lineRule="auto"/>
              <w:rPr>
                <w:b/>
                <w:sz w:val="20"/>
                <w:szCs w:val="20"/>
              </w:rPr>
            </w:pPr>
            <w:r>
              <w:rPr>
                <w:b/>
                <w:sz w:val="20"/>
                <w:szCs w:val="20"/>
              </w:rPr>
              <w:t>21.48</w:t>
            </w:r>
          </w:p>
        </w:tc>
      </w:tr>
    </w:tbl>
    <w:p w:rsidR="004032CA" w:rsidRDefault="004032CA">
      <w:pPr>
        <w:pStyle w:val="Default"/>
        <w:spacing w:line="276" w:lineRule="auto"/>
        <w:rPr>
          <w:rFonts w:ascii="Times New Roman" w:hAnsi="Times New Roman" w:cs="Times New Roman"/>
          <w:i/>
          <w:sz w:val="22"/>
          <w:szCs w:val="22"/>
        </w:rPr>
      </w:pPr>
    </w:p>
    <w:p w:rsidR="00CB56D5" w:rsidRDefault="00DE6AC9">
      <w:pPr>
        <w:pStyle w:val="Default"/>
        <w:spacing w:line="276" w:lineRule="auto"/>
        <w:rPr>
          <w:rFonts w:ascii="Times New Roman" w:hAnsi="Times New Roman" w:cs="Times New Roman"/>
          <w:i/>
          <w:sz w:val="22"/>
          <w:szCs w:val="22"/>
        </w:rPr>
      </w:pPr>
      <w:r w:rsidRPr="004C5273">
        <w:rPr>
          <w:rFonts w:ascii="Times New Roman" w:hAnsi="Times New Roman" w:cs="Times New Roman"/>
          <w:i/>
          <w:sz w:val="22"/>
          <w:szCs w:val="22"/>
        </w:rPr>
        <w:t>Irrigation Rehabilitation</w:t>
      </w:r>
      <w:r w:rsidR="00DB2C27" w:rsidRPr="004C5273">
        <w:rPr>
          <w:rFonts w:ascii="Times New Roman" w:hAnsi="Times New Roman" w:cs="Times New Roman"/>
          <w:i/>
          <w:sz w:val="22"/>
          <w:szCs w:val="22"/>
        </w:rPr>
        <w:t xml:space="preserve">, expansion and </w:t>
      </w:r>
      <w:r w:rsidR="004C5273" w:rsidRPr="004C5273">
        <w:rPr>
          <w:rFonts w:ascii="Times New Roman" w:hAnsi="Times New Roman" w:cs="Times New Roman"/>
          <w:i/>
          <w:sz w:val="22"/>
          <w:szCs w:val="22"/>
        </w:rPr>
        <w:t>development Programme</w:t>
      </w:r>
    </w:p>
    <w:p w:rsidR="00CB56D5" w:rsidRDefault="00CB56D5">
      <w:pPr>
        <w:pStyle w:val="Default"/>
        <w:spacing w:line="276" w:lineRule="auto"/>
        <w:rPr>
          <w:rFonts w:ascii="Times New Roman" w:hAnsi="Times New Roman" w:cs="Times New Roman"/>
          <w:color w:val="auto"/>
          <w:sz w:val="22"/>
          <w:szCs w:val="22"/>
        </w:rPr>
      </w:pPr>
    </w:p>
    <w:p w:rsidR="00CB56D5" w:rsidRDefault="006E12FA">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The Government of Zimbabwe has identified access to water and irrigation development as major determinants of agricultural productivity and the stability of yields particularly in semi-arid regions of the country, including southern Zimbabwe (</w:t>
      </w:r>
      <w:r w:rsidR="00635159">
        <w:rPr>
          <w:rFonts w:ascii="Times New Roman" w:hAnsi="Times New Roman" w:cs="Times New Roman"/>
          <w:color w:val="auto"/>
          <w:sz w:val="22"/>
          <w:szCs w:val="22"/>
        </w:rPr>
        <w:t>Zimbabwe CAADP – MA</w:t>
      </w:r>
      <w:r w:rsidR="00EC19F1">
        <w:rPr>
          <w:rFonts w:ascii="Times New Roman" w:hAnsi="Times New Roman" w:cs="Times New Roman"/>
          <w:color w:val="auto"/>
          <w:sz w:val="22"/>
          <w:szCs w:val="22"/>
        </w:rPr>
        <w:t>MID</w:t>
      </w:r>
      <w:r w:rsidR="00635159">
        <w:rPr>
          <w:rFonts w:ascii="Times New Roman" w:hAnsi="Times New Roman" w:cs="Times New Roman"/>
          <w:color w:val="auto"/>
          <w:sz w:val="22"/>
          <w:szCs w:val="22"/>
        </w:rPr>
        <w:t>, 2010</w:t>
      </w:r>
      <w:r>
        <w:rPr>
          <w:rFonts w:ascii="Times New Roman" w:hAnsi="Times New Roman" w:cs="Times New Roman"/>
          <w:color w:val="auto"/>
          <w:sz w:val="22"/>
          <w:szCs w:val="22"/>
        </w:rPr>
        <w:t>).</w:t>
      </w:r>
      <w:r w:rsidR="00635159">
        <w:rPr>
          <w:rFonts w:ascii="Times New Roman" w:hAnsi="Times New Roman" w:cs="Times New Roman"/>
          <w:color w:val="auto"/>
          <w:sz w:val="22"/>
          <w:szCs w:val="22"/>
        </w:rPr>
        <w:t xml:space="preserve"> With climate change making rain</w:t>
      </w:r>
      <w:r w:rsidR="00BB426F">
        <w:rPr>
          <w:rFonts w:ascii="Times New Roman" w:hAnsi="Times New Roman" w:cs="Times New Roman"/>
          <w:color w:val="auto"/>
          <w:sz w:val="22"/>
          <w:szCs w:val="22"/>
        </w:rPr>
        <w:t>-</w:t>
      </w:r>
      <w:r w:rsidR="00635159">
        <w:rPr>
          <w:rFonts w:ascii="Times New Roman" w:hAnsi="Times New Roman" w:cs="Times New Roman"/>
          <w:color w:val="auto"/>
          <w:sz w:val="22"/>
          <w:szCs w:val="22"/>
        </w:rPr>
        <w:t xml:space="preserve">fed agriculture more risky, the Ministry of Agriculture, </w:t>
      </w:r>
      <w:proofErr w:type="spellStart"/>
      <w:r w:rsidR="00635159">
        <w:rPr>
          <w:rFonts w:ascii="Times New Roman" w:hAnsi="Times New Roman" w:cs="Times New Roman"/>
          <w:color w:val="auto"/>
          <w:sz w:val="22"/>
          <w:szCs w:val="22"/>
        </w:rPr>
        <w:t>Mechanisation</w:t>
      </w:r>
      <w:proofErr w:type="spellEnd"/>
      <w:r w:rsidR="00635159">
        <w:rPr>
          <w:rFonts w:ascii="Times New Roman" w:hAnsi="Times New Roman" w:cs="Times New Roman"/>
          <w:color w:val="auto"/>
          <w:sz w:val="22"/>
          <w:szCs w:val="22"/>
        </w:rPr>
        <w:t xml:space="preserve"> and Irrigation Development has prioritized irrigation development at a time when only 4.6% of Zimbabwe’s agriculture is under irrigation.</w:t>
      </w:r>
      <w:r w:rsidR="004C5273">
        <w:rPr>
          <w:rFonts w:ascii="Times New Roman" w:hAnsi="Times New Roman" w:cs="Times New Roman"/>
          <w:color w:val="auto"/>
          <w:sz w:val="22"/>
          <w:szCs w:val="22"/>
        </w:rPr>
        <w:t xml:space="preserve"> It is estimated that in the short to medium-term, Zimbabwe has potential to produce crops under irr</w:t>
      </w:r>
      <w:r w:rsidR="001E23C2">
        <w:rPr>
          <w:rFonts w:ascii="Times New Roman" w:hAnsi="Times New Roman" w:cs="Times New Roman"/>
          <w:color w:val="auto"/>
          <w:sz w:val="22"/>
          <w:szCs w:val="22"/>
        </w:rPr>
        <w:t xml:space="preserve">igation on 280,000 hectares. Out of the estimated 200,000 hectares of irrigated area, about 20 000 hectares are small gardens and the remaining 180,000 hectares are said to have some form of irrigation infrastructure already. </w:t>
      </w:r>
      <w:r w:rsidR="00243902">
        <w:rPr>
          <w:rFonts w:ascii="Times New Roman" w:hAnsi="Times New Roman" w:cs="Times New Roman"/>
          <w:color w:val="auto"/>
          <w:sz w:val="22"/>
          <w:szCs w:val="22"/>
        </w:rPr>
        <w:t xml:space="preserve">The Ministry suggests that in </w:t>
      </w:r>
      <w:r w:rsidR="004C5273">
        <w:rPr>
          <w:rFonts w:ascii="Times New Roman" w:hAnsi="Times New Roman" w:cs="Times New Roman"/>
          <w:color w:val="auto"/>
          <w:sz w:val="22"/>
          <w:szCs w:val="22"/>
        </w:rPr>
        <w:t>the short term, the country has scope to rehabilitate 80,000 hectares whilst at the same time improving water use efficiency and institutional capacity for water use.</w:t>
      </w:r>
      <w:r w:rsidR="00AC0A27">
        <w:rPr>
          <w:rFonts w:ascii="Times New Roman" w:hAnsi="Times New Roman" w:cs="Times New Roman"/>
          <w:color w:val="auto"/>
          <w:sz w:val="22"/>
          <w:szCs w:val="22"/>
        </w:rPr>
        <w:t xml:space="preserve"> </w:t>
      </w:r>
      <w:proofErr w:type="spellStart"/>
      <w:r w:rsidR="00243902">
        <w:rPr>
          <w:rFonts w:ascii="Times New Roman" w:hAnsi="Times New Roman" w:cs="Times New Roman"/>
          <w:color w:val="auto"/>
          <w:sz w:val="22"/>
          <w:szCs w:val="22"/>
        </w:rPr>
        <w:t>Recognising</w:t>
      </w:r>
      <w:proofErr w:type="spellEnd"/>
      <w:r w:rsidR="00243902">
        <w:rPr>
          <w:rFonts w:ascii="Times New Roman" w:hAnsi="Times New Roman" w:cs="Times New Roman"/>
          <w:color w:val="auto"/>
          <w:sz w:val="22"/>
          <w:szCs w:val="22"/>
        </w:rPr>
        <w:t xml:space="preserve"> the potential of i</w:t>
      </w:r>
      <w:r w:rsidR="0034727C">
        <w:rPr>
          <w:rFonts w:ascii="Times New Roman" w:hAnsi="Times New Roman" w:cs="Times New Roman"/>
          <w:color w:val="auto"/>
          <w:sz w:val="22"/>
          <w:szCs w:val="22"/>
        </w:rPr>
        <w:t xml:space="preserve">rrigation to improve rural food security, particularly in marginal </w:t>
      </w:r>
      <w:proofErr w:type="spellStart"/>
      <w:r w:rsidR="0034727C">
        <w:rPr>
          <w:rFonts w:ascii="Times New Roman" w:hAnsi="Times New Roman" w:cs="Times New Roman"/>
          <w:color w:val="auto"/>
          <w:sz w:val="22"/>
          <w:szCs w:val="22"/>
        </w:rPr>
        <w:t>agroecological</w:t>
      </w:r>
      <w:proofErr w:type="spellEnd"/>
      <w:r w:rsidR="0034727C">
        <w:rPr>
          <w:rFonts w:ascii="Times New Roman" w:hAnsi="Times New Roman" w:cs="Times New Roman"/>
          <w:color w:val="auto"/>
          <w:sz w:val="22"/>
          <w:szCs w:val="22"/>
        </w:rPr>
        <w:t xml:space="preserve"> regions in southern Zimbabwe, the government of Zimbabwe has made an annual provision of US$16m for rehabilitation, expansion and development of irrigation schemes in the country</w:t>
      </w:r>
      <w:r w:rsidR="002D762B">
        <w:rPr>
          <w:rFonts w:ascii="Times New Roman" w:hAnsi="Times New Roman" w:cs="Times New Roman"/>
          <w:color w:val="auto"/>
          <w:sz w:val="22"/>
          <w:szCs w:val="22"/>
        </w:rPr>
        <w:t xml:space="preserve"> for the initial period 2012-2015</w:t>
      </w:r>
      <w:r w:rsidR="00754F3C">
        <w:rPr>
          <w:rFonts w:ascii="Times New Roman" w:hAnsi="Times New Roman" w:cs="Times New Roman"/>
          <w:color w:val="auto"/>
          <w:sz w:val="22"/>
          <w:szCs w:val="22"/>
        </w:rPr>
        <w:t>. These funds are complemented with grants from the country’s development partners</w:t>
      </w:r>
      <w:r w:rsidR="00793C7A">
        <w:rPr>
          <w:rFonts w:ascii="Times New Roman" w:hAnsi="Times New Roman" w:cs="Times New Roman"/>
          <w:color w:val="auto"/>
          <w:sz w:val="22"/>
          <w:szCs w:val="22"/>
        </w:rPr>
        <w:t xml:space="preserve"> such the European Union’s Smallholder micro-irrigation development support programme for Zimbabwe whose objective is to alleviate poverty and reduce food insecurity in the drier areas of Zimbabwe, being mainly Natural Region III, IV and V.</w:t>
      </w:r>
      <w:r w:rsidR="0096539D">
        <w:rPr>
          <w:rFonts w:ascii="Times New Roman" w:hAnsi="Times New Roman" w:cs="Times New Roman"/>
          <w:color w:val="auto"/>
          <w:sz w:val="22"/>
          <w:szCs w:val="22"/>
        </w:rPr>
        <w:t xml:space="preserve"> Key components of the programme include schemes development, farmer capacity building, institutional capacity building, market linkages and institutional linkages. </w:t>
      </w:r>
    </w:p>
    <w:p w:rsidR="00CB56D5" w:rsidRDefault="00CB56D5">
      <w:pPr>
        <w:pStyle w:val="Default"/>
        <w:spacing w:line="276" w:lineRule="auto"/>
        <w:rPr>
          <w:rFonts w:ascii="Times New Roman" w:hAnsi="Times New Roman" w:cs="Times New Roman"/>
          <w:color w:val="auto"/>
          <w:sz w:val="22"/>
          <w:szCs w:val="22"/>
        </w:rPr>
      </w:pPr>
    </w:p>
    <w:p w:rsidR="00CB56D5" w:rsidRDefault="0096539D">
      <w:pPr>
        <w:pStyle w:val="Default"/>
        <w:spacing w:line="276" w:lineRule="auto"/>
        <w:rPr>
          <w:rFonts w:ascii="Arial" w:hAnsi="Arial" w:cs="Arial"/>
        </w:rPr>
      </w:pPr>
      <w:r>
        <w:rPr>
          <w:rFonts w:ascii="Times New Roman" w:hAnsi="Times New Roman" w:cs="Times New Roman"/>
          <w:color w:val="auto"/>
          <w:sz w:val="22"/>
          <w:szCs w:val="22"/>
        </w:rPr>
        <w:t xml:space="preserve">The current design of Zimbabwe’s irrigation </w:t>
      </w:r>
      <w:proofErr w:type="gramStart"/>
      <w:r>
        <w:rPr>
          <w:rFonts w:ascii="Times New Roman" w:hAnsi="Times New Roman" w:cs="Times New Roman"/>
          <w:color w:val="auto"/>
          <w:sz w:val="22"/>
          <w:szCs w:val="22"/>
        </w:rPr>
        <w:t>programme</w:t>
      </w:r>
      <w:r w:rsidR="00887F3D">
        <w:rPr>
          <w:rFonts w:ascii="Times New Roman" w:hAnsi="Times New Roman" w:cs="Times New Roman"/>
          <w:color w:val="auto"/>
          <w:sz w:val="22"/>
          <w:szCs w:val="22"/>
        </w:rPr>
        <w:t>,</w:t>
      </w:r>
      <w:proofErr w:type="gramEnd"/>
      <w:r w:rsidR="00887F3D">
        <w:rPr>
          <w:rFonts w:ascii="Times New Roman" w:hAnsi="Times New Roman" w:cs="Times New Roman"/>
          <w:color w:val="auto"/>
          <w:sz w:val="22"/>
          <w:szCs w:val="22"/>
        </w:rPr>
        <w:t xml:space="preserve"> recognizes the impact of climate variability and change on agriculture and rural livelihoods but does not integrate climate change concerns in the design of irrigation schemes. Most of the schemes perpetuate water wastage; yet future climate change scenarios for southern Zimbabwe are for a drier climate. The proposed SCCF project will work with the Department of Irrigation Development to mainstream climate change concerns in irrigation development</w:t>
      </w:r>
      <w:r w:rsidR="00465979">
        <w:rPr>
          <w:rFonts w:ascii="Times New Roman" w:hAnsi="Times New Roman" w:cs="Times New Roman"/>
          <w:color w:val="auto"/>
          <w:sz w:val="22"/>
          <w:szCs w:val="22"/>
        </w:rPr>
        <w:t xml:space="preserve"> in the selected vulnerable districts </w:t>
      </w:r>
      <w:r w:rsidR="00F75066">
        <w:rPr>
          <w:rFonts w:ascii="Times New Roman" w:hAnsi="Times New Roman" w:cs="Times New Roman"/>
          <w:color w:val="auto"/>
          <w:sz w:val="22"/>
          <w:szCs w:val="22"/>
        </w:rPr>
        <w:t xml:space="preserve">in southern Zimbabwe </w:t>
      </w:r>
      <w:r w:rsidR="00465979">
        <w:rPr>
          <w:rFonts w:ascii="Times New Roman" w:hAnsi="Times New Roman" w:cs="Times New Roman"/>
          <w:color w:val="auto"/>
          <w:sz w:val="22"/>
          <w:szCs w:val="22"/>
        </w:rPr>
        <w:t>that have irrigation schemes targeted for rehabilitation, expansion or development</w:t>
      </w:r>
      <w:r w:rsidR="0015586F">
        <w:rPr>
          <w:rFonts w:ascii="Times New Roman" w:hAnsi="Times New Roman" w:cs="Times New Roman"/>
          <w:color w:val="auto"/>
          <w:sz w:val="22"/>
          <w:szCs w:val="22"/>
        </w:rPr>
        <w:t>. The project will specifically</w:t>
      </w:r>
      <w:r w:rsidR="003C5AEF">
        <w:rPr>
          <w:rFonts w:ascii="Times New Roman" w:hAnsi="Times New Roman" w:cs="Times New Roman"/>
          <w:color w:val="auto"/>
          <w:sz w:val="22"/>
          <w:szCs w:val="22"/>
        </w:rPr>
        <w:t xml:space="preserve"> ensure that the design and implementation of adapted irrigation methods follow user preferences in the community</w:t>
      </w:r>
      <w:r w:rsidR="00374874">
        <w:rPr>
          <w:rFonts w:ascii="Times New Roman" w:hAnsi="Times New Roman" w:cs="Times New Roman"/>
          <w:color w:val="auto"/>
          <w:sz w:val="22"/>
          <w:szCs w:val="22"/>
        </w:rPr>
        <w:t xml:space="preserve"> to ensure continuity of adaptation benefits to the community</w:t>
      </w:r>
      <w:r w:rsidR="003C5AEF">
        <w:rPr>
          <w:rFonts w:ascii="Times New Roman" w:hAnsi="Times New Roman" w:cs="Times New Roman"/>
          <w:color w:val="auto"/>
          <w:sz w:val="22"/>
          <w:szCs w:val="22"/>
        </w:rPr>
        <w:t>.</w:t>
      </w:r>
    </w:p>
    <w:p w:rsidR="00CB56D5" w:rsidRDefault="00CB56D5">
      <w:pPr>
        <w:autoSpaceDE w:val="0"/>
        <w:autoSpaceDN w:val="0"/>
        <w:adjustRightInd w:val="0"/>
        <w:spacing w:after="0"/>
        <w:rPr>
          <w:rFonts w:ascii="Arial" w:hAnsi="Arial" w:cs="Arial"/>
          <w:sz w:val="24"/>
          <w:szCs w:val="24"/>
        </w:rPr>
      </w:pPr>
    </w:p>
    <w:p w:rsidR="00CB56D5" w:rsidRDefault="0067078E">
      <w:pPr>
        <w:autoSpaceDE w:val="0"/>
        <w:autoSpaceDN w:val="0"/>
        <w:adjustRightInd w:val="0"/>
        <w:spacing w:after="0"/>
        <w:rPr>
          <w:rFonts w:ascii="Times New Roman" w:hAnsi="Times New Roman"/>
          <w:i/>
        </w:rPr>
      </w:pPr>
      <w:r w:rsidRPr="00B13706">
        <w:rPr>
          <w:rFonts w:ascii="Times New Roman" w:hAnsi="Times New Roman"/>
          <w:i/>
        </w:rPr>
        <w:t xml:space="preserve">Zimbabwe </w:t>
      </w:r>
      <w:r w:rsidR="006E56D4" w:rsidRPr="00B13706">
        <w:rPr>
          <w:rFonts w:ascii="Times New Roman" w:hAnsi="Times New Roman"/>
          <w:i/>
        </w:rPr>
        <w:t>Protracted Relief Programme (DFID)</w:t>
      </w:r>
    </w:p>
    <w:p w:rsidR="00CB56D5" w:rsidRDefault="00CB56D5">
      <w:pPr>
        <w:autoSpaceDE w:val="0"/>
        <w:autoSpaceDN w:val="0"/>
        <w:adjustRightInd w:val="0"/>
        <w:spacing w:after="0"/>
        <w:rPr>
          <w:rFonts w:ascii="Times New Roman" w:hAnsi="Times New Roman"/>
        </w:rPr>
      </w:pPr>
    </w:p>
    <w:p w:rsidR="00CB56D5" w:rsidRDefault="007D67BB">
      <w:pPr>
        <w:autoSpaceDE w:val="0"/>
        <w:autoSpaceDN w:val="0"/>
        <w:adjustRightInd w:val="0"/>
        <w:spacing w:after="0"/>
        <w:rPr>
          <w:rFonts w:ascii="Times New Roman" w:hAnsi="Times New Roman"/>
        </w:rPr>
      </w:pPr>
      <w:r w:rsidRPr="00B13706">
        <w:rPr>
          <w:rFonts w:ascii="Times New Roman" w:hAnsi="Times New Roman"/>
        </w:rPr>
        <w:t>The</w:t>
      </w:r>
      <w:r w:rsidR="00BB426F">
        <w:rPr>
          <w:rFonts w:ascii="Times New Roman" w:hAnsi="Times New Roman"/>
        </w:rPr>
        <w:t xml:space="preserve"> </w:t>
      </w:r>
      <w:r w:rsidRPr="00B13706">
        <w:rPr>
          <w:rFonts w:ascii="Times New Roman" w:hAnsi="Times New Roman"/>
        </w:rPr>
        <w:t>PRP aims to provide relief to the poorest and most vulnerable households suffering from the effects of rainfall failures, economic decline, and the HIV/AIDS epidemic</w:t>
      </w:r>
      <w:r w:rsidR="006E56D4" w:rsidRPr="00B13706">
        <w:rPr>
          <w:rFonts w:ascii="Times New Roman" w:hAnsi="Times New Roman"/>
        </w:rPr>
        <w:t xml:space="preserve"> in semi-arid areas of Zimbabwe</w:t>
      </w:r>
      <w:r w:rsidR="005B5F55" w:rsidRPr="00B13706">
        <w:rPr>
          <w:rFonts w:ascii="Times New Roman" w:hAnsi="Times New Roman"/>
        </w:rPr>
        <w:t xml:space="preserve">. The PRP, through its purpose of </w:t>
      </w:r>
      <w:r w:rsidR="005B5F55" w:rsidRPr="00B13706">
        <w:rPr>
          <w:rFonts w:ascii="Times New Roman" w:hAnsi="Times New Roman"/>
          <w:i/>
          <w:iCs/>
        </w:rPr>
        <w:t xml:space="preserve">stabilization </w:t>
      </w:r>
      <w:r w:rsidR="005B5F55" w:rsidRPr="00B13706">
        <w:rPr>
          <w:rFonts w:ascii="Times New Roman" w:hAnsi="Times New Roman"/>
        </w:rPr>
        <w:t xml:space="preserve">of food security and </w:t>
      </w:r>
      <w:r w:rsidR="005B5F55" w:rsidRPr="00B13706">
        <w:rPr>
          <w:rFonts w:ascii="Times New Roman" w:hAnsi="Times New Roman"/>
          <w:i/>
          <w:iCs/>
        </w:rPr>
        <w:t xml:space="preserve">protection </w:t>
      </w:r>
      <w:r w:rsidR="005B5F55" w:rsidRPr="00B13706">
        <w:rPr>
          <w:rFonts w:ascii="Times New Roman" w:hAnsi="Times New Roman"/>
        </w:rPr>
        <w:t xml:space="preserve">of livelihoods, contributes (modestly) towards the goals of </w:t>
      </w:r>
      <w:r w:rsidR="005B5F55" w:rsidRPr="00B13706">
        <w:rPr>
          <w:rFonts w:ascii="Times New Roman" w:hAnsi="Times New Roman"/>
          <w:i/>
          <w:iCs/>
        </w:rPr>
        <w:t xml:space="preserve">reduction </w:t>
      </w:r>
      <w:r w:rsidR="005B5F55" w:rsidRPr="00B13706">
        <w:rPr>
          <w:rFonts w:ascii="Times New Roman" w:hAnsi="Times New Roman"/>
        </w:rPr>
        <w:t>of poverty and hunger</w:t>
      </w:r>
      <w:r w:rsidR="0017772F">
        <w:rPr>
          <w:rFonts w:ascii="Times New Roman" w:hAnsi="Times New Roman"/>
        </w:rPr>
        <w:t xml:space="preserve">.  </w:t>
      </w:r>
      <w:r w:rsidR="0017772F" w:rsidRPr="00B13706">
        <w:rPr>
          <w:rFonts w:ascii="Times New Roman" w:hAnsi="Times New Roman"/>
        </w:rPr>
        <w:t xml:space="preserve">The PRP has supported a number of livelihoods and food security programmes in a number of vulnerable districts in </w:t>
      </w:r>
      <w:proofErr w:type="spellStart"/>
      <w:r w:rsidR="0017772F" w:rsidRPr="00B13706">
        <w:rPr>
          <w:rFonts w:ascii="Times New Roman" w:hAnsi="Times New Roman"/>
        </w:rPr>
        <w:t>Agroeccological</w:t>
      </w:r>
      <w:proofErr w:type="spellEnd"/>
      <w:r w:rsidR="0017772F" w:rsidRPr="00B13706">
        <w:rPr>
          <w:rFonts w:ascii="Times New Roman" w:hAnsi="Times New Roman"/>
        </w:rPr>
        <w:t xml:space="preserve"> Region V to the south of Zimbabwe in the Matabeleland South, </w:t>
      </w:r>
      <w:proofErr w:type="spellStart"/>
      <w:r w:rsidR="0017772F" w:rsidRPr="00B13706">
        <w:rPr>
          <w:rFonts w:ascii="Times New Roman" w:hAnsi="Times New Roman"/>
        </w:rPr>
        <w:t>Masvingo</w:t>
      </w:r>
      <w:proofErr w:type="spellEnd"/>
      <w:r w:rsidR="0017772F" w:rsidRPr="00B13706">
        <w:rPr>
          <w:rFonts w:ascii="Times New Roman" w:hAnsi="Times New Roman"/>
        </w:rPr>
        <w:t xml:space="preserve"> and </w:t>
      </w:r>
      <w:proofErr w:type="spellStart"/>
      <w:r w:rsidR="0017772F" w:rsidRPr="00B13706">
        <w:rPr>
          <w:rFonts w:ascii="Times New Roman" w:hAnsi="Times New Roman"/>
        </w:rPr>
        <w:t>Manicaland</w:t>
      </w:r>
      <w:proofErr w:type="spellEnd"/>
      <w:r w:rsidR="00BB426F">
        <w:rPr>
          <w:rFonts w:ascii="Times New Roman" w:hAnsi="Times New Roman"/>
        </w:rPr>
        <w:t xml:space="preserve"> </w:t>
      </w:r>
      <w:proofErr w:type="spellStart"/>
      <w:r w:rsidR="0017772F" w:rsidRPr="00B13706">
        <w:rPr>
          <w:rFonts w:ascii="Times New Roman" w:hAnsi="Times New Roman"/>
        </w:rPr>
        <w:t>provices</w:t>
      </w:r>
      <w:proofErr w:type="spellEnd"/>
      <w:r w:rsidR="0017772F" w:rsidRPr="00B13706">
        <w:rPr>
          <w:rFonts w:ascii="Times New Roman" w:hAnsi="Times New Roman"/>
        </w:rPr>
        <w:t xml:space="preserve">. Some of the interventions supported include conservation farming, micro-dosing, and providing inputs of seed and </w:t>
      </w:r>
      <w:proofErr w:type="spellStart"/>
      <w:r w:rsidR="0017772F" w:rsidRPr="00B13706">
        <w:rPr>
          <w:rFonts w:ascii="Times New Roman" w:hAnsi="Times New Roman"/>
        </w:rPr>
        <w:t>fertiliser</w:t>
      </w:r>
      <w:proofErr w:type="spellEnd"/>
      <w:r w:rsidR="0017772F" w:rsidRPr="00B13706">
        <w:rPr>
          <w:rFonts w:ascii="Times New Roman" w:hAnsi="Times New Roman"/>
        </w:rPr>
        <w:t xml:space="preserve"> to farmers who might otherwise lack them, The PRP is contributing to the production of grains, tubers and pulses.  Around 136,000 </w:t>
      </w:r>
      <w:proofErr w:type="gramStart"/>
      <w:r w:rsidR="0017772F" w:rsidRPr="00B13706">
        <w:rPr>
          <w:rFonts w:ascii="Times New Roman" w:hAnsi="Times New Roman"/>
        </w:rPr>
        <w:t>households,</w:t>
      </w:r>
      <w:proofErr w:type="gramEnd"/>
      <w:r w:rsidR="0017772F" w:rsidRPr="00B13706">
        <w:rPr>
          <w:rFonts w:ascii="Times New Roman" w:hAnsi="Times New Roman"/>
        </w:rPr>
        <w:t xml:space="preserve"> or about 680,000 persons nationally have benefited from the PRP supported projects. Studies show that measures such as conservation farming can raise yields by 250 kg/ha or more (FAO,</w:t>
      </w:r>
      <w:r w:rsidR="00C54F4F">
        <w:rPr>
          <w:rFonts w:ascii="Times New Roman" w:hAnsi="Times New Roman"/>
        </w:rPr>
        <w:t xml:space="preserve"> 2011,</w:t>
      </w:r>
      <w:r w:rsidR="0017772F" w:rsidRPr="00B13706">
        <w:rPr>
          <w:rFonts w:ascii="Times New Roman" w:hAnsi="Times New Roman"/>
        </w:rPr>
        <w:t xml:space="preserve"> CARE</w:t>
      </w:r>
      <w:proofErr w:type="gramStart"/>
      <w:r w:rsidR="00C54F4F">
        <w:rPr>
          <w:rFonts w:ascii="Times New Roman" w:hAnsi="Times New Roman"/>
        </w:rPr>
        <w:t>,2011</w:t>
      </w:r>
      <w:proofErr w:type="gramEnd"/>
      <w:r w:rsidR="0017772F" w:rsidRPr="00B13706">
        <w:rPr>
          <w:rFonts w:ascii="Times New Roman" w:hAnsi="Times New Roman"/>
        </w:rPr>
        <w:t xml:space="preserve">).. For example in </w:t>
      </w:r>
      <w:proofErr w:type="spellStart"/>
      <w:r w:rsidR="0017772F" w:rsidRPr="00B13706">
        <w:rPr>
          <w:rFonts w:ascii="Times New Roman" w:hAnsi="Times New Roman"/>
        </w:rPr>
        <w:t>Masvingo</w:t>
      </w:r>
      <w:proofErr w:type="spellEnd"/>
      <w:r w:rsidR="0017772F" w:rsidRPr="00B13706">
        <w:rPr>
          <w:rFonts w:ascii="Times New Roman" w:hAnsi="Times New Roman"/>
        </w:rPr>
        <w:t>, Wards 8, 12 and 14, CARE report that for the 2004/05 cropping season, yields on CF fields averaged 9.5 bags/ac (1,140 kg/ha)compared to 5.7 bags/ac (684 kg/ha) on fields tilled conventionally, from a sample of 63 farms. In addition, the PRP contributes to food availability through the production of vegetables in gardens, and through eggs and meat produced from chickens, sheep and goats distributed. There is a small pilot component of water and sanitation that should improve the health and hygiene environment of the vulnerable, but coverage is very limited.</w:t>
      </w:r>
      <w:r w:rsidR="00EF2977">
        <w:rPr>
          <w:rFonts w:ascii="Times New Roman" w:hAnsi="Times New Roman"/>
        </w:rPr>
        <w:t xml:space="preserve"> T</w:t>
      </w:r>
      <w:r w:rsidRPr="00B13706">
        <w:rPr>
          <w:rFonts w:ascii="Times New Roman" w:hAnsi="Times New Roman"/>
        </w:rPr>
        <w:t>he Programme</w:t>
      </w:r>
      <w:r w:rsidR="00BB426F">
        <w:rPr>
          <w:rFonts w:ascii="Times New Roman" w:hAnsi="Times New Roman"/>
        </w:rPr>
        <w:t xml:space="preserve"> </w:t>
      </w:r>
      <w:r w:rsidR="006E56D4" w:rsidRPr="00B13706">
        <w:rPr>
          <w:rFonts w:ascii="Times New Roman" w:hAnsi="Times New Roman"/>
        </w:rPr>
        <w:t>has run in phases since July</w:t>
      </w:r>
      <w:r w:rsidRPr="00B13706">
        <w:rPr>
          <w:rFonts w:ascii="Times New Roman" w:hAnsi="Times New Roman"/>
        </w:rPr>
        <w:t xml:space="preserve"> 2004</w:t>
      </w:r>
      <w:r w:rsidR="00E13FA0" w:rsidRPr="00B13706">
        <w:rPr>
          <w:rFonts w:ascii="Times New Roman" w:hAnsi="Times New Roman"/>
        </w:rPr>
        <w:t xml:space="preserve"> to present</w:t>
      </w:r>
      <w:r w:rsidR="006E56D4" w:rsidRPr="00B13706">
        <w:rPr>
          <w:rFonts w:ascii="Times New Roman" w:hAnsi="Times New Roman"/>
        </w:rPr>
        <w:t xml:space="preserve">, with an initial budget of </w:t>
      </w:r>
      <w:r w:rsidRPr="00B13706">
        <w:rPr>
          <w:rFonts w:ascii="Times New Roman" w:hAnsi="Times New Roman"/>
        </w:rPr>
        <w:t>budget of £18M.</w:t>
      </w:r>
      <w:r w:rsidR="006E56D4" w:rsidRPr="00B13706">
        <w:rPr>
          <w:rFonts w:ascii="Times New Roman" w:hAnsi="Times New Roman"/>
        </w:rPr>
        <w:t xml:space="preserve">per year. </w:t>
      </w:r>
    </w:p>
    <w:p w:rsidR="00CB56D5" w:rsidRDefault="00CB56D5">
      <w:pPr>
        <w:autoSpaceDE w:val="0"/>
        <w:autoSpaceDN w:val="0"/>
        <w:adjustRightInd w:val="0"/>
        <w:spacing w:after="0"/>
        <w:rPr>
          <w:rFonts w:ascii="Times New Roman" w:hAnsi="Times New Roman"/>
        </w:rPr>
      </w:pPr>
    </w:p>
    <w:p w:rsidR="00CB56D5" w:rsidRPr="009A52DE" w:rsidRDefault="00C26E91">
      <w:pPr>
        <w:autoSpaceDE w:val="0"/>
        <w:autoSpaceDN w:val="0"/>
        <w:adjustRightInd w:val="0"/>
        <w:spacing w:after="0"/>
        <w:rPr>
          <w:rFonts w:ascii="Times New Roman" w:eastAsia="Times New Roman" w:hAnsi="Times New Roman"/>
        </w:rPr>
      </w:pPr>
      <w:proofErr w:type="gramStart"/>
      <w:r w:rsidRPr="00B13706">
        <w:rPr>
          <w:rFonts w:ascii="Times New Roman" w:hAnsi="Times New Roman"/>
        </w:rPr>
        <w:lastRenderedPageBreak/>
        <w:t>A</w:t>
      </w:r>
      <w:r w:rsidR="0067078E" w:rsidRPr="00B13706">
        <w:rPr>
          <w:rFonts w:ascii="Times New Roman" w:hAnsi="Times New Roman"/>
        </w:rPr>
        <w:t xml:space="preserve"> mid-term review of the programme</w:t>
      </w:r>
      <w:r w:rsidR="00260335">
        <w:rPr>
          <w:rFonts w:ascii="Times New Roman" w:hAnsi="Times New Roman"/>
        </w:rPr>
        <w:t xml:space="preserve"> </w:t>
      </w:r>
      <w:r w:rsidRPr="00B13706">
        <w:rPr>
          <w:rFonts w:ascii="Times New Roman" w:hAnsi="Times New Roman"/>
        </w:rPr>
        <w:t xml:space="preserve">highlighted lack of consideration of </w:t>
      </w:r>
      <w:r w:rsidR="0067078E" w:rsidRPr="00B13706">
        <w:rPr>
          <w:rFonts w:ascii="Times New Roman" w:hAnsi="Times New Roman"/>
        </w:rPr>
        <w:t xml:space="preserve">climate change </w:t>
      </w:r>
      <w:proofErr w:type="spellStart"/>
      <w:r w:rsidR="0067078E" w:rsidRPr="00B13706">
        <w:rPr>
          <w:rFonts w:ascii="Times New Roman" w:hAnsi="Times New Roman"/>
        </w:rPr>
        <w:t>risksin</w:t>
      </w:r>
      <w:proofErr w:type="spellEnd"/>
      <w:r w:rsidR="0067078E" w:rsidRPr="00B13706">
        <w:rPr>
          <w:rFonts w:ascii="Times New Roman" w:hAnsi="Times New Roman"/>
        </w:rPr>
        <w:t xml:space="preserve"> the design of interventions</w:t>
      </w:r>
      <w:r w:rsidRPr="00B13706">
        <w:rPr>
          <w:rFonts w:ascii="Times New Roman" w:hAnsi="Times New Roman"/>
        </w:rPr>
        <w:t xml:space="preserve"> as one of the major drawbacks of the programme</w:t>
      </w:r>
      <w:r w:rsidR="0067078E" w:rsidRPr="00B13706">
        <w:rPr>
          <w:rFonts w:ascii="Times New Roman" w:hAnsi="Times New Roman"/>
        </w:rPr>
        <w:t>.</w:t>
      </w:r>
      <w:proofErr w:type="gramEnd"/>
      <w:r w:rsidRPr="00B13706">
        <w:rPr>
          <w:rFonts w:ascii="Times New Roman" w:hAnsi="Times New Roman"/>
        </w:rPr>
        <w:t xml:space="preserve"> As evidence from the 2011/2012 cropping season shows, delayed onset of the rain, prolonged dry spells and low rainfall brought about massive crop failures and livestock losses in a number of districts in southern Zimbabwe leading to appeals for food relief. </w:t>
      </w:r>
      <w:r w:rsidR="00893BE9" w:rsidRPr="00B13706">
        <w:rPr>
          <w:rFonts w:ascii="Times New Roman" w:hAnsi="Times New Roman"/>
        </w:rPr>
        <w:t>Recognizing that repeated exposure to extreme climatic events such as droughts</w:t>
      </w:r>
      <w:r w:rsidRPr="00B13706">
        <w:rPr>
          <w:rFonts w:ascii="Times New Roman" w:hAnsi="Times New Roman"/>
        </w:rPr>
        <w:t xml:space="preserve"> associated with climate variability and change </w:t>
      </w:r>
      <w:r w:rsidR="00893BE9" w:rsidRPr="00B13706">
        <w:rPr>
          <w:rFonts w:ascii="Times New Roman" w:hAnsi="Times New Roman"/>
        </w:rPr>
        <w:t>is a key factor contributing to impoverishment, hunger and underdevelopment</w:t>
      </w:r>
      <w:r w:rsidR="0044631F" w:rsidRPr="00B13706">
        <w:rPr>
          <w:rFonts w:ascii="Times New Roman" w:hAnsi="Times New Roman"/>
        </w:rPr>
        <w:t xml:space="preserve"> in semi-arid areas of southern Zimbabwe</w:t>
      </w:r>
      <w:r w:rsidR="00893BE9" w:rsidRPr="00B13706">
        <w:rPr>
          <w:rFonts w:ascii="Times New Roman" w:hAnsi="Times New Roman"/>
        </w:rPr>
        <w:t>, t</w:t>
      </w:r>
      <w:r w:rsidR="005B5F55" w:rsidRPr="00B13706">
        <w:rPr>
          <w:rFonts w:ascii="Times New Roman" w:hAnsi="Times New Roman"/>
        </w:rPr>
        <w:t>he proposed</w:t>
      </w:r>
      <w:r w:rsidR="0044631F" w:rsidRPr="00B13706">
        <w:rPr>
          <w:rFonts w:ascii="Times New Roman" w:hAnsi="Times New Roman"/>
        </w:rPr>
        <w:t xml:space="preserve"> SCCF</w:t>
      </w:r>
      <w:r w:rsidR="005B5F55" w:rsidRPr="00B13706">
        <w:rPr>
          <w:rFonts w:ascii="Times New Roman" w:hAnsi="Times New Roman"/>
        </w:rPr>
        <w:t xml:space="preserve"> project will</w:t>
      </w:r>
      <w:r w:rsidR="00BB426F">
        <w:rPr>
          <w:rFonts w:ascii="Times New Roman" w:hAnsi="Times New Roman"/>
        </w:rPr>
        <w:t xml:space="preserve"> </w:t>
      </w:r>
      <w:r w:rsidR="008A5BB9" w:rsidRPr="00B13706">
        <w:rPr>
          <w:rFonts w:ascii="Times New Roman" w:hAnsi="Times New Roman"/>
        </w:rPr>
        <w:t xml:space="preserve">integrate climate resilience </w:t>
      </w:r>
      <w:r w:rsidR="0081025D" w:rsidRPr="00B13706">
        <w:rPr>
          <w:rFonts w:ascii="Times New Roman" w:hAnsi="Times New Roman"/>
        </w:rPr>
        <w:t>principles into</w:t>
      </w:r>
      <w:r w:rsidR="008A5BB9" w:rsidRPr="00B13706">
        <w:rPr>
          <w:rFonts w:ascii="Times New Roman" w:hAnsi="Times New Roman"/>
        </w:rPr>
        <w:t xml:space="preserve"> livelihoods and food security </w:t>
      </w:r>
      <w:r w:rsidR="00B61512" w:rsidRPr="00B13706">
        <w:rPr>
          <w:rFonts w:ascii="Times New Roman" w:hAnsi="Times New Roman"/>
        </w:rPr>
        <w:t>projects in</w:t>
      </w:r>
      <w:r w:rsidR="008A5BB9" w:rsidRPr="00B13706">
        <w:rPr>
          <w:rFonts w:ascii="Times New Roman" w:hAnsi="Times New Roman"/>
        </w:rPr>
        <w:t xml:space="preserve"> vulnerable districts</w:t>
      </w:r>
      <w:r w:rsidR="00F75066">
        <w:rPr>
          <w:rFonts w:ascii="Times New Roman" w:hAnsi="Times New Roman"/>
        </w:rPr>
        <w:t xml:space="preserve"> in southern Zimbabwe</w:t>
      </w:r>
      <w:r w:rsidR="00BB426F">
        <w:rPr>
          <w:rFonts w:ascii="Times New Roman" w:hAnsi="Times New Roman"/>
        </w:rPr>
        <w:t xml:space="preserve"> under the PRP or its successor </w:t>
      </w:r>
      <w:r w:rsidR="00F75066">
        <w:rPr>
          <w:rFonts w:ascii="Times New Roman" w:hAnsi="Times New Roman"/>
        </w:rPr>
        <w:t>programme</w:t>
      </w:r>
      <w:r w:rsidR="008A5BB9" w:rsidRPr="00B13706">
        <w:rPr>
          <w:rFonts w:ascii="Times New Roman" w:hAnsi="Times New Roman"/>
        </w:rPr>
        <w:t>.</w:t>
      </w:r>
    </w:p>
    <w:p w:rsidR="001D3BC6" w:rsidRDefault="001D3BC6">
      <w:pPr>
        <w:autoSpaceDE w:val="0"/>
        <w:autoSpaceDN w:val="0"/>
        <w:adjustRightInd w:val="0"/>
        <w:spacing w:after="0"/>
        <w:rPr>
          <w:rFonts w:ascii="Times New Roman" w:hAnsi="Times New Roman"/>
        </w:rPr>
      </w:pPr>
    </w:p>
    <w:p w:rsidR="00260335" w:rsidRDefault="00260335" w:rsidP="00260335">
      <w:pPr>
        <w:spacing w:after="0"/>
        <w:jc w:val="both"/>
        <w:rPr>
          <w:rFonts w:ascii="Times New Roman" w:hAnsi="Times New Roman"/>
        </w:rPr>
      </w:pPr>
      <w:r w:rsidRPr="008D2627">
        <w:rPr>
          <w:rFonts w:ascii="Times New Roman" w:hAnsi="Times New Roman"/>
        </w:rPr>
        <w:t xml:space="preserve">The </w:t>
      </w:r>
      <w:r w:rsidRPr="002B7340">
        <w:rPr>
          <w:rFonts w:ascii="Times New Roman" w:hAnsi="Times New Roman"/>
          <w:i/>
        </w:rPr>
        <w:t>CDKN-Zimbabwe project</w:t>
      </w:r>
      <w:r w:rsidRPr="008D2627">
        <w:rPr>
          <w:rFonts w:ascii="Times New Roman" w:hAnsi="Times New Roman"/>
        </w:rPr>
        <w:t xml:space="preserve"> is coordinated by the Ministry of Economic Planning and Investment promotion.  With</w:t>
      </w:r>
      <w:r>
        <w:rPr>
          <w:rFonts w:ascii="Times New Roman" w:hAnsi="Times New Roman"/>
        </w:rPr>
        <w:t xml:space="preserve"> a </w:t>
      </w:r>
      <w:r w:rsidRPr="00B13706">
        <w:rPr>
          <w:rFonts w:ascii="Times New Roman" w:hAnsi="Times New Roman"/>
        </w:rPr>
        <w:t>budget of £3</w:t>
      </w:r>
      <w:r>
        <w:rPr>
          <w:rFonts w:ascii="Times New Roman" w:hAnsi="Times New Roman"/>
        </w:rPr>
        <w:t xml:space="preserve"> million</w:t>
      </w:r>
      <w:r w:rsidRPr="00B13706">
        <w:rPr>
          <w:rFonts w:ascii="Times New Roman" w:hAnsi="Times New Roman"/>
        </w:rPr>
        <w:t xml:space="preserve"> over a 5-year period</w:t>
      </w:r>
      <w:r>
        <w:rPr>
          <w:rFonts w:ascii="Times New Roman" w:hAnsi="Times New Roman"/>
        </w:rPr>
        <w:t>,</w:t>
      </w:r>
      <w:r w:rsidRPr="00B13706">
        <w:rPr>
          <w:rFonts w:ascii="Times New Roman" w:hAnsi="Times New Roman"/>
        </w:rPr>
        <w:t xml:space="preserve"> the project</w:t>
      </w:r>
      <w:r w:rsidR="00E02FF2">
        <w:rPr>
          <w:rFonts w:ascii="Times New Roman" w:hAnsi="Times New Roman"/>
        </w:rPr>
        <w:t xml:space="preserve">’s </w:t>
      </w:r>
      <w:r>
        <w:rPr>
          <w:rFonts w:ascii="Times New Roman" w:hAnsi="Times New Roman"/>
        </w:rPr>
        <w:t>bro</w:t>
      </w:r>
      <w:r w:rsidRPr="00B13706">
        <w:rPr>
          <w:rFonts w:ascii="Times New Roman" w:hAnsi="Times New Roman"/>
        </w:rPr>
        <w:t>ad objective is to provide research and technical assistance in the development of a National Climate Change Strategy and Policy to the Government of Zimbabwe. Specifically, the project seeks to;</w:t>
      </w:r>
    </w:p>
    <w:p w:rsidR="00260335" w:rsidRDefault="00260335" w:rsidP="00260335">
      <w:pPr>
        <w:numPr>
          <w:ilvl w:val="0"/>
          <w:numId w:val="7"/>
        </w:numPr>
        <w:spacing w:after="0"/>
        <w:jc w:val="both"/>
        <w:rPr>
          <w:rFonts w:ascii="Times New Roman" w:hAnsi="Times New Roman"/>
        </w:rPr>
      </w:pPr>
      <w:proofErr w:type="gramStart"/>
      <w:r w:rsidRPr="00B13706">
        <w:rPr>
          <w:rFonts w:ascii="Times New Roman" w:hAnsi="Times New Roman"/>
        </w:rPr>
        <w:t>develop</w:t>
      </w:r>
      <w:proofErr w:type="gramEnd"/>
      <w:r w:rsidRPr="00B13706">
        <w:rPr>
          <w:rFonts w:ascii="Times New Roman" w:hAnsi="Times New Roman"/>
        </w:rPr>
        <w:t xml:space="preserve"> an evidence-base for the National Climate Change Strategy and Policy formulation process that places climate change adaptation and mitigation strategies at the centre of the country’s development strategy, in general, and in key economic sectors in particular.</w:t>
      </w:r>
    </w:p>
    <w:p w:rsidR="00260335" w:rsidRDefault="00260335" w:rsidP="00260335">
      <w:pPr>
        <w:numPr>
          <w:ilvl w:val="0"/>
          <w:numId w:val="7"/>
        </w:numPr>
        <w:spacing w:after="0"/>
        <w:jc w:val="both"/>
        <w:rPr>
          <w:rFonts w:ascii="Times New Roman" w:hAnsi="Times New Roman"/>
        </w:rPr>
      </w:pPr>
      <w:r w:rsidRPr="00B13706">
        <w:rPr>
          <w:rFonts w:ascii="Times New Roman" w:hAnsi="Times New Roman"/>
        </w:rPr>
        <w:t>to promote practical policy options to support the integration of climate change adaptation and mitigation strategies in national development strategies in Zimbabwe</w:t>
      </w:r>
    </w:p>
    <w:p w:rsidR="00260335" w:rsidRDefault="00260335" w:rsidP="00260335">
      <w:pPr>
        <w:numPr>
          <w:ilvl w:val="0"/>
          <w:numId w:val="7"/>
        </w:numPr>
        <w:spacing w:after="0"/>
        <w:jc w:val="both"/>
        <w:rPr>
          <w:rFonts w:ascii="Times New Roman" w:hAnsi="Times New Roman"/>
        </w:rPr>
      </w:pPr>
      <w:r w:rsidRPr="00B13706">
        <w:rPr>
          <w:rFonts w:ascii="Times New Roman" w:hAnsi="Times New Roman"/>
        </w:rPr>
        <w:t>propose practical policy options for the government, through the Ministry of Finance, to  access and leverage climate financing</w:t>
      </w:r>
    </w:p>
    <w:p w:rsidR="00260335" w:rsidRDefault="00260335" w:rsidP="00260335">
      <w:pPr>
        <w:numPr>
          <w:ilvl w:val="0"/>
          <w:numId w:val="7"/>
        </w:numPr>
        <w:spacing w:after="0"/>
        <w:jc w:val="both"/>
        <w:rPr>
          <w:rFonts w:ascii="Times New Roman" w:hAnsi="Times New Roman"/>
        </w:rPr>
      </w:pPr>
      <w:r w:rsidRPr="00B13706">
        <w:rPr>
          <w:rFonts w:ascii="Times New Roman" w:hAnsi="Times New Roman"/>
        </w:rPr>
        <w:t>propose practical policy options for scaling up low carbon energy and technology solutions</w:t>
      </w:r>
    </w:p>
    <w:p w:rsidR="00260335" w:rsidRDefault="00260335" w:rsidP="00260335">
      <w:pPr>
        <w:numPr>
          <w:ilvl w:val="0"/>
          <w:numId w:val="7"/>
        </w:numPr>
        <w:spacing w:after="0"/>
        <w:jc w:val="both"/>
        <w:rPr>
          <w:rFonts w:ascii="Times New Roman" w:hAnsi="Times New Roman"/>
        </w:rPr>
      </w:pPr>
      <w:r w:rsidRPr="00B13706">
        <w:rPr>
          <w:rFonts w:ascii="Times New Roman" w:hAnsi="Times New Roman"/>
        </w:rPr>
        <w:t>propose practical policy options for developing forestry, biodiversity and land-use strategies and programmes</w:t>
      </w:r>
    </w:p>
    <w:p w:rsidR="00260335" w:rsidRDefault="00260335" w:rsidP="00260335">
      <w:pPr>
        <w:pStyle w:val="Heading2"/>
        <w:spacing w:line="276" w:lineRule="auto"/>
        <w:jc w:val="both"/>
        <w:rPr>
          <w:i w:val="0"/>
          <w:sz w:val="22"/>
          <w:szCs w:val="22"/>
        </w:rPr>
      </w:pPr>
      <w:r w:rsidRPr="00B13706">
        <w:rPr>
          <w:i w:val="0"/>
          <w:sz w:val="22"/>
          <w:szCs w:val="22"/>
        </w:rPr>
        <w:t>Specific sectors where climate change and adaptation policy and strategies will be developed include, water, agriculture, forestry and energy.</w:t>
      </w:r>
    </w:p>
    <w:p w:rsidR="00260335" w:rsidRDefault="00260335">
      <w:pPr>
        <w:autoSpaceDE w:val="0"/>
        <w:autoSpaceDN w:val="0"/>
        <w:adjustRightInd w:val="0"/>
        <w:spacing w:after="0"/>
        <w:rPr>
          <w:rFonts w:ascii="Times New Roman" w:hAnsi="Times New Roman"/>
        </w:rPr>
      </w:pPr>
    </w:p>
    <w:p w:rsidR="00864EE1" w:rsidRPr="00D34DED" w:rsidRDefault="00864EE1" w:rsidP="00864EE1">
      <w:pPr>
        <w:pStyle w:val="Default"/>
        <w:rPr>
          <w:rFonts w:ascii="Times New Roman" w:hAnsi="Times New Roman" w:cs="Times New Roman"/>
          <w:sz w:val="22"/>
          <w:szCs w:val="22"/>
        </w:rPr>
      </w:pPr>
    </w:p>
    <w:p w:rsidR="004F3C2A" w:rsidRPr="004F3C2A" w:rsidRDefault="00CD0F79" w:rsidP="00C41555">
      <w:pPr>
        <w:spacing w:after="80"/>
        <w:rPr>
          <w:rFonts w:ascii="Times New Roman" w:hAnsi="Times New Roman"/>
          <w:b/>
          <w:smallCaps/>
        </w:rPr>
      </w:pPr>
      <w:r w:rsidRPr="004F3C2A">
        <w:rPr>
          <w:rFonts w:ascii="Times New Roman" w:hAnsi="Times New Roman"/>
          <w:b/>
          <w:smallCaps/>
        </w:rPr>
        <w:t>B.2.</w:t>
      </w:r>
      <w:r w:rsidR="004F3C2A">
        <w:rPr>
          <w:rFonts w:ascii="Times New Roman" w:hAnsi="Times New Roman"/>
          <w:b/>
          <w:smallCaps/>
        </w:rPr>
        <w:t xml:space="preserve"> </w:t>
      </w:r>
      <w:hyperlink r:id="rId11" w:history="1">
        <w:r w:rsidRPr="004F3C2A">
          <w:rPr>
            <w:rFonts w:ascii="Times New Roman" w:hAnsi="Times New Roman"/>
            <w:b/>
            <w:smallCaps/>
          </w:rPr>
          <w:t>Incremental</w:t>
        </w:r>
      </w:hyperlink>
      <w:r w:rsidRPr="004F3C2A">
        <w:rPr>
          <w:rFonts w:ascii="Times New Roman" w:hAnsi="Times New Roman"/>
          <w:b/>
          <w:smallCaps/>
        </w:rPr>
        <w:t>/</w:t>
      </w:r>
      <w:hyperlink r:id="rId12" w:history="1">
        <w:r w:rsidRPr="004F3C2A">
          <w:rPr>
            <w:rFonts w:ascii="Times New Roman" w:hAnsi="Times New Roman"/>
            <w:b/>
            <w:smallCaps/>
          </w:rPr>
          <w:t>Additional cost reasoning</w:t>
        </w:r>
      </w:hyperlink>
      <w:r w:rsidRPr="004F3C2A">
        <w:rPr>
          <w:rFonts w:ascii="Times New Roman" w:hAnsi="Times New Roman"/>
          <w:b/>
          <w:smallCaps/>
        </w:rPr>
        <w:t>:  describe the incremental (GEF Trust Fund) and the associated</w:t>
      </w:r>
      <w:r w:rsidR="004F3C2A" w:rsidRPr="004F3C2A">
        <w:rPr>
          <w:rFonts w:ascii="Times New Roman" w:hAnsi="Times New Roman"/>
          <w:b/>
          <w:smallCaps/>
        </w:rPr>
        <w:t xml:space="preserve"> </w:t>
      </w:r>
    </w:p>
    <w:p w:rsidR="00CB56D5" w:rsidRPr="004F3C2A" w:rsidRDefault="00383ED4" w:rsidP="004F3C2A">
      <w:pPr>
        <w:autoSpaceDE w:val="0"/>
        <w:autoSpaceDN w:val="0"/>
        <w:adjustRightInd w:val="0"/>
        <w:spacing w:after="0" w:line="240" w:lineRule="auto"/>
        <w:rPr>
          <w:rFonts w:ascii="Times New Roman" w:hAnsi="Times New Roman"/>
          <w:smallCaps/>
        </w:rPr>
      </w:pPr>
      <w:hyperlink r:id="rId13" w:history="1">
        <w:r w:rsidR="00CD0F79" w:rsidRPr="004F3C2A">
          <w:rPr>
            <w:rFonts w:ascii="Times New Roman" w:hAnsi="Times New Roman"/>
            <w:smallCaps/>
          </w:rPr>
          <w:t>Global environmental benefits</w:t>
        </w:r>
      </w:hyperlink>
      <w:r w:rsidR="004F3C2A" w:rsidRPr="004F3C2A">
        <w:rPr>
          <w:rFonts w:ascii="Times New Roman" w:hAnsi="Times New Roman"/>
          <w:smallCaps/>
        </w:rPr>
        <w:t xml:space="preserve"> </w:t>
      </w:r>
      <w:r w:rsidR="00CD0F79" w:rsidRPr="004F3C2A">
        <w:rPr>
          <w:rFonts w:ascii="Times New Roman" w:hAnsi="Times New Roman"/>
          <w:smallCaps/>
        </w:rPr>
        <w:t>to be delivered by the project</w:t>
      </w:r>
    </w:p>
    <w:p w:rsidR="00C1308C" w:rsidRPr="00C1308C" w:rsidRDefault="00C1308C" w:rsidP="00C1308C">
      <w:pPr>
        <w:pStyle w:val="A"/>
        <w:numPr>
          <w:ilvl w:val="0"/>
          <w:numId w:val="0"/>
        </w:numPr>
        <w:tabs>
          <w:tab w:val="num" w:pos="0"/>
        </w:tabs>
        <w:rPr>
          <w:b/>
          <w:smallCaps/>
          <w:color w:val="000000"/>
          <w:sz w:val="20"/>
          <w:szCs w:val="20"/>
        </w:rPr>
      </w:pPr>
    </w:p>
    <w:p w:rsidR="00CB56D5" w:rsidRPr="004F3C2A" w:rsidRDefault="00C1308C" w:rsidP="004F3C2A">
      <w:pPr>
        <w:autoSpaceDE w:val="0"/>
        <w:autoSpaceDN w:val="0"/>
        <w:adjustRightInd w:val="0"/>
        <w:spacing w:after="0"/>
        <w:rPr>
          <w:rFonts w:ascii="Times New Roman" w:hAnsi="Times New Roman"/>
          <w:b/>
          <w:u w:val="single"/>
        </w:rPr>
      </w:pPr>
      <w:proofErr w:type="gramStart"/>
      <w:r w:rsidRPr="004F3C2A">
        <w:rPr>
          <w:rFonts w:ascii="Times New Roman" w:hAnsi="Times New Roman"/>
          <w:b/>
          <w:u w:val="single"/>
        </w:rPr>
        <w:t>Outcome 1.</w:t>
      </w:r>
      <w:proofErr w:type="gramEnd"/>
      <w:r w:rsidRPr="004F3C2A">
        <w:rPr>
          <w:rFonts w:ascii="Times New Roman" w:hAnsi="Times New Roman"/>
          <w:b/>
          <w:u w:val="single"/>
        </w:rPr>
        <w:t xml:space="preserve"> Adaptation scaled up in two vulnerable Distri</w:t>
      </w:r>
      <w:r w:rsidR="004F3C2A">
        <w:rPr>
          <w:rFonts w:ascii="Times New Roman" w:hAnsi="Times New Roman"/>
          <w:b/>
          <w:u w:val="single"/>
        </w:rPr>
        <w:t>cts of Agro-ecological Region V</w:t>
      </w:r>
    </w:p>
    <w:p w:rsidR="00C1308C" w:rsidRPr="00C1308C" w:rsidRDefault="00C1308C">
      <w:pPr>
        <w:pStyle w:val="A"/>
        <w:numPr>
          <w:ilvl w:val="0"/>
          <w:numId w:val="0"/>
        </w:numPr>
        <w:tabs>
          <w:tab w:val="num" w:pos="0"/>
        </w:tabs>
        <w:spacing w:after="0" w:line="276" w:lineRule="auto"/>
        <w:rPr>
          <w:b/>
          <w:u w:val="single"/>
          <w:lang w:val="en-GB" w:eastAsia="de-DE"/>
        </w:rPr>
      </w:pPr>
    </w:p>
    <w:p w:rsidR="00CB56D5" w:rsidRDefault="00813F3F">
      <w:pPr>
        <w:pStyle w:val="A"/>
        <w:numPr>
          <w:ilvl w:val="0"/>
          <w:numId w:val="0"/>
        </w:numPr>
        <w:tabs>
          <w:tab w:val="num" w:pos="0"/>
        </w:tabs>
        <w:spacing w:after="0" w:line="276" w:lineRule="auto"/>
        <w:rPr>
          <w:b/>
          <w:lang w:val="en-GB" w:eastAsia="de-DE"/>
        </w:rPr>
      </w:pPr>
      <w:r w:rsidRPr="0010310D">
        <w:rPr>
          <w:b/>
          <w:lang w:val="en-GB" w:eastAsia="de-DE"/>
        </w:rPr>
        <w:t>Baseline</w:t>
      </w:r>
    </w:p>
    <w:p w:rsidR="0015586F" w:rsidRDefault="0015586F">
      <w:pPr>
        <w:pStyle w:val="A"/>
        <w:numPr>
          <w:ilvl w:val="0"/>
          <w:numId w:val="0"/>
        </w:numPr>
        <w:tabs>
          <w:tab w:val="num" w:pos="0"/>
        </w:tabs>
        <w:spacing w:after="0" w:line="276" w:lineRule="auto"/>
        <w:rPr>
          <w:b/>
          <w:lang w:val="en-GB" w:eastAsia="de-DE"/>
        </w:rPr>
      </w:pPr>
    </w:p>
    <w:p w:rsidR="001D3BC6" w:rsidRDefault="00813F3F">
      <w:pPr>
        <w:shd w:val="clear" w:color="auto" w:fill="FFFFFF"/>
        <w:spacing w:after="0"/>
        <w:rPr>
          <w:rFonts w:ascii="Times New Roman" w:eastAsia="Times New Roman" w:hAnsi="Times New Roman"/>
          <w:color w:val="000000"/>
        </w:rPr>
      </w:pPr>
      <w:r w:rsidRPr="0010310D">
        <w:rPr>
          <w:rFonts w:ascii="Times New Roman" w:hAnsi="Times New Roman"/>
        </w:rPr>
        <w:t>Currently district level development planning follows a bottom up approach with WARDs identifying their own development priorities for consideration by the local authority</w:t>
      </w:r>
      <w:r w:rsidR="009A4750" w:rsidRPr="0010310D">
        <w:rPr>
          <w:rFonts w:ascii="Times New Roman" w:hAnsi="Times New Roman"/>
        </w:rPr>
        <w:t xml:space="preserve"> - </w:t>
      </w:r>
      <w:r w:rsidRPr="0010310D">
        <w:rPr>
          <w:rFonts w:ascii="Times New Roman" w:hAnsi="Times New Roman"/>
        </w:rPr>
        <w:t>Rural District Councils</w:t>
      </w:r>
      <w:r w:rsidR="009A4750" w:rsidRPr="0010310D">
        <w:rPr>
          <w:rFonts w:ascii="Times New Roman" w:hAnsi="Times New Roman"/>
        </w:rPr>
        <w:t xml:space="preserve"> (RDCs).  RDCs </w:t>
      </w:r>
      <w:r w:rsidRPr="0010310D">
        <w:rPr>
          <w:rFonts w:ascii="Times New Roman" w:hAnsi="Times New Roman"/>
        </w:rPr>
        <w:t xml:space="preserve">are set up as separate and fairly autonomous legal corporate institutions under the Rural District Councils Act. Under this Act Rural District Councils provide and maintain services and infrastructure at local levels </w:t>
      </w:r>
      <w:proofErr w:type="spellStart"/>
      <w:r w:rsidRPr="0010310D">
        <w:rPr>
          <w:rFonts w:ascii="Times New Roman" w:hAnsi="Times New Roman"/>
        </w:rPr>
        <w:t>utilising</w:t>
      </w:r>
      <w:proofErr w:type="spellEnd"/>
      <w:r w:rsidRPr="0010310D">
        <w:rPr>
          <w:rFonts w:ascii="Times New Roman" w:hAnsi="Times New Roman"/>
        </w:rPr>
        <w:t xml:space="preserve"> funds generated from t</w:t>
      </w:r>
      <w:r w:rsidR="00BF7F55">
        <w:rPr>
          <w:rFonts w:ascii="Times New Roman" w:hAnsi="Times New Roman"/>
        </w:rPr>
        <w:t xml:space="preserve">he local community, in addition to grants and loans from central government and other sources, including commercial ventures. At the centre of local government is the Ministry of Local Government which provides the legislative and policy framework under which local authorities work. The Ministry of Finance is also critical in the day-to-day functioning of local authorities, especially in the area of development planning and public finance for capital projects. Another important national institution at the operational level is the District Development Fund (DDF). The DDF is not part of local government, but was created by central government to assist in the provision of infrastructure and is supposed to be one of the main sources of public finance for the development of rural areas, especially the communal lands. </w:t>
      </w:r>
      <w:r w:rsidR="00BF7F55">
        <w:rPr>
          <w:rFonts w:ascii="Times New Roman" w:eastAsia="Times New Roman" w:hAnsi="Times New Roman"/>
          <w:color w:val="000000"/>
        </w:rPr>
        <w:t xml:space="preserve">As well as Local Authorities (Rural District Councils), there are also several government departments who are quite critical in rural agricultural development such as </w:t>
      </w:r>
      <w:proofErr w:type="spellStart"/>
      <w:r w:rsidR="00BF7F55">
        <w:rPr>
          <w:rFonts w:ascii="Times New Roman" w:eastAsia="Times New Roman" w:hAnsi="Times New Roman"/>
          <w:color w:val="000000"/>
        </w:rPr>
        <w:t>Agritex</w:t>
      </w:r>
      <w:proofErr w:type="spellEnd"/>
      <w:r w:rsidR="00BF7F55">
        <w:rPr>
          <w:rFonts w:ascii="Times New Roman" w:eastAsia="Times New Roman" w:hAnsi="Times New Roman"/>
          <w:color w:val="000000"/>
        </w:rPr>
        <w:t xml:space="preserve"> (extension services), Agricultural Research, and Livestock Production, which are not answerable to the local authorities, but to their Provincial and National Departments. The budgets for these local level government service institutions are controlled from the national Departments or Ministries.</w:t>
      </w:r>
      <w:r w:rsidR="00A770A7">
        <w:rPr>
          <w:rFonts w:ascii="Times New Roman" w:eastAsia="Times New Roman" w:hAnsi="Times New Roman"/>
          <w:color w:val="000000"/>
        </w:rPr>
        <w:t xml:space="preserve">  To date there has bee</w:t>
      </w:r>
      <w:r w:rsidR="004519B3">
        <w:rPr>
          <w:rFonts w:ascii="Times New Roman" w:eastAsia="Times New Roman" w:hAnsi="Times New Roman"/>
          <w:color w:val="000000"/>
        </w:rPr>
        <w:t xml:space="preserve">n </w:t>
      </w:r>
      <w:r w:rsidR="004519B3">
        <w:rPr>
          <w:rFonts w:ascii="Times New Roman" w:eastAsia="Times New Roman" w:hAnsi="Times New Roman"/>
          <w:color w:val="000000"/>
        </w:rPr>
        <w:lastRenderedPageBreak/>
        <w:t>little</w:t>
      </w:r>
      <w:r w:rsidR="00A770A7">
        <w:rPr>
          <w:rFonts w:ascii="Times New Roman" w:eastAsia="Times New Roman" w:hAnsi="Times New Roman"/>
          <w:color w:val="000000"/>
        </w:rPr>
        <w:t xml:space="preserve"> work done to integrate climate risk management into District level </w:t>
      </w:r>
      <w:r w:rsidR="00860F78">
        <w:rPr>
          <w:rFonts w:ascii="Times New Roman" w:eastAsia="Times New Roman" w:hAnsi="Times New Roman"/>
          <w:color w:val="000000"/>
        </w:rPr>
        <w:t>planning and</w:t>
      </w:r>
      <w:r w:rsidR="00A770A7">
        <w:rPr>
          <w:rFonts w:ascii="Times New Roman" w:eastAsia="Times New Roman" w:hAnsi="Times New Roman"/>
          <w:color w:val="000000"/>
        </w:rPr>
        <w:t xml:space="preserve"> budgeting frameworks, </w:t>
      </w:r>
      <w:r w:rsidR="004519B3">
        <w:rPr>
          <w:rFonts w:ascii="Times New Roman" w:eastAsia="Times New Roman" w:hAnsi="Times New Roman"/>
          <w:color w:val="000000"/>
        </w:rPr>
        <w:t xml:space="preserve">although </w:t>
      </w:r>
      <w:r w:rsidR="00A770A7">
        <w:rPr>
          <w:rFonts w:ascii="Times New Roman" w:eastAsia="Times New Roman" w:hAnsi="Times New Roman"/>
          <w:color w:val="000000"/>
        </w:rPr>
        <w:t>there is good scope to ensure that investments taking place with public funds at the District level are made to withstand climate change.</w:t>
      </w:r>
      <w:r w:rsidR="00BB426F">
        <w:rPr>
          <w:rFonts w:ascii="Times New Roman" w:eastAsia="Times New Roman" w:hAnsi="Times New Roman"/>
          <w:color w:val="000000"/>
        </w:rPr>
        <w:t xml:space="preserve"> </w:t>
      </w:r>
      <w:r w:rsidR="009A52DE">
        <w:rPr>
          <w:rFonts w:ascii="Times New Roman" w:hAnsi="Times New Roman"/>
        </w:rPr>
        <w:t>The annual budget of each of the districts in the proposed project area is about US$3 million</w:t>
      </w:r>
      <w:r w:rsidR="004519B3">
        <w:rPr>
          <w:rFonts w:ascii="Times New Roman" w:hAnsi="Times New Roman"/>
        </w:rPr>
        <w:t xml:space="preserve">, making a total of </w:t>
      </w:r>
      <w:r w:rsidR="00F17BBB">
        <w:rPr>
          <w:rFonts w:ascii="Times New Roman" w:hAnsi="Times New Roman"/>
        </w:rPr>
        <w:t>US</w:t>
      </w:r>
      <w:r w:rsidR="004519B3">
        <w:rPr>
          <w:rFonts w:ascii="Times New Roman" w:hAnsi="Times New Roman"/>
        </w:rPr>
        <w:t>$6</w:t>
      </w:r>
      <w:r w:rsidR="00F17BBB">
        <w:rPr>
          <w:rFonts w:ascii="Times New Roman" w:hAnsi="Times New Roman"/>
        </w:rPr>
        <w:t xml:space="preserve"> </w:t>
      </w:r>
      <w:r w:rsidR="004519B3">
        <w:rPr>
          <w:rFonts w:ascii="Times New Roman" w:hAnsi="Times New Roman"/>
        </w:rPr>
        <w:t>m</w:t>
      </w:r>
      <w:r w:rsidR="00F17BBB">
        <w:rPr>
          <w:rFonts w:ascii="Times New Roman" w:hAnsi="Times New Roman"/>
        </w:rPr>
        <w:t>illion</w:t>
      </w:r>
      <w:r w:rsidR="004519B3">
        <w:rPr>
          <w:rFonts w:ascii="Times New Roman" w:hAnsi="Times New Roman"/>
        </w:rPr>
        <w:t xml:space="preserve">, </w:t>
      </w:r>
      <w:r w:rsidR="009A52DE">
        <w:rPr>
          <w:rFonts w:ascii="Times New Roman" w:hAnsi="Times New Roman"/>
        </w:rPr>
        <w:t>of which 70% is for service delivery.</w:t>
      </w:r>
    </w:p>
    <w:p w:rsidR="00CB56D5" w:rsidRDefault="00CB56D5">
      <w:pPr>
        <w:pStyle w:val="A"/>
        <w:numPr>
          <w:ilvl w:val="0"/>
          <w:numId w:val="0"/>
        </w:numPr>
        <w:tabs>
          <w:tab w:val="num" w:pos="0"/>
        </w:tabs>
        <w:spacing w:after="0" w:line="276" w:lineRule="auto"/>
        <w:rPr>
          <w:lang w:val="en-GB" w:eastAsia="de-DE"/>
        </w:rPr>
      </w:pPr>
    </w:p>
    <w:p w:rsidR="0075530F" w:rsidRDefault="0075530F" w:rsidP="009A52DE">
      <w:pPr>
        <w:pStyle w:val="A"/>
        <w:numPr>
          <w:ilvl w:val="0"/>
          <w:numId w:val="0"/>
        </w:numPr>
        <w:tabs>
          <w:tab w:val="num" w:pos="0"/>
        </w:tabs>
        <w:spacing w:after="0" w:line="276" w:lineRule="auto"/>
      </w:pPr>
      <w:r>
        <w:t>Th</w:t>
      </w:r>
      <w:r w:rsidR="00E02FF2">
        <w:t xml:space="preserve">e UNDP programmes on fostering </w:t>
      </w:r>
      <w:r>
        <w:t>community pa</w:t>
      </w:r>
      <w:r w:rsidR="00E02FF2">
        <w:t xml:space="preserve">rticipation in decision-making </w:t>
      </w:r>
      <w:r>
        <w:t xml:space="preserve">would be an ideal vehicle to promote inclusive planning methods on adaptation, but there are no plans currently to do so.  </w:t>
      </w:r>
      <w:r w:rsidR="00E3009E">
        <w:t xml:space="preserve">The </w:t>
      </w:r>
      <w:r w:rsidR="004306A4">
        <w:t>budget for</w:t>
      </w:r>
      <w:r w:rsidR="00E3009E">
        <w:t xml:space="preserve"> UNDP country programme budget at the District level will be </w:t>
      </w:r>
      <w:r w:rsidR="00F17BBB">
        <w:t>US</w:t>
      </w:r>
      <w:r w:rsidR="00E3009E">
        <w:t>$</w:t>
      </w:r>
      <w:r w:rsidR="004306A4">
        <w:t>4</w:t>
      </w:r>
      <w:r w:rsidR="00F17BBB">
        <w:t xml:space="preserve"> </w:t>
      </w:r>
      <w:r w:rsidR="00E3009E">
        <w:t>m</w:t>
      </w:r>
      <w:r w:rsidR="00F17BBB">
        <w:t>illion</w:t>
      </w:r>
      <w:r w:rsidR="00E3009E">
        <w:t xml:space="preserve"> over the four years.</w:t>
      </w:r>
    </w:p>
    <w:p w:rsidR="009A52DE" w:rsidRDefault="009A52DE">
      <w:pPr>
        <w:pStyle w:val="A"/>
        <w:numPr>
          <w:ilvl w:val="0"/>
          <w:numId w:val="0"/>
        </w:numPr>
        <w:tabs>
          <w:tab w:val="num" w:pos="0"/>
        </w:tabs>
        <w:spacing w:after="0" w:line="276" w:lineRule="auto"/>
        <w:rPr>
          <w:lang w:val="en-GB" w:eastAsia="de-DE"/>
        </w:rPr>
      </w:pPr>
    </w:p>
    <w:p w:rsidR="004F3C2A" w:rsidRDefault="004F3C2A">
      <w:pPr>
        <w:spacing w:after="0" w:line="240" w:lineRule="auto"/>
        <w:rPr>
          <w:rFonts w:ascii="Times New Roman" w:eastAsia="Times New Roman" w:hAnsi="Times New Roman"/>
          <w:b/>
          <w:lang w:val="en-GB" w:eastAsia="de-DE"/>
        </w:rPr>
      </w:pPr>
    </w:p>
    <w:p w:rsidR="00CB56D5" w:rsidRDefault="00BF7F55">
      <w:pPr>
        <w:pStyle w:val="A"/>
        <w:numPr>
          <w:ilvl w:val="0"/>
          <w:numId w:val="0"/>
        </w:numPr>
        <w:tabs>
          <w:tab w:val="num" w:pos="0"/>
        </w:tabs>
        <w:spacing w:after="0" w:line="276" w:lineRule="auto"/>
        <w:rPr>
          <w:b/>
          <w:lang w:val="en-GB" w:eastAsia="de-DE"/>
        </w:rPr>
      </w:pPr>
      <w:r w:rsidRPr="00BF7F55">
        <w:rPr>
          <w:b/>
          <w:lang w:val="en-GB" w:eastAsia="de-DE"/>
        </w:rPr>
        <w:t>Adaptation alternative</w:t>
      </w:r>
    </w:p>
    <w:p w:rsidR="00CB56D5" w:rsidRDefault="00CB56D5">
      <w:pPr>
        <w:pStyle w:val="A"/>
        <w:numPr>
          <w:ilvl w:val="0"/>
          <w:numId w:val="0"/>
        </w:numPr>
        <w:tabs>
          <w:tab w:val="num" w:pos="0"/>
        </w:tabs>
        <w:spacing w:after="0" w:line="276" w:lineRule="auto"/>
        <w:rPr>
          <w:b/>
          <w:lang w:val="en-GB" w:eastAsia="de-DE"/>
        </w:rPr>
      </w:pPr>
    </w:p>
    <w:p w:rsidR="002B7340" w:rsidRDefault="00813F3F">
      <w:pPr>
        <w:shd w:val="clear" w:color="auto" w:fill="FFFFFF"/>
        <w:autoSpaceDE w:val="0"/>
        <w:autoSpaceDN w:val="0"/>
        <w:adjustRightInd w:val="0"/>
        <w:spacing w:after="0"/>
        <w:rPr>
          <w:rFonts w:ascii="Times New Roman" w:eastAsia="Times New Roman" w:hAnsi="Times New Roman"/>
          <w:color w:val="000000"/>
        </w:rPr>
      </w:pPr>
      <w:r w:rsidRPr="0010310D">
        <w:rPr>
          <w:rFonts w:ascii="Times New Roman" w:eastAsia="Times New Roman" w:hAnsi="Times New Roman"/>
          <w:color w:val="000000"/>
        </w:rPr>
        <w:t xml:space="preserve">Climate change adaptation requires considerable investment and long-term commitment locally. Local government plays a central role in mediating access to scarce resources, providing basic services and ensuring appropriate protection from natural disasters. For adaptation processes to succeed much depends on the capacity and will of local government and public service institutions to act on climate change. This SCCF project will </w:t>
      </w:r>
      <w:r w:rsidR="00174B34">
        <w:rPr>
          <w:rFonts w:ascii="Times New Roman" w:eastAsia="Times New Roman" w:hAnsi="Times New Roman"/>
          <w:color w:val="000000"/>
        </w:rPr>
        <w:t>institutionalize</w:t>
      </w:r>
      <w:r w:rsidRPr="0010310D">
        <w:rPr>
          <w:rFonts w:ascii="Times New Roman" w:eastAsia="Times New Roman" w:hAnsi="Times New Roman"/>
          <w:color w:val="000000"/>
        </w:rPr>
        <w:t xml:space="preserve"> climate change adaptation in local planning processes and spending plans.</w:t>
      </w:r>
      <w:r w:rsidR="00551523">
        <w:rPr>
          <w:rFonts w:ascii="Times New Roman" w:eastAsia="Times New Roman" w:hAnsi="Times New Roman"/>
          <w:color w:val="000000"/>
        </w:rPr>
        <w:t xml:space="preserve">  </w:t>
      </w:r>
    </w:p>
    <w:p w:rsidR="002B7340" w:rsidRDefault="002B7340">
      <w:pPr>
        <w:shd w:val="clear" w:color="auto" w:fill="FFFFFF"/>
        <w:autoSpaceDE w:val="0"/>
        <w:autoSpaceDN w:val="0"/>
        <w:adjustRightInd w:val="0"/>
        <w:spacing w:after="0"/>
        <w:rPr>
          <w:rFonts w:ascii="Times New Roman" w:eastAsia="Times New Roman" w:hAnsi="Times New Roman"/>
          <w:color w:val="000000"/>
        </w:rPr>
      </w:pPr>
    </w:p>
    <w:p w:rsidR="00CB56D5" w:rsidRDefault="00047C73">
      <w:pPr>
        <w:tabs>
          <w:tab w:val="left" w:pos="0"/>
        </w:tabs>
        <w:spacing w:after="0"/>
        <w:rPr>
          <w:rFonts w:ascii="Times New Roman" w:hAnsi="Times New Roman"/>
          <w:color w:val="000000" w:themeColor="text1"/>
        </w:rPr>
      </w:pPr>
      <w:r>
        <w:rPr>
          <w:rFonts w:ascii="Times New Roman" w:hAnsi="Times New Roman"/>
          <w:color w:val="000000" w:themeColor="text1"/>
        </w:rPr>
        <w:t xml:space="preserve">The project will work with the relevant Ministries and authorities responsible for </w:t>
      </w:r>
      <w:r w:rsidR="00133FD6">
        <w:rPr>
          <w:rFonts w:ascii="Times New Roman" w:hAnsi="Times New Roman"/>
          <w:color w:val="000000" w:themeColor="text1"/>
        </w:rPr>
        <w:t>developing budgets and plans a</w:t>
      </w:r>
      <w:r>
        <w:rPr>
          <w:rFonts w:ascii="Times New Roman" w:hAnsi="Times New Roman"/>
          <w:color w:val="000000" w:themeColor="text1"/>
        </w:rPr>
        <w:t xml:space="preserve">t the District level </w:t>
      </w:r>
      <w:r w:rsidR="004306A4">
        <w:rPr>
          <w:rFonts w:ascii="Times New Roman" w:hAnsi="Times New Roman"/>
          <w:color w:val="000000" w:themeColor="text1"/>
        </w:rPr>
        <w:t>in t</w:t>
      </w:r>
      <w:r w:rsidR="00133FD6">
        <w:rPr>
          <w:rFonts w:ascii="Times New Roman" w:hAnsi="Times New Roman"/>
          <w:color w:val="000000" w:themeColor="text1"/>
        </w:rPr>
        <w:t>he following way</w:t>
      </w:r>
      <w:r w:rsidR="00BF7F55" w:rsidRPr="00BF7F55">
        <w:rPr>
          <w:rFonts w:ascii="Times New Roman" w:hAnsi="Times New Roman"/>
          <w:color w:val="000000" w:themeColor="text1"/>
        </w:rPr>
        <w:t xml:space="preserve">: </w:t>
      </w:r>
    </w:p>
    <w:p w:rsidR="00133FD6" w:rsidRDefault="00C54F4F">
      <w:pPr>
        <w:tabs>
          <w:tab w:val="left" w:pos="0"/>
        </w:tabs>
        <w:spacing w:after="0"/>
        <w:rPr>
          <w:rFonts w:ascii="Times New Roman" w:hAnsi="Times New Roman"/>
          <w:color w:val="000000" w:themeColor="text1"/>
        </w:rPr>
      </w:pPr>
      <w:proofErr w:type="spellStart"/>
      <w:r>
        <w:rPr>
          <w:rFonts w:ascii="Times New Roman" w:hAnsi="Times New Roman"/>
          <w:color w:val="000000" w:themeColor="text1"/>
        </w:rPr>
        <w:t>i</w:t>
      </w:r>
      <w:proofErr w:type="spellEnd"/>
      <w:r>
        <w:rPr>
          <w:rFonts w:ascii="Times New Roman" w:hAnsi="Times New Roman"/>
          <w:color w:val="000000" w:themeColor="text1"/>
        </w:rPr>
        <w:t>)</w:t>
      </w:r>
      <w:r w:rsidR="00BF7F55" w:rsidRPr="00BF7F55">
        <w:rPr>
          <w:rFonts w:ascii="Times New Roman" w:hAnsi="Times New Roman"/>
          <w:color w:val="000000" w:themeColor="text1"/>
        </w:rPr>
        <w:t>. Develop a climate adaptation expenditure analysis</w:t>
      </w:r>
      <w:r w:rsidR="00133FD6">
        <w:rPr>
          <w:rFonts w:ascii="Times New Roman" w:hAnsi="Times New Roman"/>
          <w:color w:val="000000" w:themeColor="text1"/>
        </w:rPr>
        <w:t>. There are three</w:t>
      </w:r>
      <w:r w:rsidR="00BF7F55" w:rsidRPr="00BF7F55">
        <w:rPr>
          <w:rFonts w:ascii="Times New Roman" w:hAnsi="Times New Roman"/>
          <w:color w:val="000000" w:themeColor="text1"/>
        </w:rPr>
        <w:t xml:space="preserve"> things that planners will need to look at: 1) </w:t>
      </w:r>
      <w:r w:rsidR="00133FD6">
        <w:rPr>
          <w:rFonts w:ascii="Times New Roman" w:hAnsi="Times New Roman"/>
          <w:color w:val="000000" w:themeColor="text1"/>
        </w:rPr>
        <w:t>adaptation-relevant expenditures currently being made and 2) adapta</w:t>
      </w:r>
      <w:r w:rsidR="00E02FF2">
        <w:rPr>
          <w:rFonts w:ascii="Times New Roman" w:hAnsi="Times New Roman"/>
          <w:color w:val="000000" w:themeColor="text1"/>
        </w:rPr>
        <w:t>tion expenditure gaps and 3). T</w:t>
      </w:r>
      <w:r w:rsidR="00133FD6">
        <w:rPr>
          <w:rFonts w:ascii="Times New Roman" w:hAnsi="Times New Roman"/>
          <w:color w:val="000000" w:themeColor="text1"/>
        </w:rPr>
        <w:t xml:space="preserve">he scope for </w:t>
      </w:r>
      <w:r w:rsidR="00BF7F55" w:rsidRPr="00BF7F55">
        <w:rPr>
          <w:rFonts w:ascii="Times New Roman" w:hAnsi="Times New Roman"/>
          <w:color w:val="000000" w:themeColor="text1"/>
        </w:rPr>
        <w:t>re-</w:t>
      </w:r>
      <w:r w:rsidR="00512178" w:rsidRPr="00BF7F55">
        <w:rPr>
          <w:rFonts w:ascii="Times New Roman" w:hAnsi="Times New Roman"/>
          <w:color w:val="000000" w:themeColor="text1"/>
        </w:rPr>
        <w:t>prioritization</w:t>
      </w:r>
      <w:r w:rsidR="00BF7F55" w:rsidRPr="00BF7F55">
        <w:rPr>
          <w:rFonts w:ascii="Times New Roman" w:hAnsi="Times New Roman"/>
          <w:color w:val="000000" w:themeColor="text1"/>
        </w:rPr>
        <w:t xml:space="preserve"> of expenditures at District level</w:t>
      </w:r>
      <w:r w:rsidR="00133FD6">
        <w:rPr>
          <w:rFonts w:ascii="Times New Roman" w:hAnsi="Times New Roman"/>
          <w:color w:val="000000" w:themeColor="text1"/>
        </w:rPr>
        <w:t xml:space="preserve"> </w:t>
      </w:r>
      <w:r w:rsidR="00133FD6" w:rsidRPr="00BF7F55">
        <w:rPr>
          <w:rFonts w:ascii="Times New Roman" w:hAnsi="Times New Roman"/>
          <w:color w:val="000000" w:themeColor="text1"/>
        </w:rPr>
        <w:t>within the budget envelope passed from central to District gov</w:t>
      </w:r>
      <w:r w:rsidR="00133FD6">
        <w:rPr>
          <w:rFonts w:ascii="Times New Roman" w:hAnsi="Times New Roman"/>
          <w:color w:val="000000" w:themeColor="text1"/>
        </w:rPr>
        <w:t>ernment</w:t>
      </w:r>
      <w:r w:rsidR="00BF7F55" w:rsidRPr="00BF7F55">
        <w:rPr>
          <w:rFonts w:ascii="Times New Roman" w:hAnsi="Times New Roman"/>
          <w:color w:val="000000" w:themeColor="text1"/>
        </w:rPr>
        <w:t xml:space="preserve">. </w:t>
      </w:r>
    </w:p>
    <w:p w:rsidR="00133FD6" w:rsidRDefault="00133FD6">
      <w:pPr>
        <w:tabs>
          <w:tab w:val="left" w:pos="0"/>
        </w:tabs>
        <w:spacing w:after="0"/>
        <w:rPr>
          <w:rFonts w:ascii="Times New Roman" w:hAnsi="Times New Roman"/>
          <w:color w:val="000000" w:themeColor="text1"/>
        </w:rPr>
      </w:pPr>
      <w:r>
        <w:rPr>
          <w:rFonts w:ascii="Times New Roman" w:hAnsi="Times New Roman"/>
          <w:color w:val="000000" w:themeColor="text1"/>
        </w:rPr>
        <w:t xml:space="preserve">ii) </w:t>
      </w:r>
      <w:proofErr w:type="gramStart"/>
      <w:r>
        <w:rPr>
          <w:rFonts w:ascii="Times New Roman" w:hAnsi="Times New Roman"/>
          <w:color w:val="000000" w:themeColor="text1"/>
        </w:rPr>
        <w:t>develop</w:t>
      </w:r>
      <w:proofErr w:type="gramEnd"/>
      <w:r>
        <w:rPr>
          <w:rFonts w:ascii="Times New Roman" w:hAnsi="Times New Roman"/>
          <w:color w:val="000000" w:themeColor="text1"/>
        </w:rPr>
        <w:t xml:space="preserve"> District level adaptation plans in a participatory manner  to address adaptation expenditure gaps.</w:t>
      </w:r>
    </w:p>
    <w:p w:rsidR="00CB56D5" w:rsidRDefault="00133FD6">
      <w:pPr>
        <w:tabs>
          <w:tab w:val="left" w:pos="0"/>
        </w:tabs>
        <w:spacing w:after="0"/>
        <w:rPr>
          <w:rFonts w:ascii="Times New Roman" w:hAnsi="Times New Roman"/>
          <w:color w:val="000000" w:themeColor="text1"/>
        </w:rPr>
      </w:pPr>
      <w:r>
        <w:rPr>
          <w:rFonts w:ascii="Times New Roman" w:hAnsi="Times New Roman"/>
          <w:color w:val="000000" w:themeColor="text1"/>
        </w:rPr>
        <w:t xml:space="preserve">iii) </w:t>
      </w:r>
      <w:proofErr w:type="gramStart"/>
      <w:r>
        <w:rPr>
          <w:rFonts w:ascii="Times New Roman" w:hAnsi="Times New Roman"/>
          <w:color w:val="000000" w:themeColor="text1"/>
        </w:rPr>
        <w:t>adjust</w:t>
      </w:r>
      <w:proofErr w:type="gramEnd"/>
      <w:r>
        <w:rPr>
          <w:rFonts w:ascii="Times New Roman" w:hAnsi="Times New Roman"/>
          <w:color w:val="000000" w:themeColor="text1"/>
        </w:rPr>
        <w:t xml:space="preserve"> spending plans to promote </w:t>
      </w:r>
      <w:r w:rsidR="00BF7F55" w:rsidRPr="00BF7F55">
        <w:rPr>
          <w:rFonts w:ascii="Times New Roman" w:hAnsi="Times New Roman"/>
          <w:color w:val="000000" w:themeColor="text1"/>
        </w:rPr>
        <w:t>climate-resilien</w:t>
      </w:r>
      <w:r>
        <w:rPr>
          <w:rFonts w:ascii="Times New Roman" w:hAnsi="Times New Roman"/>
          <w:color w:val="000000" w:themeColor="text1"/>
        </w:rPr>
        <w:t>ce</w:t>
      </w:r>
      <w:r w:rsidR="00BF7F55" w:rsidRPr="00BF7F55">
        <w:rPr>
          <w:rFonts w:ascii="Times New Roman" w:hAnsi="Times New Roman"/>
          <w:color w:val="000000" w:themeColor="text1"/>
        </w:rPr>
        <w:t xml:space="preserve">.  </w:t>
      </w:r>
    </w:p>
    <w:p w:rsidR="00CB56D5" w:rsidRDefault="00CB56D5">
      <w:pPr>
        <w:tabs>
          <w:tab w:val="left" w:pos="0"/>
        </w:tabs>
        <w:spacing w:after="0"/>
        <w:rPr>
          <w:rFonts w:ascii="Times New Roman" w:hAnsi="Times New Roman"/>
          <w:color w:val="000000" w:themeColor="text1"/>
        </w:rPr>
      </w:pPr>
    </w:p>
    <w:p w:rsidR="0075530F" w:rsidRDefault="0075530F" w:rsidP="0075530F">
      <w:pPr>
        <w:pStyle w:val="A"/>
        <w:numPr>
          <w:ilvl w:val="0"/>
          <w:numId w:val="0"/>
        </w:numPr>
        <w:tabs>
          <w:tab w:val="num" w:pos="0"/>
        </w:tabs>
        <w:spacing w:after="0" w:line="276" w:lineRule="auto"/>
        <w:rPr>
          <w:lang w:val="en-GB" w:eastAsia="de-DE"/>
        </w:rPr>
      </w:pPr>
      <w:r>
        <w:rPr>
          <w:lang w:val="en-GB" w:eastAsia="de-DE"/>
        </w:rPr>
        <w:t>The project will work with the UNDP programme on fostering inclusive participation in decision-m</w:t>
      </w:r>
      <w:r w:rsidR="004306A4">
        <w:rPr>
          <w:lang w:val="en-GB" w:eastAsia="de-DE"/>
        </w:rPr>
        <w:t xml:space="preserve">aking and democratic processes </w:t>
      </w:r>
      <w:r>
        <w:rPr>
          <w:lang w:val="en-GB" w:eastAsia="de-DE"/>
        </w:rPr>
        <w:t>to ensure that the adaptation measures implemented are based on community pr</w:t>
      </w:r>
      <w:r w:rsidR="004306A4">
        <w:rPr>
          <w:lang w:val="en-GB" w:eastAsia="de-DE"/>
        </w:rPr>
        <w:t xml:space="preserve">eferences and needs, which will </w:t>
      </w:r>
      <w:r>
        <w:rPr>
          <w:lang w:val="en-GB" w:eastAsia="de-DE"/>
        </w:rPr>
        <w:t xml:space="preserve">make it more likely that adaptation measures continue to be implemented and maintained beyond the project grant.  </w:t>
      </w:r>
    </w:p>
    <w:p w:rsidR="0075530F" w:rsidRDefault="0075530F" w:rsidP="00860F78">
      <w:pPr>
        <w:shd w:val="clear" w:color="auto" w:fill="FFFFFF"/>
        <w:spacing w:after="0"/>
        <w:rPr>
          <w:rFonts w:ascii="Times New Roman" w:hAnsi="Times New Roman"/>
        </w:rPr>
      </w:pPr>
    </w:p>
    <w:p w:rsidR="008425DF" w:rsidRDefault="008425DF" w:rsidP="008425DF">
      <w:pPr>
        <w:autoSpaceDE w:val="0"/>
        <w:autoSpaceDN w:val="0"/>
        <w:adjustRightInd w:val="0"/>
        <w:spacing w:after="0"/>
        <w:rPr>
          <w:rFonts w:ascii="Times New Roman" w:hAnsi="Times New Roman"/>
        </w:rPr>
      </w:pPr>
      <w:r w:rsidRPr="00B81FD5">
        <w:rPr>
          <w:rFonts w:ascii="Times New Roman" w:hAnsi="Times New Roman"/>
        </w:rPr>
        <w:t>The project will also produce at least one detailed analysis of the process undertaken and the factors that affected the achievement of the project’s immediate objective, along with recommendations for strengthening the integration of Climate Change Adaptation into development planning at local levels.</w:t>
      </w:r>
    </w:p>
    <w:p w:rsidR="00D6708D" w:rsidRDefault="00D6708D" w:rsidP="008425DF">
      <w:pPr>
        <w:autoSpaceDE w:val="0"/>
        <w:autoSpaceDN w:val="0"/>
        <w:adjustRightInd w:val="0"/>
        <w:spacing w:after="0"/>
        <w:rPr>
          <w:rFonts w:ascii="Times New Roman" w:hAnsi="Times New Roman"/>
        </w:rPr>
      </w:pPr>
    </w:p>
    <w:p w:rsidR="00C1308C" w:rsidRPr="004306A4" w:rsidRDefault="00C1308C" w:rsidP="008425DF">
      <w:pPr>
        <w:autoSpaceDE w:val="0"/>
        <w:autoSpaceDN w:val="0"/>
        <w:adjustRightInd w:val="0"/>
        <w:spacing w:after="0"/>
        <w:rPr>
          <w:rFonts w:ascii="Times New Roman" w:hAnsi="Times New Roman"/>
          <w:b/>
          <w:u w:val="single"/>
        </w:rPr>
      </w:pPr>
      <w:r w:rsidRPr="004306A4">
        <w:rPr>
          <w:rFonts w:ascii="Times New Roman" w:hAnsi="Times New Roman"/>
          <w:b/>
          <w:u w:val="single"/>
        </w:rPr>
        <w:t>Outcome 2: Strengthened awareness and ownership of adaptation and climate risk reduction processes at local level</w:t>
      </w:r>
    </w:p>
    <w:p w:rsidR="00C1308C" w:rsidRDefault="00C1308C" w:rsidP="008425DF">
      <w:pPr>
        <w:autoSpaceDE w:val="0"/>
        <w:autoSpaceDN w:val="0"/>
        <w:adjustRightInd w:val="0"/>
        <w:spacing w:after="0"/>
        <w:rPr>
          <w:rFonts w:ascii="Times New Roman" w:hAnsi="Times New Roman"/>
        </w:rPr>
      </w:pPr>
    </w:p>
    <w:p w:rsidR="004306A4" w:rsidRPr="004306A4" w:rsidRDefault="004306A4" w:rsidP="008425DF">
      <w:pPr>
        <w:autoSpaceDE w:val="0"/>
        <w:autoSpaceDN w:val="0"/>
        <w:adjustRightInd w:val="0"/>
        <w:spacing w:after="0"/>
        <w:rPr>
          <w:rFonts w:ascii="Times New Roman" w:hAnsi="Times New Roman"/>
          <w:b/>
        </w:rPr>
      </w:pPr>
      <w:r w:rsidRPr="004306A4">
        <w:rPr>
          <w:rFonts w:ascii="Times New Roman" w:hAnsi="Times New Roman"/>
          <w:b/>
        </w:rPr>
        <w:t>Baseline</w:t>
      </w:r>
    </w:p>
    <w:p w:rsidR="004306A4" w:rsidRDefault="004306A4" w:rsidP="008425DF">
      <w:pPr>
        <w:autoSpaceDE w:val="0"/>
        <w:autoSpaceDN w:val="0"/>
        <w:adjustRightInd w:val="0"/>
        <w:spacing w:after="0"/>
        <w:rPr>
          <w:rFonts w:ascii="Times New Roman" w:hAnsi="Times New Roman"/>
        </w:rPr>
      </w:pPr>
    </w:p>
    <w:p w:rsidR="004306A4" w:rsidRPr="00A770A7" w:rsidRDefault="004306A4" w:rsidP="004306A4">
      <w:pPr>
        <w:pStyle w:val="Default"/>
        <w:spacing w:line="276" w:lineRule="auto"/>
        <w:rPr>
          <w:rFonts w:ascii="Times New Roman" w:hAnsi="Times New Roman" w:cs="Times New Roman"/>
          <w:sz w:val="22"/>
          <w:szCs w:val="22"/>
        </w:rPr>
      </w:pPr>
      <w:r w:rsidRPr="00BF7F55">
        <w:rPr>
          <w:rFonts w:ascii="Times New Roman" w:hAnsi="Times New Roman" w:cs="Times New Roman"/>
          <w:sz w:val="22"/>
          <w:szCs w:val="22"/>
        </w:rPr>
        <w:t>With climate change making rain</w:t>
      </w:r>
      <w:r>
        <w:rPr>
          <w:rFonts w:ascii="Times New Roman" w:hAnsi="Times New Roman" w:cs="Times New Roman"/>
          <w:sz w:val="22"/>
          <w:szCs w:val="22"/>
        </w:rPr>
        <w:t>-</w:t>
      </w:r>
      <w:r w:rsidRPr="00BF7F55">
        <w:rPr>
          <w:rFonts w:ascii="Times New Roman" w:hAnsi="Times New Roman" w:cs="Times New Roman"/>
          <w:sz w:val="22"/>
          <w:szCs w:val="22"/>
        </w:rPr>
        <w:t xml:space="preserve">fed agriculture more risky, the Ministry of Agriculture, </w:t>
      </w:r>
      <w:proofErr w:type="spellStart"/>
      <w:r w:rsidRPr="00BF7F55">
        <w:rPr>
          <w:rFonts w:ascii="Times New Roman" w:hAnsi="Times New Roman" w:cs="Times New Roman"/>
          <w:sz w:val="22"/>
          <w:szCs w:val="22"/>
        </w:rPr>
        <w:t>Mechanisation</w:t>
      </w:r>
      <w:proofErr w:type="spellEnd"/>
      <w:r w:rsidRPr="00BF7F55">
        <w:rPr>
          <w:rFonts w:ascii="Times New Roman" w:hAnsi="Times New Roman" w:cs="Times New Roman"/>
          <w:sz w:val="22"/>
          <w:szCs w:val="22"/>
        </w:rPr>
        <w:t xml:space="preserve"> and Irrigation Development has prioritized irrigation development, but the investments do not integrate climate change concerns in their design. Most of the schemes perpetuate water wastage; yet future climate change scenarios for southern Zimbabwe are for a drier climate.  The budget for the Irrigation Rehabilitation, expansion and development Programme is </w:t>
      </w:r>
      <w:r w:rsidR="00F17BBB">
        <w:rPr>
          <w:rFonts w:ascii="Times New Roman" w:hAnsi="Times New Roman" w:cs="Times New Roman"/>
          <w:sz w:val="22"/>
          <w:szCs w:val="22"/>
        </w:rPr>
        <w:t>US</w:t>
      </w:r>
      <w:r w:rsidRPr="00BF7F55">
        <w:rPr>
          <w:rFonts w:ascii="Times New Roman" w:hAnsi="Times New Roman" w:cs="Times New Roman"/>
          <w:sz w:val="22"/>
          <w:szCs w:val="22"/>
        </w:rPr>
        <w:t xml:space="preserve">$16 million </w:t>
      </w:r>
      <w:r>
        <w:rPr>
          <w:rFonts w:ascii="Times New Roman" w:hAnsi="Times New Roman" w:cs="Times New Roman"/>
          <w:sz w:val="22"/>
          <w:szCs w:val="22"/>
        </w:rPr>
        <w:t>per annum</w:t>
      </w:r>
      <w:r w:rsidRPr="00BF7F55">
        <w:rPr>
          <w:rFonts w:ascii="Times New Roman" w:hAnsi="Times New Roman" w:cs="Times New Roman"/>
          <w:sz w:val="22"/>
          <w:szCs w:val="22"/>
        </w:rPr>
        <w:t xml:space="preserve"> over 2012 to 2015</w:t>
      </w:r>
      <w:r w:rsidRPr="009A52DE">
        <w:rPr>
          <w:rFonts w:ascii="Times New Roman" w:hAnsi="Times New Roman" w:cs="Times New Roman"/>
          <w:sz w:val="22"/>
          <w:szCs w:val="22"/>
        </w:rPr>
        <w:t xml:space="preserve">. Of this amount about </w:t>
      </w:r>
      <w:r w:rsidR="00F17BBB">
        <w:rPr>
          <w:rFonts w:ascii="Times New Roman" w:hAnsi="Times New Roman" w:cs="Times New Roman"/>
          <w:sz w:val="22"/>
          <w:szCs w:val="22"/>
        </w:rPr>
        <w:t>US</w:t>
      </w:r>
      <w:r w:rsidRPr="009A52DE">
        <w:rPr>
          <w:rFonts w:ascii="Times New Roman" w:hAnsi="Times New Roman" w:cs="Times New Roman"/>
          <w:sz w:val="22"/>
          <w:szCs w:val="22"/>
        </w:rPr>
        <w:t>$4 million per annum is budget for irrigation development in the project target districts.</w:t>
      </w:r>
    </w:p>
    <w:p w:rsidR="004306A4" w:rsidRDefault="004306A4" w:rsidP="004306A4">
      <w:pPr>
        <w:pStyle w:val="A"/>
        <w:numPr>
          <w:ilvl w:val="0"/>
          <w:numId w:val="0"/>
        </w:numPr>
        <w:tabs>
          <w:tab w:val="num" w:pos="0"/>
        </w:tabs>
        <w:spacing w:after="0" w:line="276" w:lineRule="auto"/>
      </w:pPr>
    </w:p>
    <w:p w:rsidR="004306A4" w:rsidRDefault="004306A4" w:rsidP="004306A4">
      <w:pPr>
        <w:pStyle w:val="A"/>
        <w:numPr>
          <w:ilvl w:val="0"/>
          <w:numId w:val="0"/>
        </w:numPr>
        <w:tabs>
          <w:tab w:val="num" w:pos="0"/>
        </w:tabs>
        <w:spacing w:after="0" w:line="276" w:lineRule="auto"/>
      </w:pPr>
      <w:r w:rsidRPr="00B13706">
        <w:t xml:space="preserve">The PRP aims to provide relief to the poorest and most vulnerable households suffering from the effects of rainfall failures, economic decline, and the HIV/AIDS epidemic in semi-arid areas of Zimbabwe. The PRP, through its purpose of </w:t>
      </w:r>
      <w:r w:rsidRPr="00B13706">
        <w:rPr>
          <w:i/>
          <w:iCs/>
        </w:rPr>
        <w:t xml:space="preserve">stabilization </w:t>
      </w:r>
      <w:r w:rsidRPr="00B13706">
        <w:t xml:space="preserve">of food security and </w:t>
      </w:r>
      <w:r w:rsidRPr="00B13706">
        <w:rPr>
          <w:i/>
          <w:iCs/>
        </w:rPr>
        <w:t xml:space="preserve">protection </w:t>
      </w:r>
      <w:r w:rsidRPr="00B13706">
        <w:t xml:space="preserve">of livelihoods, contributes (modestly) towards the goals of </w:t>
      </w:r>
      <w:r w:rsidRPr="00B13706">
        <w:rPr>
          <w:i/>
          <w:iCs/>
        </w:rPr>
        <w:t xml:space="preserve">reduction </w:t>
      </w:r>
      <w:r w:rsidRPr="00B13706">
        <w:t xml:space="preserve">of </w:t>
      </w:r>
      <w:r w:rsidRPr="00B13706">
        <w:lastRenderedPageBreak/>
        <w:t>poverty and hunger</w:t>
      </w:r>
      <w:r>
        <w:t xml:space="preserve">.  </w:t>
      </w:r>
      <w:proofErr w:type="gramStart"/>
      <w:r w:rsidRPr="00B13706">
        <w:t>A mid-term review of the programme highlighted lack of consideration of climate change risks in the design of interventions as one of the major drawbacks of the programme.</w:t>
      </w:r>
      <w:proofErr w:type="gramEnd"/>
      <w:r w:rsidRPr="00B13706">
        <w:t xml:space="preserve"> As evidence from the 2011/2012 cropping season shows, delayed onset of the rain, prolonged dry spells and low rainfall brought about massive crop failures and livestock losses in a number of districts in southern Zimbabwe leading to appeals for food relief</w:t>
      </w:r>
      <w:r w:rsidRPr="009A52DE">
        <w:t xml:space="preserve">.  The national budget for the PRP programmes is about </w:t>
      </w:r>
      <w:r w:rsidR="00F17BBB">
        <w:t>US</w:t>
      </w:r>
      <w:r w:rsidRPr="009A52DE">
        <w:t>$25</w:t>
      </w:r>
      <w:r w:rsidR="00F17BBB">
        <w:t xml:space="preserve"> </w:t>
      </w:r>
      <w:r w:rsidRPr="009A52DE">
        <w:t>m</w:t>
      </w:r>
      <w:r w:rsidR="00F17BBB">
        <w:t>illion</w:t>
      </w:r>
      <w:r w:rsidRPr="009A52DE">
        <w:t xml:space="preserve"> per year and it is expected to run until 2014. Of this amount</w:t>
      </w:r>
      <w:r>
        <w:t>, about US$1</w:t>
      </w:r>
      <w:r w:rsidR="00F17BBB">
        <w:t xml:space="preserve"> </w:t>
      </w:r>
      <w:r>
        <w:t>m</w:t>
      </w:r>
      <w:r w:rsidR="00F17BBB">
        <w:t xml:space="preserve">illion </w:t>
      </w:r>
      <w:r>
        <w:t>per year is budgeted for the districts targeted by the SCCF project.</w:t>
      </w:r>
    </w:p>
    <w:p w:rsidR="004306A4" w:rsidRDefault="004306A4" w:rsidP="008425DF">
      <w:pPr>
        <w:autoSpaceDE w:val="0"/>
        <w:autoSpaceDN w:val="0"/>
        <w:adjustRightInd w:val="0"/>
        <w:spacing w:after="0"/>
        <w:rPr>
          <w:rFonts w:ascii="Times New Roman" w:hAnsi="Times New Roman"/>
        </w:rPr>
      </w:pPr>
    </w:p>
    <w:p w:rsidR="004306A4" w:rsidRPr="00047C73" w:rsidRDefault="004306A4" w:rsidP="008425DF">
      <w:pPr>
        <w:autoSpaceDE w:val="0"/>
        <w:autoSpaceDN w:val="0"/>
        <w:adjustRightInd w:val="0"/>
        <w:spacing w:after="0"/>
        <w:rPr>
          <w:rFonts w:ascii="Times New Roman" w:hAnsi="Times New Roman"/>
        </w:rPr>
      </w:pPr>
      <w:r w:rsidRPr="00047C73">
        <w:rPr>
          <w:rFonts w:ascii="Times New Roman" w:hAnsi="Times New Roman"/>
        </w:rPr>
        <w:t>The UNDP programme on revitalizing rural livelihoods do</w:t>
      </w:r>
      <w:r w:rsidR="00E02FF2">
        <w:rPr>
          <w:rFonts w:ascii="Times New Roman" w:hAnsi="Times New Roman"/>
        </w:rPr>
        <w:t>es</w:t>
      </w:r>
      <w:r w:rsidRPr="00047C73">
        <w:rPr>
          <w:rFonts w:ascii="Times New Roman" w:hAnsi="Times New Roman"/>
        </w:rPr>
        <w:t xml:space="preserve"> not currently integrate the principles on climate-resilient development.  The budget for this programme is </w:t>
      </w:r>
      <w:r w:rsidR="00F17BBB">
        <w:rPr>
          <w:rFonts w:ascii="Times New Roman" w:hAnsi="Times New Roman"/>
        </w:rPr>
        <w:t>US</w:t>
      </w:r>
      <w:r w:rsidRPr="00047C73">
        <w:rPr>
          <w:rFonts w:ascii="Times New Roman" w:hAnsi="Times New Roman"/>
        </w:rPr>
        <w:t>$3.7</w:t>
      </w:r>
      <w:r w:rsidR="00F17BBB">
        <w:rPr>
          <w:rFonts w:ascii="Times New Roman" w:hAnsi="Times New Roman"/>
        </w:rPr>
        <w:t xml:space="preserve"> </w:t>
      </w:r>
      <w:r w:rsidRPr="00047C73">
        <w:rPr>
          <w:rFonts w:ascii="Times New Roman" w:hAnsi="Times New Roman"/>
        </w:rPr>
        <w:t>m</w:t>
      </w:r>
      <w:r w:rsidR="00F17BBB">
        <w:rPr>
          <w:rFonts w:ascii="Times New Roman" w:hAnsi="Times New Roman"/>
        </w:rPr>
        <w:t>illion</w:t>
      </w:r>
      <w:r w:rsidRPr="00047C73">
        <w:rPr>
          <w:rFonts w:ascii="Times New Roman" w:hAnsi="Times New Roman"/>
        </w:rPr>
        <w:t>.</w:t>
      </w:r>
    </w:p>
    <w:p w:rsidR="004306A4" w:rsidRPr="00047C73" w:rsidRDefault="004306A4" w:rsidP="008425DF">
      <w:pPr>
        <w:autoSpaceDE w:val="0"/>
        <w:autoSpaceDN w:val="0"/>
        <w:adjustRightInd w:val="0"/>
        <w:spacing w:after="0"/>
        <w:rPr>
          <w:rFonts w:ascii="Times New Roman" w:hAnsi="Times New Roman"/>
        </w:rPr>
      </w:pPr>
    </w:p>
    <w:p w:rsidR="004306A4" w:rsidRPr="00047C73" w:rsidRDefault="004306A4" w:rsidP="008425DF">
      <w:pPr>
        <w:autoSpaceDE w:val="0"/>
        <w:autoSpaceDN w:val="0"/>
        <w:adjustRightInd w:val="0"/>
        <w:spacing w:after="0"/>
        <w:rPr>
          <w:rFonts w:ascii="Times New Roman" w:hAnsi="Times New Roman"/>
          <w:b/>
        </w:rPr>
      </w:pPr>
      <w:r w:rsidRPr="00047C73">
        <w:rPr>
          <w:rFonts w:ascii="Times New Roman" w:hAnsi="Times New Roman"/>
          <w:b/>
        </w:rPr>
        <w:t>Adaptation alternative</w:t>
      </w:r>
    </w:p>
    <w:p w:rsidR="004306A4" w:rsidRPr="00047C73" w:rsidRDefault="004306A4" w:rsidP="008425DF">
      <w:pPr>
        <w:autoSpaceDE w:val="0"/>
        <w:autoSpaceDN w:val="0"/>
        <w:adjustRightInd w:val="0"/>
        <w:spacing w:after="0"/>
        <w:rPr>
          <w:rFonts w:ascii="Times New Roman" w:hAnsi="Times New Roman"/>
        </w:rPr>
      </w:pPr>
    </w:p>
    <w:p w:rsidR="002A5640" w:rsidRDefault="00047C73" w:rsidP="002A5640">
      <w:pPr>
        <w:tabs>
          <w:tab w:val="left" w:pos="0"/>
        </w:tabs>
        <w:spacing w:after="0"/>
        <w:rPr>
          <w:rFonts w:ascii="Times New Roman" w:hAnsi="Times New Roman"/>
          <w:color w:val="000000" w:themeColor="text1"/>
        </w:rPr>
      </w:pPr>
      <w:r>
        <w:rPr>
          <w:rFonts w:ascii="Times New Roman" w:hAnsi="Times New Roman"/>
          <w:color w:val="000000" w:themeColor="text1"/>
        </w:rPr>
        <w:t>The project will work with the relevant Ministries and authorities responsible for making climate-sensitive investments at the District level</w:t>
      </w:r>
      <w:r w:rsidR="002A5640">
        <w:rPr>
          <w:rFonts w:ascii="Times New Roman" w:hAnsi="Times New Roman"/>
          <w:color w:val="000000" w:themeColor="text1"/>
        </w:rPr>
        <w:t xml:space="preserve">, so that </w:t>
      </w:r>
      <w:r w:rsidR="002A5640" w:rsidRPr="00BF7F55">
        <w:rPr>
          <w:rFonts w:ascii="Times New Roman" w:hAnsi="Times New Roman"/>
          <w:color w:val="000000" w:themeColor="text1"/>
        </w:rPr>
        <w:t xml:space="preserve">planned investments in irrigation, agriculture and </w:t>
      </w:r>
      <w:r w:rsidR="002A5640" w:rsidRPr="00AC0A27">
        <w:rPr>
          <w:rFonts w:ascii="Times New Roman" w:hAnsi="Times New Roman"/>
          <w:color w:val="000000" w:themeColor="text1"/>
        </w:rPr>
        <w:t>others implemented in the baseline are climate-</w:t>
      </w:r>
      <w:r w:rsidR="002A5640" w:rsidRPr="00BF7F55">
        <w:rPr>
          <w:rFonts w:ascii="Times New Roman" w:hAnsi="Times New Roman"/>
          <w:color w:val="000000" w:themeColor="text1"/>
        </w:rPr>
        <w:t>resilient.</w:t>
      </w:r>
      <w:r w:rsidR="002A5640">
        <w:rPr>
          <w:rFonts w:ascii="Times New Roman" w:hAnsi="Times New Roman"/>
          <w:color w:val="000000" w:themeColor="text1"/>
        </w:rPr>
        <w:t xml:space="preserve">  The relevant stakeholders will be scoped during the PPG phase.</w:t>
      </w:r>
    </w:p>
    <w:p w:rsidR="002A5640" w:rsidRDefault="002A5640" w:rsidP="004306A4">
      <w:pPr>
        <w:shd w:val="clear" w:color="auto" w:fill="FFFFFF"/>
        <w:spacing w:after="0"/>
        <w:rPr>
          <w:rFonts w:ascii="Times New Roman" w:hAnsi="Times New Roman"/>
          <w:color w:val="000000" w:themeColor="text1"/>
        </w:rPr>
      </w:pPr>
    </w:p>
    <w:p w:rsidR="004306A4" w:rsidRPr="00047C73" w:rsidRDefault="00047C73" w:rsidP="004306A4">
      <w:pPr>
        <w:shd w:val="clear" w:color="auto" w:fill="FFFFFF"/>
        <w:spacing w:after="0"/>
        <w:rPr>
          <w:rFonts w:ascii="Times New Roman" w:eastAsia="Times New Roman" w:hAnsi="Times New Roman"/>
          <w:color w:val="000000" w:themeColor="text1"/>
        </w:rPr>
      </w:pPr>
      <w:r>
        <w:rPr>
          <w:rFonts w:ascii="Times New Roman" w:hAnsi="Times New Roman"/>
          <w:color w:val="000000" w:themeColor="text1"/>
        </w:rPr>
        <w:t>Adaptation</w:t>
      </w:r>
      <w:r w:rsidR="004306A4" w:rsidRPr="00047C73">
        <w:rPr>
          <w:rFonts w:ascii="Times New Roman" w:hAnsi="Times New Roman"/>
          <w:color w:val="000000" w:themeColor="text1"/>
        </w:rPr>
        <w:t xml:space="preserve"> measures will be identified through community discussions which will develop a shared </w:t>
      </w:r>
      <w:r>
        <w:rPr>
          <w:rFonts w:ascii="Times New Roman" w:hAnsi="Times New Roman"/>
          <w:color w:val="000000" w:themeColor="text1"/>
        </w:rPr>
        <w:t>u</w:t>
      </w:r>
      <w:r w:rsidR="004306A4" w:rsidRPr="00047C73">
        <w:rPr>
          <w:rFonts w:ascii="Times New Roman" w:hAnsi="Times New Roman"/>
          <w:color w:val="000000" w:themeColor="text1"/>
        </w:rPr>
        <w:t>nderstanding of what climate change means in practice and possible adaptation solutions</w:t>
      </w:r>
      <w:r>
        <w:rPr>
          <w:rFonts w:ascii="Times New Roman" w:hAnsi="Times New Roman"/>
          <w:color w:val="000000" w:themeColor="text1"/>
        </w:rPr>
        <w:t xml:space="preserve"> in relation to baseline investments</w:t>
      </w:r>
      <w:r w:rsidR="004306A4" w:rsidRPr="00047C73">
        <w:rPr>
          <w:rFonts w:ascii="Times New Roman" w:hAnsi="Times New Roman"/>
          <w:color w:val="000000" w:themeColor="text1"/>
        </w:rPr>
        <w:t xml:space="preserve">. Measures will be chosen according to community preferences and needs.  The implementation of these measures will support the adaptation planning process if they </w:t>
      </w:r>
      <w:proofErr w:type="spellStart"/>
      <w:r w:rsidR="004306A4" w:rsidRPr="00047C73">
        <w:rPr>
          <w:rFonts w:ascii="Times New Roman" w:hAnsi="Times New Roman"/>
          <w:color w:val="000000" w:themeColor="text1"/>
        </w:rPr>
        <w:t>i</w:t>
      </w:r>
      <w:proofErr w:type="spellEnd"/>
      <w:r w:rsidR="004306A4" w:rsidRPr="00047C73">
        <w:rPr>
          <w:rFonts w:ascii="Times New Roman" w:hAnsi="Times New Roman"/>
          <w:color w:val="000000" w:themeColor="text1"/>
        </w:rPr>
        <w:t xml:space="preserve">) test an approach or technology for which there is little experience, in order to generate understanding of how well it works as a climate change adaptation (CCA) measure, ii) transfer a measure that is known to work for one community but it is unclear whether it could work for others, thus determining the success factors, and iii) generate  information on cost effectiveness for policy review and development cycle. Pilot measures </w:t>
      </w:r>
      <w:r w:rsidR="004306A4" w:rsidRPr="00047C73">
        <w:rPr>
          <w:rFonts w:ascii="Times New Roman" w:eastAsia="Times New Roman" w:hAnsi="Times New Roman"/>
          <w:color w:val="000000" w:themeColor="text1"/>
        </w:rPr>
        <w:t>could include:</w:t>
      </w:r>
    </w:p>
    <w:p w:rsidR="004306A4" w:rsidRPr="00047C73" w:rsidRDefault="004306A4" w:rsidP="004306A4">
      <w:pPr>
        <w:shd w:val="clear" w:color="auto" w:fill="FFFFFF"/>
        <w:spacing w:after="0"/>
        <w:rPr>
          <w:rFonts w:ascii="Times New Roman" w:eastAsia="Times New Roman" w:hAnsi="Times New Roman"/>
          <w:color w:val="000000" w:themeColor="text1"/>
        </w:rPr>
      </w:pP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-Conservation agriculture,</w:t>
      </w: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 Soil moisture conservation</w:t>
      </w: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 Diversification of crop mix (including cassava)</w:t>
      </w: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 Agroforestry</w:t>
      </w: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  Micro-irrigation</w:t>
      </w: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  Soil and nutrient management</w:t>
      </w: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  Weather data and early warning systems for farmers (Local level meteorological infrastructure)</w:t>
      </w: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  Better ecosystem management</w:t>
      </w: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 xml:space="preserve">-  Protecting and enhancing </w:t>
      </w:r>
      <w:proofErr w:type="spellStart"/>
      <w:r w:rsidRPr="00047C73">
        <w:rPr>
          <w:rFonts w:ascii="Times New Roman" w:eastAsia="Times New Roman" w:hAnsi="Times New Roman"/>
          <w:color w:val="000000"/>
        </w:rPr>
        <w:t>ecoystem</w:t>
      </w:r>
      <w:proofErr w:type="spellEnd"/>
      <w:r w:rsidRPr="00047C73">
        <w:rPr>
          <w:rFonts w:ascii="Times New Roman" w:eastAsia="Times New Roman" w:hAnsi="Times New Roman"/>
          <w:color w:val="000000"/>
        </w:rPr>
        <w:t xml:space="preserve"> services</w:t>
      </w: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  Improving pasture management</w:t>
      </w: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 xml:space="preserve">-  Improving crop </w:t>
      </w:r>
      <w:proofErr w:type="spellStart"/>
      <w:r w:rsidRPr="00047C73">
        <w:rPr>
          <w:rFonts w:ascii="Times New Roman" w:eastAsia="Times New Roman" w:hAnsi="Times New Roman"/>
          <w:color w:val="000000"/>
        </w:rPr>
        <w:t>stover</w:t>
      </w:r>
      <w:proofErr w:type="spellEnd"/>
      <w:r w:rsidRPr="00047C73">
        <w:rPr>
          <w:rFonts w:ascii="Times New Roman" w:eastAsia="Times New Roman" w:hAnsi="Times New Roman"/>
          <w:color w:val="000000"/>
        </w:rPr>
        <w:t xml:space="preserve"> for livestock feed</w:t>
      </w:r>
    </w:p>
    <w:p w:rsidR="004306A4" w:rsidRPr="00047C73" w:rsidRDefault="004306A4" w:rsidP="004306A4">
      <w:pPr>
        <w:shd w:val="clear" w:color="auto" w:fill="FFFFFF"/>
        <w:spacing w:after="0"/>
        <w:rPr>
          <w:rFonts w:ascii="Times New Roman" w:eastAsia="Times New Roman" w:hAnsi="Times New Roman"/>
          <w:color w:val="000000"/>
        </w:rPr>
      </w:pPr>
      <w:r w:rsidRPr="00047C73">
        <w:rPr>
          <w:rFonts w:ascii="Times New Roman" w:eastAsia="Times New Roman" w:hAnsi="Times New Roman"/>
          <w:color w:val="000000"/>
        </w:rPr>
        <w:t>-  Pasture enhancement for livestock production</w:t>
      </w:r>
    </w:p>
    <w:p w:rsidR="004306A4" w:rsidRPr="00047C73" w:rsidRDefault="004306A4" w:rsidP="004306A4">
      <w:pPr>
        <w:shd w:val="clear" w:color="auto" w:fill="FFFFFF"/>
        <w:spacing w:after="0"/>
        <w:rPr>
          <w:rFonts w:ascii="Times New Roman" w:eastAsia="Times New Roman" w:hAnsi="Times New Roman"/>
          <w:color w:val="000000"/>
        </w:rPr>
      </w:pPr>
    </w:p>
    <w:p w:rsidR="004306A4" w:rsidRDefault="004306A4" w:rsidP="004306A4">
      <w:pPr>
        <w:pStyle w:val="A"/>
        <w:numPr>
          <w:ilvl w:val="0"/>
          <w:numId w:val="0"/>
        </w:numPr>
        <w:tabs>
          <w:tab w:val="num" w:pos="0"/>
        </w:tabs>
        <w:spacing w:after="0" w:line="276" w:lineRule="auto"/>
        <w:rPr>
          <w:lang w:val="en-GB" w:eastAsia="de-DE"/>
        </w:rPr>
      </w:pPr>
      <w:r w:rsidRPr="00047C73">
        <w:rPr>
          <w:lang w:val="en-GB" w:eastAsia="de-DE"/>
        </w:rPr>
        <w:t>The project will also work with the UNDP programme on</w:t>
      </w:r>
      <w:r>
        <w:rPr>
          <w:lang w:val="en-GB" w:eastAsia="de-DE"/>
        </w:rPr>
        <w:t xml:space="preserve"> revitalizing rural livelihoods to ensure that these are resilient to climate change.</w:t>
      </w:r>
    </w:p>
    <w:p w:rsidR="004306A4" w:rsidRDefault="004306A4" w:rsidP="004306A4">
      <w:pPr>
        <w:shd w:val="clear" w:color="auto" w:fill="FFFFFF"/>
        <w:spacing w:after="0"/>
        <w:rPr>
          <w:rFonts w:ascii="Times New Roman" w:eastAsia="Times New Roman" w:hAnsi="Times New Roman"/>
          <w:color w:val="000000"/>
        </w:rPr>
      </w:pPr>
    </w:p>
    <w:p w:rsidR="004306A4" w:rsidRPr="00860F78" w:rsidRDefault="004306A4" w:rsidP="004306A4">
      <w:pPr>
        <w:shd w:val="clear" w:color="auto" w:fill="FFFFFF"/>
        <w:spacing w:after="0"/>
        <w:rPr>
          <w:rFonts w:ascii="Times New Roman" w:hAnsi="Times New Roman"/>
        </w:rPr>
      </w:pPr>
      <w:r w:rsidRPr="00860F78">
        <w:rPr>
          <w:rFonts w:ascii="Times New Roman" w:hAnsi="Times New Roman"/>
        </w:rPr>
        <w:t xml:space="preserve">The project “Coping with Drought and Climate Change” in Zimbabwe clearly showed that climate change affects women differently from men, and that their adaptation needs are different. Results of the project’s vulnerability and adaptation analysis showed that women in </w:t>
      </w:r>
      <w:proofErr w:type="spellStart"/>
      <w:r w:rsidRPr="00860F78">
        <w:rPr>
          <w:rFonts w:ascii="Times New Roman" w:hAnsi="Times New Roman"/>
        </w:rPr>
        <w:t>Chiredzi</w:t>
      </w:r>
      <w:proofErr w:type="spellEnd"/>
      <w:r w:rsidRPr="00860F78">
        <w:rPr>
          <w:rFonts w:ascii="Times New Roman" w:hAnsi="Times New Roman"/>
        </w:rPr>
        <w:t xml:space="preserve"> district perceived water and food shortages as particularly critical since traditionally, women are responsible for household food and water requirements, whereas men are more concerned with water in the context of livestock production.  In view of this, the </w:t>
      </w:r>
      <w:r w:rsidRPr="00860F78">
        <w:rPr>
          <w:rFonts w:ascii="Times New Roman" w:hAnsi="Times New Roman"/>
          <w:b/>
        </w:rPr>
        <w:t>gender dimension</w:t>
      </w:r>
      <w:r w:rsidRPr="00860F78">
        <w:rPr>
          <w:rFonts w:ascii="Times New Roman" w:hAnsi="Times New Roman"/>
        </w:rPr>
        <w:t xml:space="preserve"> of climate change will be a key consideration in the design of this project and the selection of adaptation measures for scaling up.</w:t>
      </w:r>
    </w:p>
    <w:p w:rsidR="004306A4" w:rsidRDefault="004306A4" w:rsidP="004306A4">
      <w:pPr>
        <w:autoSpaceDE w:val="0"/>
        <w:autoSpaceDN w:val="0"/>
        <w:adjustRightInd w:val="0"/>
        <w:spacing w:after="0"/>
        <w:rPr>
          <w:rFonts w:ascii="Times New Roman" w:eastAsia="Times New Roman" w:hAnsi="Times New Roman"/>
          <w:lang w:val="en-GB" w:eastAsia="de-DE"/>
        </w:rPr>
      </w:pPr>
    </w:p>
    <w:p w:rsidR="004306A4" w:rsidRDefault="004306A4" w:rsidP="004306A4">
      <w:pPr>
        <w:autoSpaceDE w:val="0"/>
        <w:autoSpaceDN w:val="0"/>
        <w:adjustRightInd w:val="0"/>
        <w:spacing w:after="0"/>
        <w:rPr>
          <w:rFonts w:ascii="Times New Roman" w:eastAsia="Times New Roman" w:hAnsi="Times New Roman"/>
        </w:rPr>
      </w:pPr>
      <w:r w:rsidRPr="0010310D">
        <w:rPr>
          <w:rFonts w:ascii="Times New Roman" w:eastAsia="Times New Roman" w:hAnsi="Times New Roman"/>
        </w:rPr>
        <w:lastRenderedPageBreak/>
        <w:t xml:space="preserve">The project will </w:t>
      </w:r>
      <w:r w:rsidR="00D7513F">
        <w:rPr>
          <w:rFonts w:ascii="Times New Roman" w:eastAsia="Times New Roman" w:hAnsi="Times New Roman"/>
        </w:rPr>
        <w:t>explore during the PPG phase</w:t>
      </w:r>
      <w:r w:rsidR="00AF18E5">
        <w:rPr>
          <w:rFonts w:ascii="Times New Roman" w:eastAsia="Times New Roman" w:hAnsi="Times New Roman"/>
        </w:rPr>
        <w:t xml:space="preserve"> how to provide</w:t>
      </w:r>
      <w:r w:rsidR="00D7513F">
        <w:rPr>
          <w:rFonts w:ascii="Times New Roman" w:eastAsia="Times New Roman" w:hAnsi="Times New Roman"/>
        </w:rPr>
        <w:t xml:space="preserve"> </w:t>
      </w:r>
      <w:r>
        <w:rPr>
          <w:rFonts w:ascii="Times New Roman" w:eastAsia="Times New Roman" w:hAnsi="Times New Roman"/>
          <w:b/>
        </w:rPr>
        <w:t>inclusive finance</w:t>
      </w:r>
      <w:r w:rsidR="00D7513F">
        <w:rPr>
          <w:rFonts w:ascii="Times New Roman" w:eastAsia="Times New Roman" w:hAnsi="Times New Roman"/>
          <w:b/>
        </w:rPr>
        <w:t xml:space="preserve"> </w:t>
      </w:r>
      <w:r w:rsidR="00AF18E5">
        <w:rPr>
          <w:rFonts w:ascii="Times New Roman" w:eastAsia="Times New Roman" w:hAnsi="Times New Roman"/>
          <w:b/>
        </w:rPr>
        <w:t>services</w:t>
      </w:r>
      <w:r w:rsidR="00D7513F">
        <w:rPr>
          <w:rFonts w:ascii="Times New Roman" w:eastAsia="Times New Roman" w:hAnsi="Times New Roman"/>
          <w:b/>
        </w:rPr>
        <w:t xml:space="preserve"> </w:t>
      </w:r>
      <w:r>
        <w:rPr>
          <w:rFonts w:ascii="Times New Roman" w:eastAsia="Times New Roman" w:hAnsi="Times New Roman"/>
        </w:rPr>
        <w:t xml:space="preserve">to remove financial barriers to adoption of adaptive measures among vulnerable communities and build adaptive capacity. </w:t>
      </w:r>
      <w:r>
        <w:rPr>
          <w:rFonts w:ascii="Times New Roman" w:hAnsi="Times New Roman"/>
        </w:rPr>
        <w:t xml:space="preserve">A range of financial services for the poor such as micro-credit, micro-insurance including business and institutional development services will be supported. </w:t>
      </w:r>
      <w:r>
        <w:rPr>
          <w:rFonts w:ascii="Times New Roman" w:eastAsia="Times New Roman" w:hAnsi="Times New Roman"/>
        </w:rPr>
        <w:t xml:space="preserve">Additional support to promising adaptation strategies will focus on </w:t>
      </w:r>
      <w:r>
        <w:rPr>
          <w:rFonts w:ascii="Times New Roman" w:hAnsi="Times New Roman"/>
        </w:rPr>
        <w:t>provision of catalytic resources in the form of “loans and grants” in support of the social and economic transformation of communities. The project will also be transformative in nature by strengthening both state and non-state institutions at the local level in order to empower communities to manage their own development processes and to cope with a range of shocks and stresses including climate change for sustainable livelihoods.</w:t>
      </w:r>
    </w:p>
    <w:p w:rsidR="004306A4" w:rsidRDefault="004306A4" w:rsidP="008425DF">
      <w:pPr>
        <w:autoSpaceDE w:val="0"/>
        <w:autoSpaceDN w:val="0"/>
        <w:adjustRightInd w:val="0"/>
        <w:spacing w:after="0"/>
        <w:rPr>
          <w:rFonts w:ascii="Times New Roman" w:hAnsi="Times New Roman"/>
        </w:rPr>
      </w:pPr>
    </w:p>
    <w:p w:rsidR="004306A4" w:rsidRPr="004F3C2A" w:rsidRDefault="004306A4" w:rsidP="004F3C2A">
      <w:pPr>
        <w:autoSpaceDE w:val="0"/>
        <w:autoSpaceDN w:val="0"/>
        <w:adjustRightInd w:val="0"/>
        <w:spacing w:after="0"/>
        <w:rPr>
          <w:rFonts w:ascii="Times New Roman" w:hAnsi="Times New Roman"/>
          <w:b/>
          <w:u w:val="single"/>
        </w:rPr>
      </w:pPr>
      <w:proofErr w:type="gramStart"/>
      <w:r w:rsidRPr="004F3C2A">
        <w:rPr>
          <w:rFonts w:ascii="Times New Roman" w:hAnsi="Times New Roman"/>
          <w:b/>
          <w:u w:val="single"/>
        </w:rPr>
        <w:t>Outcome 3.</w:t>
      </w:r>
      <w:proofErr w:type="gramEnd"/>
      <w:r w:rsidRPr="004F3C2A">
        <w:rPr>
          <w:rFonts w:ascii="Times New Roman" w:hAnsi="Times New Roman"/>
          <w:b/>
          <w:u w:val="single"/>
        </w:rPr>
        <w:t xml:space="preserve"> National climate change adaptation investment framework developed and mainstreamed into broader development frameworks.</w:t>
      </w:r>
    </w:p>
    <w:p w:rsidR="004306A4" w:rsidRPr="004306A4" w:rsidRDefault="004306A4">
      <w:pPr>
        <w:pStyle w:val="A"/>
        <w:numPr>
          <w:ilvl w:val="0"/>
          <w:numId w:val="0"/>
        </w:numPr>
        <w:tabs>
          <w:tab w:val="num" w:pos="0"/>
        </w:tabs>
        <w:spacing w:after="0" w:line="276" w:lineRule="auto"/>
        <w:rPr>
          <w:b/>
          <w:color w:val="000000"/>
          <w:u w:val="single"/>
        </w:rPr>
      </w:pPr>
    </w:p>
    <w:p w:rsidR="001D3BC6" w:rsidRDefault="00BF7F55">
      <w:pPr>
        <w:pStyle w:val="A"/>
        <w:numPr>
          <w:ilvl w:val="0"/>
          <w:numId w:val="0"/>
        </w:numPr>
        <w:tabs>
          <w:tab w:val="num" w:pos="0"/>
        </w:tabs>
        <w:spacing w:after="0" w:line="276" w:lineRule="auto"/>
        <w:rPr>
          <w:b/>
          <w:color w:val="000000"/>
        </w:rPr>
      </w:pPr>
      <w:r>
        <w:rPr>
          <w:b/>
          <w:color w:val="000000"/>
        </w:rPr>
        <w:t>Baseline</w:t>
      </w:r>
    </w:p>
    <w:p w:rsidR="001D3BC6" w:rsidRDefault="001D3BC6">
      <w:pPr>
        <w:pStyle w:val="A"/>
        <w:numPr>
          <w:ilvl w:val="0"/>
          <w:numId w:val="0"/>
        </w:numPr>
        <w:tabs>
          <w:tab w:val="num" w:pos="0"/>
        </w:tabs>
        <w:spacing w:after="0" w:line="276" w:lineRule="auto"/>
      </w:pPr>
    </w:p>
    <w:p w:rsidR="00B7017F" w:rsidRDefault="00B7017F" w:rsidP="00B7017F">
      <w:pPr>
        <w:widowControl w:val="0"/>
        <w:tabs>
          <w:tab w:val="left" w:pos="426"/>
        </w:tabs>
        <w:autoSpaceDE w:val="0"/>
        <w:autoSpaceDN w:val="0"/>
        <w:adjustRightInd w:val="0"/>
        <w:spacing w:after="0"/>
        <w:jc w:val="both"/>
        <w:rPr>
          <w:rFonts w:ascii="Times New Roman" w:hAnsi="Times New Roman"/>
          <w:lang w:val="en-GB"/>
        </w:rPr>
      </w:pPr>
      <w:r w:rsidRPr="005F5191">
        <w:rPr>
          <w:rFonts w:ascii="Times New Roman" w:hAnsi="Times New Roman"/>
          <w:lang w:val="en-GB"/>
        </w:rPr>
        <w:t>National Development Priority 4 and Outcome 4.1 of the Zimbabwe United Nations Development Framework (UNDAF 2012-2015) is on sound management of the environment, natural resources and land for promotion of sustainable development. Outcome 4.1 is on environment management, energy and climate change policies and systems developed and implemented.  The UNDP Country Programme Action Plan (CPAP 2012-2015) under the CPAP Outcomes:(</w:t>
      </w:r>
      <w:proofErr w:type="spellStart"/>
      <w:r w:rsidRPr="005F5191">
        <w:rPr>
          <w:rFonts w:ascii="Times New Roman" w:hAnsi="Times New Roman"/>
          <w:lang w:val="en-GB"/>
        </w:rPr>
        <w:t>i</w:t>
      </w:r>
      <w:proofErr w:type="spellEnd"/>
      <w:r w:rsidRPr="005F5191">
        <w:rPr>
          <w:rFonts w:ascii="Times New Roman" w:hAnsi="Times New Roman"/>
          <w:lang w:val="en-GB"/>
        </w:rPr>
        <w:t xml:space="preserve">) </w:t>
      </w:r>
      <w:r w:rsidRPr="005F5191">
        <w:rPr>
          <w:rFonts w:ascii="Times New Roman" w:hAnsi="Times New Roman"/>
          <w:i/>
          <w:lang w:val="en-GB"/>
        </w:rPr>
        <w:t>Comprehensive climate change and energy policy frameworks developed</w:t>
      </w:r>
      <w:r w:rsidR="00AC0A27">
        <w:rPr>
          <w:rFonts w:ascii="Times New Roman" w:hAnsi="Times New Roman"/>
          <w:i/>
          <w:lang w:val="en-GB"/>
        </w:rPr>
        <w:t xml:space="preserve"> </w:t>
      </w:r>
      <w:r w:rsidRPr="005F5191">
        <w:rPr>
          <w:rFonts w:ascii="Times New Roman" w:hAnsi="Times New Roman"/>
          <w:i/>
          <w:lang w:val="en-GB"/>
        </w:rPr>
        <w:t>and implemented and (ii) Improved engagement and implementation of multilateral environment agreements</w:t>
      </w:r>
      <w:r w:rsidRPr="005F5191">
        <w:rPr>
          <w:rFonts w:ascii="Times New Roman" w:hAnsi="Times New Roman"/>
          <w:lang w:val="en-GB"/>
        </w:rPr>
        <w:t>” specifically mentions in Paragraph 4.35 that the UNDP will support national mitigation and adaptation projects backed by strategic assessment.</w:t>
      </w:r>
    </w:p>
    <w:p w:rsidR="00B7017F" w:rsidRDefault="00B7017F" w:rsidP="00B7017F">
      <w:pPr>
        <w:widowControl w:val="0"/>
        <w:tabs>
          <w:tab w:val="left" w:pos="426"/>
        </w:tabs>
        <w:autoSpaceDE w:val="0"/>
        <w:autoSpaceDN w:val="0"/>
        <w:adjustRightInd w:val="0"/>
        <w:spacing w:after="0"/>
        <w:jc w:val="both"/>
        <w:rPr>
          <w:rFonts w:ascii="Times New Roman" w:hAnsi="Times New Roman"/>
          <w:lang w:val="en-GB"/>
        </w:rPr>
      </w:pPr>
    </w:p>
    <w:p w:rsidR="00260335" w:rsidRDefault="00260335" w:rsidP="00260335">
      <w:pPr>
        <w:spacing w:after="0"/>
        <w:jc w:val="both"/>
        <w:rPr>
          <w:i/>
        </w:rPr>
      </w:pPr>
      <w:r w:rsidRPr="008D2627">
        <w:rPr>
          <w:rFonts w:ascii="Times New Roman" w:hAnsi="Times New Roman"/>
        </w:rPr>
        <w:t xml:space="preserve">The </w:t>
      </w:r>
      <w:r w:rsidRPr="008D2627">
        <w:rPr>
          <w:rFonts w:ascii="Times New Roman" w:hAnsi="Times New Roman"/>
          <w:b/>
        </w:rPr>
        <w:t>CDKN-Zimbabwe project</w:t>
      </w:r>
      <w:r w:rsidRPr="008D2627">
        <w:rPr>
          <w:rFonts w:ascii="Times New Roman" w:hAnsi="Times New Roman"/>
        </w:rPr>
        <w:t xml:space="preserve"> is coordinated by the Ministry of Economic Planning and Investment promotion.  With</w:t>
      </w:r>
      <w:r>
        <w:rPr>
          <w:rFonts w:ascii="Times New Roman" w:hAnsi="Times New Roman"/>
        </w:rPr>
        <w:t xml:space="preserve"> a </w:t>
      </w:r>
      <w:r w:rsidRPr="00B13706">
        <w:rPr>
          <w:rFonts w:ascii="Times New Roman" w:hAnsi="Times New Roman"/>
        </w:rPr>
        <w:t>budget of £3</w:t>
      </w:r>
      <w:r>
        <w:rPr>
          <w:rFonts w:ascii="Times New Roman" w:hAnsi="Times New Roman"/>
        </w:rPr>
        <w:t xml:space="preserve"> million</w:t>
      </w:r>
      <w:r w:rsidRPr="00B13706">
        <w:rPr>
          <w:rFonts w:ascii="Times New Roman" w:hAnsi="Times New Roman"/>
        </w:rPr>
        <w:t xml:space="preserve"> over a 5-year period</w:t>
      </w:r>
      <w:r>
        <w:rPr>
          <w:rFonts w:ascii="Times New Roman" w:hAnsi="Times New Roman"/>
        </w:rPr>
        <w:t>,</w:t>
      </w:r>
      <w:r w:rsidRPr="00B13706">
        <w:rPr>
          <w:rFonts w:ascii="Times New Roman" w:hAnsi="Times New Roman"/>
        </w:rPr>
        <w:t xml:space="preserve"> the project</w:t>
      </w:r>
      <w:r>
        <w:rPr>
          <w:rFonts w:ascii="Times New Roman" w:hAnsi="Times New Roman"/>
        </w:rPr>
        <w:t>’s bro</w:t>
      </w:r>
      <w:r w:rsidRPr="00B13706">
        <w:rPr>
          <w:rFonts w:ascii="Times New Roman" w:hAnsi="Times New Roman"/>
        </w:rPr>
        <w:t>ad objective is to provide research and technical assistance in the development of a National Climate Change Strategy and Policy to the Government of Zimbabwe</w:t>
      </w:r>
      <w:proofErr w:type="gramStart"/>
      <w:r w:rsidRPr="00B13706">
        <w:rPr>
          <w:rFonts w:ascii="Times New Roman" w:hAnsi="Times New Roman"/>
        </w:rPr>
        <w:t>.</w:t>
      </w:r>
      <w:r w:rsidRPr="00B13706">
        <w:rPr>
          <w:i/>
        </w:rPr>
        <w:t>.</w:t>
      </w:r>
      <w:proofErr w:type="gramEnd"/>
    </w:p>
    <w:p w:rsidR="00260335" w:rsidRDefault="00260335" w:rsidP="00B7017F">
      <w:pPr>
        <w:widowControl w:val="0"/>
        <w:tabs>
          <w:tab w:val="left" w:pos="426"/>
        </w:tabs>
        <w:autoSpaceDE w:val="0"/>
        <w:autoSpaceDN w:val="0"/>
        <w:adjustRightInd w:val="0"/>
        <w:spacing w:after="0"/>
        <w:jc w:val="both"/>
        <w:rPr>
          <w:rFonts w:ascii="Times New Roman" w:hAnsi="Times New Roman"/>
          <w:lang w:val="en-GB"/>
        </w:rPr>
      </w:pPr>
    </w:p>
    <w:p w:rsidR="00B7017F" w:rsidRDefault="007446A6" w:rsidP="00B7017F">
      <w:pPr>
        <w:spacing w:after="0"/>
        <w:jc w:val="both"/>
        <w:rPr>
          <w:rFonts w:ascii="Times New Roman" w:hAnsi="Times New Roman"/>
          <w:lang w:val="en-GB"/>
        </w:rPr>
      </w:pPr>
      <w:r>
        <w:rPr>
          <w:rFonts w:ascii="Times New Roman" w:hAnsi="Times New Roman"/>
          <w:lang w:val="en-GB"/>
        </w:rPr>
        <w:t>How the on-going</w:t>
      </w:r>
      <w:r w:rsidR="00B7017F">
        <w:rPr>
          <w:rFonts w:ascii="Times New Roman" w:hAnsi="Times New Roman"/>
          <w:lang w:val="en-GB"/>
        </w:rPr>
        <w:t xml:space="preserve"> policy work translates into budgetary allocations for CCA is un</w:t>
      </w:r>
      <w:r>
        <w:rPr>
          <w:rFonts w:ascii="Times New Roman" w:hAnsi="Times New Roman"/>
          <w:lang w:val="en-GB"/>
        </w:rPr>
        <w:t>explored.</w:t>
      </w:r>
      <w:r w:rsidR="00B7017F">
        <w:rPr>
          <w:rFonts w:ascii="Times New Roman" w:hAnsi="Times New Roman"/>
          <w:lang w:val="en-GB"/>
        </w:rPr>
        <w:t xml:space="preserve"> </w:t>
      </w:r>
      <w:r w:rsidR="00115F38">
        <w:rPr>
          <w:rFonts w:ascii="Times New Roman" w:hAnsi="Times New Roman"/>
          <w:lang w:val="en-GB"/>
        </w:rPr>
        <w:t>T</w:t>
      </w:r>
      <w:r w:rsidR="00B7017F">
        <w:rPr>
          <w:rFonts w:ascii="Times New Roman" w:hAnsi="Times New Roman"/>
          <w:lang w:val="en-GB"/>
        </w:rPr>
        <w:t xml:space="preserve">here are no connections between </w:t>
      </w:r>
      <w:r w:rsidR="00115F38">
        <w:rPr>
          <w:rFonts w:ascii="Times New Roman" w:hAnsi="Times New Roman"/>
          <w:lang w:val="en-GB"/>
        </w:rPr>
        <w:t>the environment</w:t>
      </w:r>
      <w:r w:rsidR="00B7017F">
        <w:rPr>
          <w:rFonts w:ascii="Times New Roman" w:hAnsi="Times New Roman"/>
          <w:lang w:val="en-GB"/>
        </w:rPr>
        <w:t xml:space="preserve"> programme and the UNDP economic governance programme, which would be essential in order to</w:t>
      </w:r>
      <w:r w:rsidR="00115F38">
        <w:rPr>
          <w:rFonts w:ascii="Times New Roman" w:hAnsi="Times New Roman"/>
          <w:lang w:val="en-GB"/>
        </w:rPr>
        <w:t xml:space="preserve"> embed climate change policies into economic governance systems</w:t>
      </w:r>
      <w:r w:rsidR="002440DE">
        <w:rPr>
          <w:rFonts w:ascii="Times New Roman" w:hAnsi="Times New Roman"/>
          <w:lang w:val="en-GB"/>
        </w:rPr>
        <w:t xml:space="preserve"> in the Government of Zimbabwe</w:t>
      </w:r>
      <w:r w:rsidR="00115F38">
        <w:rPr>
          <w:rFonts w:ascii="Times New Roman" w:hAnsi="Times New Roman"/>
          <w:lang w:val="en-GB"/>
        </w:rPr>
        <w:t>, thus ensuring CCA implementation on a wide scale.</w:t>
      </w:r>
    </w:p>
    <w:p w:rsidR="00B7017F" w:rsidRDefault="00B7017F" w:rsidP="00B7017F">
      <w:pPr>
        <w:widowControl w:val="0"/>
        <w:tabs>
          <w:tab w:val="left" w:pos="426"/>
        </w:tabs>
        <w:autoSpaceDE w:val="0"/>
        <w:autoSpaceDN w:val="0"/>
        <w:adjustRightInd w:val="0"/>
        <w:spacing w:after="0"/>
        <w:jc w:val="both"/>
        <w:rPr>
          <w:rFonts w:ascii="Times New Roman" w:hAnsi="Times New Roman"/>
          <w:lang w:val="en-GB"/>
        </w:rPr>
      </w:pPr>
    </w:p>
    <w:p w:rsidR="008D18AA" w:rsidRPr="00A84875" w:rsidRDefault="008D18AA" w:rsidP="008D18AA">
      <w:pPr>
        <w:spacing w:after="0"/>
        <w:jc w:val="both"/>
        <w:rPr>
          <w:rFonts w:ascii="Times New Roman" w:hAnsi="Times New Roman"/>
          <w:lang w:val="en-GB"/>
        </w:rPr>
      </w:pPr>
      <w:r w:rsidRPr="005F5191">
        <w:rPr>
          <w:rFonts w:ascii="Times New Roman" w:hAnsi="Times New Roman"/>
          <w:lang w:val="en-GB"/>
        </w:rPr>
        <w:t>Through its economic management and governance programme as stated in the CPAP 2012-2015, UNDP will support public accountability through:</w:t>
      </w:r>
    </w:p>
    <w:p w:rsidR="008D18AA" w:rsidRPr="00A84875" w:rsidRDefault="008D18AA" w:rsidP="008D18AA">
      <w:pPr>
        <w:pStyle w:val="ListParagraph"/>
        <w:numPr>
          <w:ilvl w:val="0"/>
          <w:numId w:val="18"/>
        </w:numPr>
        <w:autoSpaceDE/>
        <w:autoSpaceDN/>
        <w:adjustRightInd/>
        <w:spacing w:line="276" w:lineRule="auto"/>
        <w:jc w:val="both"/>
        <w:rPr>
          <w:szCs w:val="22"/>
        </w:rPr>
      </w:pPr>
      <w:r w:rsidRPr="005F5191">
        <w:rPr>
          <w:szCs w:val="22"/>
        </w:rPr>
        <w:t>Institutionalising the integrated results based management (IRBM) approach in local and quasi-government institutions</w:t>
      </w:r>
    </w:p>
    <w:p w:rsidR="008D18AA" w:rsidRPr="00A84875" w:rsidRDefault="008D18AA" w:rsidP="008D18AA">
      <w:pPr>
        <w:pStyle w:val="ListParagraph"/>
        <w:numPr>
          <w:ilvl w:val="0"/>
          <w:numId w:val="18"/>
        </w:numPr>
        <w:autoSpaceDE/>
        <w:autoSpaceDN/>
        <w:adjustRightInd/>
        <w:spacing w:line="276" w:lineRule="auto"/>
        <w:jc w:val="both"/>
        <w:rPr>
          <w:szCs w:val="22"/>
        </w:rPr>
      </w:pPr>
      <w:r w:rsidRPr="005F5191">
        <w:rPr>
          <w:szCs w:val="22"/>
        </w:rPr>
        <w:t>Strengthening the Public Finance Management System (PFMS)  including audit systems</w:t>
      </w:r>
    </w:p>
    <w:p w:rsidR="008D18AA" w:rsidRPr="00A84875" w:rsidRDefault="008D18AA" w:rsidP="008D18AA">
      <w:pPr>
        <w:pStyle w:val="ListParagraph"/>
        <w:numPr>
          <w:ilvl w:val="0"/>
          <w:numId w:val="18"/>
        </w:numPr>
        <w:autoSpaceDE/>
        <w:autoSpaceDN/>
        <w:adjustRightInd/>
        <w:spacing w:line="276" w:lineRule="auto"/>
        <w:jc w:val="both"/>
        <w:rPr>
          <w:szCs w:val="22"/>
        </w:rPr>
      </w:pPr>
      <w:r w:rsidRPr="005F5191">
        <w:rPr>
          <w:szCs w:val="22"/>
        </w:rPr>
        <w:t xml:space="preserve">Capacity strengthening of national and local institutions for improved service delivery </w:t>
      </w:r>
    </w:p>
    <w:p w:rsidR="008D18AA" w:rsidRPr="00A84875" w:rsidRDefault="008D18AA" w:rsidP="008D18AA">
      <w:pPr>
        <w:pStyle w:val="ListParagraph"/>
        <w:numPr>
          <w:ilvl w:val="0"/>
          <w:numId w:val="18"/>
        </w:numPr>
        <w:autoSpaceDE/>
        <w:autoSpaceDN/>
        <w:adjustRightInd/>
        <w:spacing w:line="276" w:lineRule="auto"/>
        <w:jc w:val="both"/>
        <w:rPr>
          <w:szCs w:val="22"/>
        </w:rPr>
      </w:pPr>
      <w:r w:rsidRPr="005F5191">
        <w:rPr>
          <w:szCs w:val="22"/>
        </w:rPr>
        <w:t>Local level development planning in line with the Medium Term Plan (MTP) framework</w:t>
      </w:r>
    </w:p>
    <w:p w:rsidR="00115F38" w:rsidRDefault="00115F38" w:rsidP="008D18AA">
      <w:pPr>
        <w:spacing w:after="0"/>
        <w:jc w:val="both"/>
        <w:rPr>
          <w:rFonts w:ascii="Times New Roman" w:hAnsi="Times New Roman"/>
          <w:lang w:val="en-GB"/>
        </w:rPr>
      </w:pPr>
    </w:p>
    <w:p w:rsidR="008D18AA" w:rsidRPr="00A84875" w:rsidRDefault="008D18AA" w:rsidP="00115F38">
      <w:pPr>
        <w:spacing w:after="0"/>
        <w:jc w:val="both"/>
        <w:rPr>
          <w:rFonts w:ascii="Times New Roman" w:hAnsi="Times New Roman"/>
          <w:lang w:val="en-GB"/>
        </w:rPr>
      </w:pPr>
      <w:r w:rsidRPr="005F5191">
        <w:rPr>
          <w:rFonts w:ascii="Times New Roman" w:hAnsi="Times New Roman"/>
          <w:lang w:val="en-GB"/>
        </w:rPr>
        <w:t xml:space="preserve">These interventions will enhance local level planning, budgeting and expenditure systems and effective service delivery for all, in particular the poor and vulnerable. </w:t>
      </w:r>
      <w:r w:rsidR="00B7017F">
        <w:rPr>
          <w:rFonts w:ascii="Times New Roman" w:hAnsi="Times New Roman"/>
          <w:lang w:val="en-GB"/>
        </w:rPr>
        <w:t>However, these investment</w:t>
      </w:r>
      <w:r w:rsidR="003702F6">
        <w:rPr>
          <w:rFonts w:ascii="Times New Roman" w:hAnsi="Times New Roman"/>
          <w:lang w:val="en-GB"/>
        </w:rPr>
        <w:t>s</w:t>
      </w:r>
      <w:r w:rsidR="00B7017F">
        <w:rPr>
          <w:rFonts w:ascii="Times New Roman" w:hAnsi="Times New Roman"/>
          <w:lang w:val="en-GB"/>
        </w:rPr>
        <w:t xml:space="preserve"> do not factor in the likely effects and responses needed to manage climate change.  </w:t>
      </w:r>
      <w:r>
        <w:rPr>
          <w:rFonts w:ascii="Times New Roman" w:hAnsi="Times New Roman"/>
          <w:lang w:val="en-GB"/>
        </w:rPr>
        <w:t>The UNDP country programme budget for the governance</w:t>
      </w:r>
      <w:r w:rsidR="00E3009E">
        <w:rPr>
          <w:rFonts w:ascii="Times New Roman" w:hAnsi="Times New Roman"/>
          <w:lang w:val="en-GB"/>
        </w:rPr>
        <w:t>, planning</w:t>
      </w:r>
      <w:r>
        <w:rPr>
          <w:rFonts w:ascii="Times New Roman" w:hAnsi="Times New Roman"/>
          <w:lang w:val="en-GB"/>
        </w:rPr>
        <w:t xml:space="preserve"> and </w:t>
      </w:r>
      <w:r w:rsidR="00E3009E">
        <w:rPr>
          <w:rFonts w:ascii="Times New Roman" w:hAnsi="Times New Roman"/>
          <w:lang w:val="en-GB"/>
        </w:rPr>
        <w:t>climate change</w:t>
      </w:r>
      <w:r>
        <w:rPr>
          <w:rFonts w:ascii="Times New Roman" w:hAnsi="Times New Roman"/>
          <w:lang w:val="en-GB"/>
        </w:rPr>
        <w:t xml:space="preserve"> programme, which will </w:t>
      </w:r>
      <w:r w:rsidR="00E3009E">
        <w:rPr>
          <w:rFonts w:ascii="Times New Roman" w:hAnsi="Times New Roman"/>
          <w:lang w:val="en-GB"/>
        </w:rPr>
        <w:t xml:space="preserve">form part of </w:t>
      </w:r>
      <w:r>
        <w:rPr>
          <w:rFonts w:ascii="Times New Roman" w:hAnsi="Times New Roman"/>
          <w:lang w:val="en-GB"/>
        </w:rPr>
        <w:t>the baselin</w:t>
      </w:r>
      <w:r w:rsidR="00E3009E">
        <w:rPr>
          <w:rFonts w:ascii="Times New Roman" w:hAnsi="Times New Roman"/>
          <w:lang w:val="en-GB"/>
        </w:rPr>
        <w:t>e for this project, amounts of 13.78</w:t>
      </w:r>
      <w:r>
        <w:rPr>
          <w:rFonts w:ascii="Times New Roman" w:hAnsi="Times New Roman"/>
          <w:lang w:val="en-GB"/>
        </w:rPr>
        <w:t>m.</w:t>
      </w:r>
    </w:p>
    <w:p w:rsidR="008D18AA" w:rsidRDefault="008D18AA">
      <w:pPr>
        <w:pStyle w:val="A"/>
        <w:numPr>
          <w:ilvl w:val="0"/>
          <w:numId w:val="0"/>
        </w:numPr>
        <w:tabs>
          <w:tab w:val="num" w:pos="0"/>
        </w:tabs>
        <w:spacing w:after="0" w:line="276" w:lineRule="auto"/>
      </w:pPr>
    </w:p>
    <w:p w:rsidR="00551523" w:rsidRPr="00C31BDA" w:rsidRDefault="00E3009E" w:rsidP="00551523">
      <w:pPr>
        <w:autoSpaceDE w:val="0"/>
        <w:autoSpaceDN w:val="0"/>
        <w:adjustRightInd w:val="0"/>
        <w:spacing w:after="0"/>
        <w:rPr>
          <w:rFonts w:ascii="Times New Roman" w:hAnsi="Times New Roman"/>
        </w:rPr>
      </w:pPr>
      <w:r>
        <w:rPr>
          <w:rFonts w:ascii="Times New Roman" w:hAnsi="Times New Roman"/>
        </w:rPr>
        <w:t xml:space="preserve">The </w:t>
      </w:r>
      <w:r w:rsidR="00551523" w:rsidRPr="00D34DED">
        <w:rPr>
          <w:rFonts w:ascii="Times New Roman" w:hAnsi="Times New Roman"/>
        </w:rPr>
        <w:t xml:space="preserve">Medium Term Plan (MTP) is the economic and social policy framework for Zimbabwe for the period 2011-2015. </w:t>
      </w:r>
      <w:r w:rsidR="00551523">
        <w:rPr>
          <w:rFonts w:ascii="Times New Roman" w:hAnsi="Times New Roman"/>
        </w:rPr>
        <w:t xml:space="preserve">The results based implementation matrix of the MTP Local Government is expected to enhance service delivery by all local authorities by 2015 through implementation of programmes/projects on: harmonization and modernization of the legislative framework; recapitalization of local authorities; capacity building of local authorities; the introduction of </w:t>
      </w:r>
      <w:r w:rsidR="00551523">
        <w:rPr>
          <w:rFonts w:ascii="Times New Roman" w:hAnsi="Times New Roman"/>
        </w:rPr>
        <w:lastRenderedPageBreak/>
        <w:t>Results Based Management into local authorities and the training of councilors, Ministry and Council Staff.</w:t>
      </w:r>
      <w:r w:rsidR="00551523">
        <w:t xml:space="preserve"> </w:t>
      </w:r>
      <w:r w:rsidR="00551523">
        <w:rPr>
          <w:rFonts w:ascii="Times New Roman" w:hAnsi="Times New Roman"/>
          <w:color w:val="000000"/>
        </w:rPr>
        <w:t>The MTP has a budget of about US$20 million for some these programmes for the southeast of Zimbabwe over the period 2012 to 2015.</w:t>
      </w:r>
    </w:p>
    <w:p w:rsidR="00551523" w:rsidRDefault="00551523">
      <w:pPr>
        <w:pStyle w:val="A"/>
        <w:numPr>
          <w:ilvl w:val="0"/>
          <w:numId w:val="0"/>
        </w:numPr>
        <w:tabs>
          <w:tab w:val="num" w:pos="0"/>
        </w:tabs>
        <w:spacing w:after="0" w:line="276" w:lineRule="auto"/>
      </w:pPr>
    </w:p>
    <w:p w:rsidR="001D3BC6" w:rsidRDefault="00813F3F">
      <w:pPr>
        <w:pStyle w:val="A"/>
        <w:numPr>
          <w:ilvl w:val="0"/>
          <w:numId w:val="0"/>
        </w:numPr>
        <w:tabs>
          <w:tab w:val="num" w:pos="0"/>
        </w:tabs>
        <w:spacing w:after="0" w:line="276" w:lineRule="auto"/>
        <w:rPr>
          <w:b/>
          <w:color w:val="000000"/>
        </w:rPr>
      </w:pPr>
      <w:r w:rsidRPr="0010310D">
        <w:rPr>
          <w:b/>
          <w:color w:val="000000"/>
        </w:rPr>
        <w:t>Adaptation alternative</w:t>
      </w:r>
    </w:p>
    <w:p w:rsidR="001D3BC6" w:rsidRDefault="001D3BC6">
      <w:pPr>
        <w:pStyle w:val="A"/>
        <w:numPr>
          <w:ilvl w:val="0"/>
          <w:numId w:val="0"/>
        </w:numPr>
        <w:tabs>
          <w:tab w:val="num" w:pos="0"/>
        </w:tabs>
        <w:spacing w:after="0" w:line="276" w:lineRule="auto"/>
        <w:rPr>
          <w:color w:val="000000"/>
        </w:rPr>
      </w:pPr>
    </w:p>
    <w:p w:rsidR="003702F6" w:rsidRDefault="003702F6">
      <w:pPr>
        <w:pStyle w:val="A"/>
        <w:numPr>
          <w:ilvl w:val="0"/>
          <w:numId w:val="0"/>
        </w:numPr>
        <w:tabs>
          <w:tab w:val="num" w:pos="0"/>
        </w:tabs>
        <w:spacing w:after="0" w:line="276" w:lineRule="auto"/>
        <w:rPr>
          <w:color w:val="000000"/>
        </w:rPr>
      </w:pPr>
      <w:r w:rsidRPr="00AC0A27">
        <w:rPr>
          <w:color w:val="000000"/>
        </w:rPr>
        <w:t>The project will work with the entry points and partnerships provided by the economic governance programme, and add relevant components on CCA expenditure analysis, capacity development and CCA investment planning.  The project will use these processes to build a political constituency of support and leadership for CCA within the planning and finance ministries.</w:t>
      </w:r>
      <w:r w:rsidR="00CD54D5" w:rsidRPr="00AC0A27">
        <w:rPr>
          <w:color w:val="000000"/>
        </w:rPr>
        <w:t xml:space="preserve">  The CCA expenditure analysis and investment plan should seek to adapt the MTP to make it enabling of CCA responses in rural areas, thus promoting CCA implementation on a wide scale.</w:t>
      </w:r>
    </w:p>
    <w:p w:rsidR="003702F6" w:rsidRDefault="003702F6">
      <w:pPr>
        <w:pStyle w:val="A"/>
        <w:numPr>
          <w:ilvl w:val="0"/>
          <w:numId w:val="0"/>
        </w:numPr>
        <w:tabs>
          <w:tab w:val="num" w:pos="0"/>
        </w:tabs>
        <w:spacing w:after="0" w:line="276" w:lineRule="auto"/>
        <w:rPr>
          <w:color w:val="000000"/>
        </w:rPr>
      </w:pPr>
    </w:p>
    <w:p w:rsidR="001D3BC6" w:rsidRDefault="00AC2B24">
      <w:pPr>
        <w:pStyle w:val="A"/>
        <w:numPr>
          <w:ilvl w:val="0"/>
          <w:numId w:val="0"/>
        </w:numPr>
        <w:tabs>
          <w:tab w:val="num" w:pos="0"/>
        </w:tabs>
        <w:spacing w:after="0" w:line="276" w:lineRule="auto"/>
        <w:rPr>
          <w:lang w:val="en-GB" w:eastAsia="de-DE"/>
        </w:rPr>
      </w:pPr>
      <w:r w:rsidRPr="0010310D">
        <w:rPr>
          <w:color w:val="000000"/>
        </w:rPr>
        <w:t xml:space="preserve">The UNDP and CDKN initiatives seek to address the national level climate change strategy and policy deficiency. </w:t>
      </w:r>
      <w:r w:rsidR="005F14C0" w:rsidRPr="0010310D">
        <w:rPr>
          <w:color w:val="000000"/>
        </w:rPr>
        <w:t>The SCCF project will complement this by looking at a) linking climate change policies to national budgeting processes and b) developing an investment plan, which will include an implementation plan</w:t>
      </w:r>
      <w:r w:rsidR="00BF7F55">
        <w:rPr>
          <w:color w:val="000000"/>
        </w:rPr>
        <w:t xml:space="preserve"> to include public and private sources of financing.</w:t>
      </w:r>
    </w:p>
    <w:p w:rsidR="00CB56D5" w:rsidRDefault="00CB56D5">
      <w:pPr>
        <w:pStyle w:val="A"/>
        <w:numPr>
          <w:ilvl w:val="0"/>
          <w:numId w:val="0"/>
        </w:numPr>
        <w:tabs>
          <w:tab w:val="num" w:pos="0"/>
        </w:tabs>
        <w:spacing w:after="0" w:line="276" w:lineRule="auto"/>
        <w:rPr>
          <w:lang w:val="en-GB" w:eastAsia="de-DE"/>
        </w:rPr>
      </w:pPr>
    </w:p>
    <w:p w:rsidR="00CB56D5" w:rsidRDefault="00BF7F55">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The first step will be to review how climate change-related expenditures are integrated into national budgetary </w:t>
      </w:r>
      <w:r w:rsidR="001525DF">
        <w:rPr>
          <w:rFonts w:ascii="Times New Roman" w:hAnsi="Times New Roman" w:cs="Times New Roman"/>
          <w:sz w:val="22"/>
          <w:szCs w:val="22"/>
        </w:rPr>
        <w:t>processes</w:t>
      </w:r>
      <w:r w:rsidR="00AC0A27">
        <w:rPr>
          <w:rFonts w:ascii="Times New Roman" w:hAnsi="Times New Roman" w:cs="Times New Roman"/>
          <w:sz w:val="22"/>
          <w:szCs w:val="22"/>
        </w:rPr>
        <w:t xml:space="preserve"> </w:t>
      </w:r>
      <w:r w:rsidR="005F14C0" w:rsidRPr="0010310D">
        <w:rPr>
          <w:rFonts w:ascii="Times New Roman" w:hAnsi="Times New Roman" w:cs="Times New Roman"/>
          <w:sz w:val="22"/>
          <w:szCs w:val="22"/>
        </w:rPr>
        <w:t xml:space="preserve">and a review of institutional arrangements for promoting the integration of climate change policy priorities into budgeting and expenditure management </w:t>
      </w:r>
      <w:r w:rsidR="009A4750" w:rsidRPr="0010310D">
        <w:rPr>
          <w:rFonts w:ascii="Times New Roman" w:hAnsi="Times New Roman" w:cs="Times New Roman"/>
          <w:sz w:val="22"/>
          <w:szCs w:val="22"/>
        </w:rPr>
        <w:t xml:space="preserve">– which can be called a </w:t>
      </w:r>
      <w:r w:rsidR="009A4750" w:rsidRPr="0010310D">
        <w:rPr>
          <w:rFonts w:ascii="Times New Roman" w:hAnsi="Times New Roman" w:cs="Times New Roman"/>
          <w:i/>
          <w:iCs/>
          <w:sz w:val="22"/>
          <w:szCs w:val="22"/>
        </w:rPr>
        <w:t>Climate Public Expenditure and Institutional Review</w:t>
      </w:r>
      <w:r w:rsidR="004B5FE1" w:rsidRPr="0010310D">
        <w:rPr>
          <w:rFonts w:ascii="Times New Roman" w:hAnsi="Times New Roman" w:cs="Times New Roman"/>
          <w:i/>
          <w:iCs/>
          <w:sz w:val="22"/>
          <w:szCs w:val="22"/>
        </w:rPr>
        <w:t xml:space="preserve">, </w:t>
      </w:r>
      <w:r w:rsidR="00813F3F" w:rsidRPr="0010310D">
        <w:rPr>
          <w:rFonts w:ascii="Times New Roman" w:hAnsi="Times New Roman" w:cs="Times New Roman"/>
          <w:iCs/>
          <w:sz w:val="22"/>
          <w:szCs w:val="22"/>
        </w:rPr>
        <w:t>a UNDP methodology developed and tes</w:t>
      </w:r>
      <w:r w:rsidR="004B5FE1" w:rsidRPr="0010310D">
        <w:rPr>
          <w:rFonts w:ascii="Times New Roman" w:hAnsi="Times New Roman" w:cs="Times New Roman"/>
          <w:iCs/>
          <w:sz w:val="22"/>
          <w:szCs w:val="22"/>
        </w:rPr>
        <w:t>ted in a number of countries</w:t>
      </w:r>
      <w:r w:rsidR="009A4750" w:rsidRPr="0010310D">
        <w:rPr>
          <w:rFonts w:ascii="Times New Roman" w:hAnsi="Times New Roman" w:cs="Times New Roman"/>
          <w:sz w:val="22"/>
          <w:szCs w:val="22"/>
        </w:rPr>
        <w:t xml:space="preserve">. </w:t>
      </w:r>
      <w:r w:rsidR="005F14C0" w:rsidRPr="0010310D">
        <w:rPr>
          <w:rFonts w:ascii="Times New Roman" w:hAnsi="Times New Roman" w:cs="Times New Roman"/>
          <w:sz w:val="22"/>
          <w:szCs w:val="22"/>
        </w:rPr>
        <w:t xml:space="preserve">A </w:t>
      </w:r>
      <w:r w:rsidR="009A4750" w:rsidRPr="0010310D">
        <w:rPr>
          <w:rFonts w:ascii="Times New Roman" w:hAnsi="Times New Roman" w:cs="Times New Roman"/>
          <w:sz w:val="22"/>
          <w:szCs w:val="22"/>
        </w:rPr>
        <w:t xml:space="preserve"> CPEIR also has an important process function, acting as a starting point for longer term government-led stakeholder dialogue and learning involving the public and private sectors, academia, civil society and international development partners.</w:t>
      </w:r>
      <w:r w:rsidR="005F14C0" w:rsidRPr="0010310D">
        <w:rPr>
          <w:rFonts w:ascii="Times New Roman" w:hAnsi="Times New Roman" w:cs="Times New Roman"/>
          <w:sz w:val="22"/>
          <w:szCs w:val="22"/>
        </w:rPr>
        <w:t xml:space="preserve">  This comprehensive, cross-government approach – a so called Climate Fiscal Framework - will link climate change priorities with expenditure and taxation decisions through the budget process. This will ensure that any external finances are used most effectively alongside domestic resources, and provide a framework to incentivize private investments. </w:t>
      </w:r>
    </w:p>
    <w:p w:rsidR="00CB56D5" w:rsidRDefault="00CB56D5">
      <w:pPr>
        <w:pStyle w:val="Default"/>
        <w:spacing w:line="276" w:lineRule="auto"/>
        <w:rPr>
          <w:rFonts w:ascii="Times New Roman" w:hAnsi="Times New Roman" w:cs="Times New Roman"/>
          <w:sz w:val="22"/>
          <w:szCs w:val="22"/>
        </w:rPr>
      </w:pPr>
    </w:p>
    <w:p w:rsidR="00CB56D5" w:rsidRDefault="004B5FE1">
      <w:pPr>
        <w:spacing w:after="0"/>
        <w:rPr>
          <w:rFonts w:ascii="Times New Roman" w:hAnsi="Times New Roman"/>
        </w:rPr>
      </w:pPr>
      <w:r w:rsidRPr="0010310D">
        <w:rPr>
          <w:rFonts w:ascii="Times New Roman" w:hAnsi="Times New Roman"/>
        </w:rPr>
        <w:t xml:space="preserve">The second step will be to develop a national investment plan for adaptation priorities in the short, medium and longer term, fitting into planned </w:t>
      </w:r>
      <w:proofErr w:type="spellStart"/>
      <w:r w:rsidRPr="0010310D">
        <w:rPr>
          <w:rFonts w:ascii="Times New Roman" w:hAnsi="Times New Roman"/>
        </w:rPr>
        <w:t>sectoral</w:t>
      </w:r>
      <w:proofErr w:type="spellEnd"/>
      <w:r w:rsidRPr="0010310D">
        <w:rPr>
          <w:rFonts w:ascii="Times New Roman" w:hAnsi="Times New Roman"/>
        </w:rPr>
        <w:t xml:space="preserve"> expenditures and implementation arrangements.  The investment plan should be developed through </w:t>
      </w:r>
      <w:r w:rsidR="00CD71B0" w:rsidRPr="0010310D">
        <w:rPr>
          <w:rFonts w:ascii="Times New Roman" w:hAnsi="Times New Roman"/>
        </w:rPr>
        <w:t xml:space="preserve">in-depth </w:t>
      </w:r>
      <w:r w:rsidRPr="0010310D">
        <w:rPr>
          <w:rFonts w:ascii="Times New Roman" w:hAnsi="Times New Roman"/>
        </w:rPr>
        <w:t>analysis of a limited number of priority sectors and in a participatory way at the level of technical working groups.  The investment plan will be based on the UNDP methodology on investment and financial flows analysis to determine full economic costs of the adaptation options</w:t>
      </w:r>
      <w:r w:rsidR="00813F3F" w:rsidRPr="0010310D">
        <w:rPr>
          <w:rFonts w:ascii="Times New Roman" w:hAnsi="Times New Roman"/>
        </w:rPr>
        <w:t xml:space="preserve">. Recommendations for an accountability framework </w:t>
      </w:r>
      <w:r w:rsidR="00CD71B0" w:rsidRPr="0010310D">
        <w:rPr>
          <w:rFonts w:ascii="Times New Roman" w:hAnsi="Times New Roman"/>
        </w:rPr>
        <w:t xml:space="preserve">will be </w:t>
      </w:r>
      <w:r w:rsidR="00813F3F" w:rsidRPr="0010310D">
        <w:rPr>
          <w:rFonts w:ascii="Times New Roman" w:hAnsi="Times New Roman"/>
        </w:rPr>
        <w:t>developed, based on the current Government monitoring and evaluation system and budgetary classification code.</w:t>
      </w:r>
    </w:p>
    <w:p w:rsidR="00CB56D5" w:rsidRDefault="00CB56D5">
      <w:pPr>
        <w:spacing w:after="0"/>
        <w:rPr>
          <w:rFonts w:ascii="Times New Roman" w:hAnsi="Times New Roman"/>
        </w:rPr>
      </w:pPr>
    </w:p>
    <w:p w:rsidR="00CB56D5" w:rsidRDefault="008A6C2B">
      <w:pPr>
        <w:spacing w:after="0"/>
      </w:pPr>
      <w:r w:rsidRPr="0010310D">
        <w:rPr>
          <w:rFonts w:ascii="Times New Roman" w:hAnsi="Times New Roman"/>
        </w:rPr>
        <w:t>Recommendations for regulatory and fiscal instruments to incentivize adaptation by households and the private sector will be prepared and a work plan for implementation of the recommendations will be developed</w:t>
      </w:r>
      <w:r w:rsidR="00BF7F55" w:rsidRPr="00BF7F55">
        <w:rPr>
          <w:rFonts w:ascii="Times New Roman" w:hAnsi="Times New Roman"/>
        </w:rPr>
        <w:t>.  Research products by international and national research systems provide many of the technologies and tools needed for climate resilient rural livelihoods to thrive. What often prevents sustainable uptake of these important technologies and adaptation strategies, is inadequacies along the agricultural product value chain, especially the absence of private sector players in input and outputs. Private sector players are critical to producing and distributing inputs, buying produce from smallholder farmers and providing technical assistance. This project will work with the private sector to review and expand regulatory and fiscal incentive structures in relevant institutions to stimulate climate risk reduction investments by the private sector in ways the build the resilience of rural communities to climate change impacts. The range of private sector players that have a stake in this project include those involved with agricultural research and development, input producers, output markets, finance and insurance.</w:t>
      </w:r>
    </w:p>
    <w:p w:rsidR="005F2571" w:rsidRDefault="005F2571" w:rsidP="005F2571">
      <w:pPr>
        <w:pStyle w:val="A"/>
        <w:numPr>
          <w:ilvl w:val="0"/>
          <w:numId w:val="0"/>
        </w:numPr>
        <w:jc w:val="left"/>
        <w:rPr>
          <w:sz w:val="8"/>
          <w:szCs w:val="8"/>
        </w:rPr>
      </w:pPr>
    </w:p>
    <w:p w:rsidR="00CB56D5" w:rsidRDefault="00CB56D5">
      <w:pPr>
        <w:spacing w:after="0"/>
        <w:rPr>
          <w:rFonts w:ascii="Times New Roman" w:hAnsi="Times New Roman"/>
        </w:rPr>
      </w:pPr>
    </w:p>
    <w:p w:rsidR="004F3C2A" w:rsidRPr="00C41555" w:rsidRDefault="006937CF" w:rsidP="00C41555">
      <w:pPr>
        <w:spacing w:after="80"/>
        <w:rPr>
          <w:rFonts w:ascii="Times New Roman" w:hAnsi="Times New Roman"/>
          <w:b/>
          <w:smallCaps/>
        </w:rPr>
      </w:pPr>
      <w:r w:rsidRPr="00C41555">
        <w:rPr>
          <w:rFonts w:ascii="Times New Roman" w:hAnsi="Times New Roman"/>
          <w:b/>
          <w:smallCaps/>
        </w:rPr>
        <w:lastRenderedPageBreak/>
        <w:t xml:space="preserve">B.3. </w:t>
      </w:r>
      <w:r w:rsidRPr="00C41555">
        <w:rPr>
          <w:rFonts w:ascii="Times New Roman" w:hAnsi="Times New Roman"/>
          <w:b/>
          <w:smallCaps/>
        </w:rPr>
        <w:tab/>
        <w:t>Describe the socioeconomic benefits to be delivered by the Project at the national and local levels, including consideration of gender dimensions, and how these will support the achievement of global environment benefits</w:t>
      </w:r>
      <w:r w:rsidR="003D7C4B" w:rsidRPr="00C41555">
        <w:rPr>
          <w:rFonts w:ascii="Times New Roman" w:hAnsi="Times New Roman"/>
          <w:b/>
          <w:smallCaps/>
        </w:rPr>
        <w:t>.</w:t>
      </w:r>
      <w:r w:rsidRPr="00C41555">
        <w:rPr>
          <w:rFonts w:ascii="Times New Roman" w:hAnsi="Times New Roman"/>
          <w:b/>
          <w:smallCaps/>
        </w:rPr>
        <w:t xml:space="preserve"> As a background information, read</w:t>
      </w:r>
    </w:p>
    <w:p w:rsidR="004F3C2A" w:rsidRDefault="004F3C2A" w:rsidP="003711E4">
      <w:pPr>
        <w:autoSpaceDE w:val="0"/>
        <w:autoSpaceDN w:val="0"/>
        <w:adjustRightInd w:val="0"/>
        <w:spacing w:after="0" w:line="240" w:lineRule="auto"/>
        <w:jc w:val="both"/>
        <w:rPr>
          <w:rFonts w:ascii="Times New Roman" w:eastAsia="Times New Roman" w:hAnsi="Times New Roman"/>
          <w:b/>
          <w:bCs/>
          <w:smallCaps/>
        </w:rPr>
      </w:pPr>
    </w:p>
    <w:p w:rsidR="00EF3435" w:rsidRPr="004F3C2A" w:rsidRDefault="000E0270" w:rsidP="004F3C2A">
      <w:pPr>
        <w:pStyle w:val="A"/>
        <w:numPr>
          <w:ilvl w:val="0"/>
          <w:numId w:val="0"/>
        </w:numPr>
        <w:tabs>
          <w:tab w:val="num" w:pos="0"/>
        </w:tabs>
        <w:spacing w:after="0" w:line="276" w:lineRule="auto"/>
        <w:rPr>
          <w:b/>
          <w:color w:val="000000"/>
        </w:rPr>
      </w:pPr>
      <w:r>
        <w:rPr>
          <w:b/>
          <w:color w:val="000000"/>
        </w:rPr>
        <w:t>Mainstreaming Gender at the GEF</w:t>
      </w:r>
      <w:r w:rsidR="006937CF" w:rsidRPr="004F3C2A">
        <w:rPr>
          <w:b/>
          <w:color w:val="000000"/>
        </w:rPr>
        <w:t>:</w:t>
      </w:r>
    </w:p>
    <w:p w:rsidR="005F243F" w:rsidRDefault="005F243F" w:rsidP="0070193D">
      <w:pPr>
        <w:pStyle w:val="Footer"/>
        <w:tabs>
          <w:tab w:val="clear" w:pos="4320"/>
          <w:tab w:val="clear" w:pos="8640"/>
        </w:tabs>
        <w:spacing w:before="120"/>
        <w:rPr>
          <w:b/>
          <w:smallCaps/>
          <w:color w:val="000000"/>
          <w:sz w:val="22"/>
          <w:szCs w:val="22"/>
        </w:rPr>
      </w:pPr>
    </w:p>
    <w:p w:rsidR="00CB56D5" w:rsidRDefault="00E73118">
      <w:pPr>
        <w:pStyle w:val="Default"/>
        <w:spacing w:line="276" w:lineRule="auto"/>
        <w:rPr>
          <w:rFonts w:ascii="Times New Roman" w:hAnsi="Times New Roman" w:cs="Times New Roman"/>
          <w:sz w:val="22"/>
          <w:szCs w:val="22"/>
        </w:rPr>
      </w:pPr>
      <w:r w:rsidRPr="00F75066">
        <w:rPr>
          <w:rFonts w:ascii="Times New Roman" w:hAnsi="Times New Roman" w:cs="Times New Roman"/>
          <w:sz w:val="22"/>
          <w:szCs w:val="22"/>
        </w:rPr>
        <w:t xml:space="preserve">By scaling up adaptation measures that build the resilience of crop and livestock production the project will strengthen the adaptive capacity of these highly vulnerable communities both economically and socially. The Project will indirectly benefit </w:t>
      </w:r>
      <w:r w:rsidR="00317FC1">
        <w:rPr>
          <w:rFonts w:ascii="Times New Roman" w:hAnsi="Times New Roman" w:cs="Times New Roman"/>
          <w:sz w:val="22"/>
          <w:szCs w:val="22"/>
        </w:rPr>
        <w:t>an estimated 358,332</w:t>
      </w:r>
      <w:r w:rsidRPr="00F75066">
        <w:rPr>
          <w:rFonts w:ascii="Times New Roman" w:hAnsi="Times New Roman" w:cs="Times New Roman"/>
          <w:sz w:val="22"/>
          <w:szCs w:val="22"/>
        </w:rPr>
        <w:t xml:space="preserve"> people located in </w:t>
      </w:r>
      <w:r w:rsidR="00027EE7" w:rsidRPr="00F75066">
        <w:rPr>
          <w:rFonts w:ascii="Times New Roman" w:hAnsi="Times New Roman" w:cs="Times New Roman"/>
          <w:sz w:val="22"/>
          <w:szCs w:val="22"/>
        </w:rPr>
        <w:t>the two</w:t>
      </w:r>
      <w:r w:rsidRPr="00F75066">
        <w:rPr>
          <w:rFonts w:ascii="Times New Roman" w:hAnsi="Times New Roman" w:cs="Times New Roman"/>
          <w:sz w:val="22"/>
          <w:szCs w:val="22"/>
        </w:rPr>
        <w:t xml:space="preserve"> target </w:t>
      </w:r>
      <w:r w:rsidR="00027EE7" w:rsidRPr="00F75066">
        <w:rPr>
          <w:rFonts w:ascii="Times New Roman" w:hAnsi="Times New Roman" w:cs="Times New Roman"/>
          <w:sz w:val="22"/>
          <w:szCs w:val="22"/>
        </w:rPr>
        <w:t>districts</w:t>
      </w:r>
      <w:r w:rsidR="00317FC1">
        <w:rPr>
          <w:rFonts w:ascii="Times New Roman" w:hAnsi="Times New Roman" w:cs="Times New Roman"/>
          <w:sz w:val="22"/>
          <w:szCs w:val="22"/>
        </w:rPr>
        <w:t xml:space="preserve"> through increased adoption of adaptive measures. D</w:t>
      </w:r>
      <w:r w:rsidR="00027EE7" w:rsidRPr="00F75066">
        <w:rPr>
          <w:rFonts w:ascii="Times New Roman" w:hAnsi="Times New Roman" w:cs="Times New Roman"/>
          <w:sz w:val="22"/>
          <w:szCs w:val="22"/>
        </w:rPr>
        <w:t>irect</w:t>
      </w:r>
      <w:r w:rsidRPr="00F75066">
        <w:rPr>
          <w:rFonts w:ascii="Times New Roman" w:hAnsi="Times New Roman" w:cs="Times New Roman"/>
          <w:sz w:val="22"/>
          <w:szCs w:val="22"/>
        </w:rPr>
        <w:t xml:space="preserve"> benefi</w:t>
      </w:r>
      <w:r w:rsidR="00317FC1">
        <w:rPr>
          <w:rFonts w:ascii="Times New Roman" w:hAnsi="Times New Roman" w:cs="Times New Roman"/>
          <w:sz w:val="22"/>
          <w:szCs w:val="22"/>
        </w:rPr>
        <w:t xml:space="preserve">ciaries will be </w:t>
      </w:r>
      <w:r w:rsidRPr="00F75066">
        <w:rPr>
          <w:rFonts w:ascii="Times New Roman" w:hAnsi="Times New Roman" w:cs="Times New Roman"/>
          <w:sz w:val="22"/>
          <w:szCs w:val="22"/>
        </w:rPr>
        <w:t xml:space="preserve">over </w:t>
      </w:r>
      <w:r w:rsidR="00317FC1">
        <w:rPr>
          <w:rFonts w:ascii="Times New Roman" w:hAnsi="Times New Roman" w:cs="Times New Roman"/>
          <w:sz w:val="22"/>
          <w:szCs w:val="22"/>
        </w:rPr>
        <w:t>25</w:t>
      </w:r>
      <w:r w:rsidRPr="00F75066">
        <w:rPr>
          <w:rFonts w:ascii="Times New Roman" w:hAnsi="Times New Roman" w:cs="Times New Roman"/>
          <w:sz w:val="22"/>
          <w:szCs w:val="22"/>
        </w:rPr>
        <w:t>,</w:t>
      </w:r>
      <w:r w:rsidR="00317FC1">
        <w:rPr>
          <w:rFonts w:ascii="Times New Roman" w:hAnsi="Times New Roman" w:cs="Times New Roman"/>
          <w:sz w:val="22"/>
          <w:szCs w:val="22"/>
        </w:rPr>
        <w:t>000</w:t>
      </w:r>
      <w:r w:rsidRPr="00F75066">
        <w:rPr>
          <w:rFonts w:ascii="Times New Roman" w:hAnsi="Times New Roman" w:cs="Times New Roman"/>
          <w:sz w:val="22"/>
          <w:szCs w:val="22"/>
        </w:rPr>
        <w:t xml:space="preserve"> people located in the lower </w:t>
      </w:r>
      <w:proofErr w:type="spellStart"/>
      <w:r w:rsidRPr="00F75066">
        <w:rPr>
          <w:rFonts w:ascii="Times New Roman" w:hAnsi="Times New Roman" w:cs="Times New Roman"/>
          <w:sz w:val="22"/>
          <w:szCs w:val="22"/>
        </w:rPr>
        <w:t>Mzingwane</w:t>
      </w:r>
      <w:proofErr w:type="spellEnd"/>
      <w:r w:rsidRPr="00F75066">
        <w:rPr>
          <w:rFonts w:ascii="Times New Roman" w:hAnsi="Times New Roman" w:cs="Times New Roman"/>
          <w:sz w:val="22"/>
          <w:szCs w:val="22"/>
        </w:rPr>
        <w:t xml:space="preserve">, </w:t>
      </w:r>
      <w:proofErr w:type="spellStart"/>
      <w:r w:rsidRPr="00F75066">
        <w:rPr>
          <w:rFonts w:ascii="Times New Roman" w:hAnsi="Times New Roman" w:cs="Times New Roman"/>
          <w:sz w:val="22"/>
          <w:szCs w:val="22"/>
        </w:rPr>
        <w:t>Runde</w:t>
      </w:r>
      <w:proofErr w:type="spellEnd"/>
      <w:r w:rsidRPr="00F75066">
        <w:rPr>
          <w:rFonts w:ascii="Times New Roman" w:hAnsi="Times New Roman" w:cs="Times New Roman"/>
          <w:sz w:val="22"/>
          <w:szCs w:val="22"/>
        </w:rPr>
        <w:t xml:space="preserve"> and </w:t>
      </w:r>
      <w:proofErr w:type="gramStart"/>
      <w:r w:rsidRPr="00F75066">
        <w:rPr>
          <w:rFonts w:ascii="Times New Roman" w:hAnsi="Times New Roman" w:cs="Times New Roman"/>
          <w:sz w:val="22"/>
          <w:szCs w:val="22"/>
        </w:rPr>
        <w:t>Save</w:t>
      </w:r>
      <w:proofErr w:type="gramEnd"/>
      <w:r w:rsidRPr="00F75066">
        <w:rPr>
          <w:rFonts w:ascii="Times New Roman" w:hAnsi="Times New Roman" w:cs="Times New Roman"/>
          <w:sz w:val="22"/>
          <w:szCs w:val="22"/>
        </w:rPr>
        <w:t xml:space="preserve"> river basins, of whom about </w:t>
      </w:r>
      <w:r w:rsidR="00317FC1">
        <w:rPr>
          <w:rFonts w:ascii="Times New Roman" w:hAnsi="Times New Roman" w:cs="Times New Roman"/>
          <w:sz w:val="22"/>
          <w:szCs w:val="22"/>
        </w:rPr>
        <w:t>12,750</w:t>
      </w:r>
      <w:r w:rsidRPr="00F75066">
        <w:rPr>
          <w:rFonts w:ascii="Times New Roman" w:hAnsi="Times New Roman" w:cs="Times New Roman"/>
          <w:sz w:val="22"/>
          <w:szCs w:val="22"/>
        </w:rPr>
        <w:t>are women</w:t>
      </w:r>
      <w:r w:rsidR="00317FC1">
        <w:rPr>
          <w:rFonts w:ascii="Times New Roman" w:hAnsi="Times New Roman" w:cs="Times New Roman"/>
          <w:sz w:val="22"/>
          <w:szCs w:val="22"/>
        </w:rPr>
        <w:t>.</w:t>
      </w:r>
    </w:p>
    <w:p w:rsidR="00CB56D5" w:rsidRDefault="00CB56D5">
      <w:pPr>
        <w:pStyle w:val="Default"/>
        <w:spacing w:line="276" w:lineRule="auto"/>
        <w:rPr>
          <w:sz w:val="22"/>
          <w:szCs w:val="22"/>
        </w:rPr>
      </w:pPr>
    </w:p>
    <w:p w:rsidR="00CB56D5" w:rsidRDefault="00CF75BE">
      <w:pPr>
        <w:pStyle w:val="Default"/>
        <w:spacing w:line="276" w:lineRule="auto"/>
        <w:rPr>
          <w:rFonts w:ascii="Times New Roman" w:hAnsi="Times New Roman" w:cs="Times New Roman"/>
          <w:sz w:val="22"/>
          <w:szCs w:val="22"/>
        </w:rPr>
      </w:pPr>
      <w:r>
        <w:rPr>
          <w:rFonts w:ascii="Times New Roman" w:hAnsi="Times New Roman" w:cs="Times New Roman"/>
          <w:sz w:val="22"/>
          <w:szCs w:val="22"/>
        </w:rPr>
        <w:t>A</w:t>
      </w:r>
      <w:r w:rsidR="00E73118" w:rsidRPr="00F75066">
        <w:rPr>
          <w:rFonts w:ascii="Times New Roman" w:hAnsi="Times New Roman" w:cs="Times New Roman"/>
          <w:sz w:val="22"/>
          <w:szCs w:val="22"/>
        </w:rPr>
        <w:t xml:space="preserve">daptive practices that are likely to be scaled up and promoted by the Project such as diversification of crop-mix, micro-irrigation, agro-forestry and agro-pastoral activities, or conservation (ecosystem restoration, reforestation, improvement of water infiltration and water retention in the soil) and climate early warning systems will also positively affect yields. These activities seek to reduce production losses from drought. This will have a direct impact on income and food security of families. </w:t>
      </w:r>
      <w:r>
        <w:rPr>
          <w:rFonts w:ascii="Times New Roman" w:hAnsi="Times New Roman" w:cs="Times New Roman"/>
          <w:sz w:val="22"/>
          <w:szCs w:val="22"/>
        </w:rPr>
        <w:t xml:space="preserve">Thus project targets could be percentage increases in agricultural production, </w:t>
      </w:r>
      <w:r w:rsidR="000951FE">
        <w:rPr>
          <w:rFonts w:ascii="Times New Roman" w:hAnsi="Times New Roman" w:cs="Times New Roman"/>
          <w:sz w:val="22"/>
          <w:szCs w:val="22"/>
        </w:rPr>
        <w:t>and/or increases in income.  This will be explored during the PPG phase.</w:t>
      </w:r>
    </w:p>
    <w:p w:rsidR="00CB56D5" w:rsidRDefault="00CB56D5">
      <w:pPr>
        <w:pStyle w:val="Default"/>
        <w:spacing w:line="276" w:lineRule="auto"/>
        <w:rPr>
          <w:rFonts w:ascii="Times New Roman" w:hAnsi="Times New Roman" w:cs="Times New Roman"/>
          <w:sz w:val="22"/>
          <w:szCs w:val="22"/>
        </w:rPr>
      </w:pPr>
    </w:p>
    <w:p w:rsidR="00CF75BE" w:rsidRDefault="00CF75BE" w:rsidP="00CF75BE">
      <w:pPr>
        <w:pStyle w:val="Default"/>
        <w:spacing w:line="276" w:lineRule="auto"/>
        <w:rPr>
          <w:rFonts w:ascii="Times New Roman" w:hAnsi="Times New Roman" w:cs="Times New Roman"/>
          <w:sz w:val="22"/>
          <w:szCs w:val="22"/>
        </w:rPr>
      </w:pPr>
      <w:r>
        <w:rPr>
          <w:rFonts w:ascii="Times New Roman" w:hAnsi="Times New Roman" w:cs="Times New Roman"/>
          <w:sz w:val="22"/>
          <w:szCs w:val="22"/>
        </w:rPr>
        <w:t>Other benefits are expected to be as follows:</w:t>
      </w:r>
    </w:p>
    <w:p w:rsidR="00CB56D5" w:rsidRDefault="00CB56D5">
      <w:pPr>
        <w:pStyle w:val="Default"/>
        <w:spacing w:line="276" w:lineRule="auto"/>
        <w:rPr>
          <w:rFonts w:ascii="Times New Roman" w:hAnsi="Times New Roman" w:cs="Times New Roman"/>
          <w:sz w:val="22"/>
          <w:szCs w:val="22"/>
        </w:rPr>
      </w:pPr>
    </w:p>
    <w:p w:rsidR="00CB56D5" w:rsidRDefault="000951FE">
      <w:pPr>
        <w:pStyle w:val="Default"/>
        <w:spacing w:line="276" w:lineRule="auto"/>
        <w:rPr>
          <w:rFonts w:ascii="Times New Roman" w:hAnsi="Times New Roman" w:cs="Times New Roman"/>
          <w:sz w:val="22"/>
          <w:szCs w:val="22"/>
        </w:rPr>
      </w:pPr>
      <w:r>
        <w:rPr>
          <w:rFonts w:ascii="Times New Roman" w:hAnsi="Times New Roman" w:cs="Times New Roman"/>
          <w:sz w:val="22"/>
          <w:szCs w:val="22"/>
        </w:rPr>
        <w:t>1)</w:t>
      </w:r>
      <w:r w:rsidR="00027EE7">
        <w:rPr>
          <w:rFonts w:ascii="Times New Roman" w:hAnsi="Times New Roman" w:cs="Times New Roman"/>
          <w:sz w:val="22"/>
          <w:szCs w:val="22"/>
        </w:rPr>
        <w:t>. E</w:t>
      </w:r>
      <w:r w:rsidR="00027EE7" w:rsidRPr="00F75066">
        <w:rPr>
          <w:rFonts w:ascii="Times New Roman" w:hAnsi="Times New Roman" w:cs="Times New Roman"/>
          <w:sz w:val="22"/>
          <w:szCs w:val="22"/>
        </w:rPr>
        <w:t>cosystem</w:t>
      </w:r>
      <w:r w:rsidR="00E73118" w:rsidRPr="00F75066">
        <w:rPr>
          <w:rFonts w:ascii="Times New Roman" w:hAnsi="Times New Roman" w:cs="Times New Roman"/>
          <w:sz w:val="22"/>
          <w:szCs w:val="22"/>
        </w:rPr>
        <w:t xml:space="preserve"> conservation and restor</w:t>
      </w:r>
      <w:r>
        <w:rPr>
          <w:rFonts w:ascii="Times New Roman" w:hAnsi="Times New Roman" w:cs="Times New Roman"/>
          <w:sz w:val="22"/>
          <w:szCs w:val="22"/>
        </w:rPr>
        <w:t>ation</w:t>
      </w:r>
      <w:r w:rsidR="00E73118" w:rsidRPr="00F75066">
        <w:rPr>
          <w:rFonts w:ascii="Times New Roman" w:hAnsi="Times New Roman" w:cs="Times New Roman"/>
          <w:sz w:val="22"/>
          <w:szCs w:val="22"/>
        </w:rPr>
        <w:t xml:space="preserve">. This includes enhancing landscape connectivity through reforestation and forest conservation; protecting and enhancing ecosystem services through restoration of forest patches near communities. It is expected that this actions will maintain and improve the provision of ecosystem services to local communities, and will act as soft infrastructure against extreme events. More specifically, communities located near rivers will be largest beneficiaries of ecosystems restoring activities. </w:t>
      </w:r>
    </w:p>
    <w:p w:rsidR="00CB56D5" w:rsidRDefault="000951FE">
      <w:pPr>
        <w:spacing w:after="0"/>
        <w:jc w:val="both"/>
        <w:rPr>
          <w:rFonts w:ascii="Times New Roman" w:hAnsi="Times New Roman"/>
        </w:rPr>
      </w:pPr>
      <w:r>
        <w:rPr>
          <w:rFonts w:ascii="Times New Roman" w:hAnsi="Times New Roman"/>
        </w:rPr>
        <w:t>2)</w:t>
      </w:r>
      <w:r w:rsidR="00027EE7">
        <w:rPr>
          <w:rFonts w:ascii="Times New Roman" w:hAnsi="Times New Roman"/>
        </w:rPr>
        <w:t>.</w:t>
      </w:r>
      <w:r>
        <w:rPr>
          <w:rFonts w:ascii="Times New Roman" w:hAnsi="Times New Roman"/>
        </w:rPr>
        <w:t xml:space="preserve"> Raising of institutional capacity to</w:t>
      </w:r>
      <w:r w:rsidR="00AC0A27">
        <w:rPr>
          <w:rFonts w:ascii="Times New Roman" w:hAnsi="Times New Roman"/>
        </w:rPr>
        <w:t xml:space="preserve"> </w:t>
      </w:r>
      <w:r w:rsidR="00E73118" w:rsidRPr="00F75066">
        <w:rPr>
          <w:rFonts w:ascii="Times New Roman" w:hAnsi="Times New Roman"/>
        </w:rPr>
        <w:t>mainstream climate change adaptation concerns in local level development planning processes and spending plans</w:t>
      </w:r>
      <w:r>
        <w:rPr>
          <w:rFonts w:ascii="Times New Roman" w:hAnsi="Times New Roman"/>
          <w:color w:val="000000"/>
        </w:rPr>
        <w:t xml:space="preserve"> Project targets to capture these benefits will be determined during the PPG phase.</w:t>
      </w:r>
    </w:p>
    <w:p w:rsidR="00E73118" w:rsidRPr="00B81FD5" w:rsidRDefault="00E73118" w:rsidP="0070193D">
      <w:pPr>
        <w:pStyle w:val="Footer"/>
        <w:tabs>
          <w:tab w:val="clear" w:pos="4320"/>
          <w:tab w:val="clear" w:pos="8640"/>
        </w:tabs>
        <w:spacing w:before="120"/>
        <w:rPr>
          <w:b/>
          <w:smallCaps/>
          <w:color w:val="000000"/>
          <w:sz w:val="22"/>
          <w:szCs w:val="22"/>
        </w:rPr>
      </w:pPr>
    </w:p>
    <w:p w:rsidR="00831401" w:rsidRPr="00C41555" w:rsidRDefault="00417ACA" w:rsidP="00C41555">
      <w:pPr>
        <w:spacing w:after="80"/>
        <w:rPr>
          <w:rFonts w:ascii="Times New Roman" w:hAnsi="Times New Roman"/>
          <w:b/>
          <w:smallCaps/>
        </w:rPr>
      </w:pPr>
      <w:r w:rsidRPr="00C41555">
        <w:rPr>
          <w:rFonts w:ascii="Times New Roman" w:hAnsi="Times New Roman"/>
          <w:b/>
          <w:smallCaps/>
        </w:rPr>
        <w:t>B.4</w:t>
      </w:r>
      <w:r w:rsidR="0070193D" w:rsidRPr="00C41555">
        <w:rPr>
          <w:rFonts w:ascii="Times New Roman" w:hAnsi="Times New Roman"/>
          <w:b/>
          <w:smallCaps/>
        </w:rPr>
        <w:t xml:space="preserve">. </w:t>
      </w:r>
      <w:r w:rsidRPr="00C41555">
        <w:rPr>
          <w:rFonts w:ascii="Times New Roman" w:hAnsi="Times New Roman"/>
          <w:b/>
          <w:smallCaps/>
        </w:rPr>
        <w:t xml:space="preserve">Indicate risks, including climate change risks </w:t>
      </w:r>
      <w:r w:rsidR="00F65175" w:rsidRPr="00C41555">
        <w:rPr>
          <w:rFonts w:ascii="Times New Roman" w:hAnsi="Times New Roman"/>
          <w:b/>
          <w:smallCaps/>
        </w:rPr>
        <w:t>that might prevent the proje</w:t>
      </w:r>
      <w:r w:rsidR="00E11241" w:rsidRPr="00C41555">
        <w:rPr>
          <w:rFonts w:ascii="Times New Roman" w:hAnsi="Times New Roman"/>
          <w:b/>
          <w:smallCaps/>
        </w:rPr>
        <w:t xml:space="preserve">ct objectives from being achieved, and if possible, propose measures that address these risks </w:t>
      </w:r>
    </w:p>
    <w:p w:rsidR="00461228" w:rsidRPr="0059481A" w:rsidRDefault="008425DF" w:rsidP="0070193D">
      <w:pPr>
        <w:pStyle w:val="Footer"/>
        <w:tabs>
          <w:tab w:val="clear" w:pos="4320"/>
          <w:tab w:val="clear" w:pos="8640"/>
        </w:tabs>
        <w:spacing w:before="120"/>
        <w:rPr>
          <w:sz w:val="22"/>
          <w:szCs w:val="22"/>
        </w:rPr>
      </w:pPr>
      <w:r w:rsidRPr="0059481A">
        <w:rPr>
          <w:sz w:val="22"/>
          <w:szCs w:val="22"/>
        </w:rPr>
        <w:t>The main risks faced by the project are primarily operational and political in nature and all are currently rated as low to medium.  The full range of risks will be determined during the PPG phase.</w:t>
      </w:r>
    </w:p>
    <w:p w:rsidR="008425DF" w:rsidRDefault="008425DF" w:rsidP="0070193D">
      <w:pPr>
        <w:pStyle w:val="Footer"/>
        <w:tabs>
          <w:tab w:val="clear" w:pos="4320"/>
          <w:tab w:val="clear" w:pos="8640"/>
        </w:tabs>
        <w:spacing w:before="120"/>
        <w:rPr>
          <w:b/>
          <w:smallCaps/>
          <w:color w:val="000000"/>
          <w:sz w:val="22"/>
          <w:szCs w:val="22"/>
        </w:rPr>
      </w:pPr>
    </w:p>
    <w:tbl>
      <w:tblPr>
        <w:tblStyle w:val="TableGrid"/>
        <w:tblW w:w="0" w:type="auto"/>
        <w:tblLook w:val="04A0" w:firstRow="1" w:lastRow="0" w:firstColumn="1" w:lastColumn="0" w:noHBand="0" w:noVBand="1"/>
      </w:tblPr>
      <w:tblGrid>
        <w:gridCol w:w="2802"/>
        <w:gridCol w:w="8214"/>
      </w:tblGrid>
      <w:tr w:rsidR="008425DF" w:rsidRPr="00174B34" w:rsidTr="008425DF">
        <w:tc>
          <w:tcPr>
            <w:tcW w:w="2802" w:type="dxa"/>
          </w:tcPr>
          <w:p w:rsidR="008425DF" w:rsidRPr="00174B34" w:rsidRDefault="00BF7F55" w:rsidP="0070193D">
            <w:pPr>
              <w:pStyle w:val="Footer"/>
              <w:tabs>
                <w:tab w:val="clear" w:pos="4320"/>
                <w:tab w:val="clear" w:pos="8640"/>
              </w:tabs>
              <w:spacing w:before="120"/>
              <w:rPr>
                <w:b/>
                <w:smallCaps/>
                <w:color w:val="000000"/>
                <w:sz w:val="20"/>
                <w:szCs w:val="20"/>
              </w:rPr>
            </w:pPr>
            <w:r w:rsidRPr="00174B34">
              <w:rPr>
                <w:b/>
                <w:smallCaps/>
                <w:color w:val="000000"/>
                <w:sz w:val="20"/>
                <w:szCs w:val="20"/>
              </w:rPr>
              <w:t xml:space="preserve">Risk </w:t>
            </w:r>
          </w:p>
        </w:tc>
        <w:tc>
          <w:tcPr>
            <w:tcW w:w="8214" w:type="dxa"/>
          </w:tcPr>
          <w:p w:rsidR="008425DF" w:rsidRPr="00174B34" w:rsidRDefault="00BF7F55" w:rsidP="0070193D">
            <w:pPr>
              <w:pStyle w:val="Footer"/>
              <w:tabs>
                <w:tab w:val="clear" w:pos="4320"/>
                <w:tab w:val="clear" w:pos="8640"/>
              </w:tabs>
              <w:spacing w:before="120"/>
              <w:rPr>
                <w:b/>
                <w:smallCaps/>
                <w:color w:val="000000"/>
                <w:sz w:val="20"/>
                <w:szCs w:val="20"/>
              </w:rPr>
            </w:pPr>
            <w:r w:rsidRPr="00174B34">
              <w:rPr>
                <w:b/>
                <w:smallCaps/>
                <w:color w:val="000000"/>
                <w:sz w:val="20"/>
                <w:szCs w:val="20"/>
              </w:rPr>
              <w:t>Mitigation measure</w:t>
            </w:r>
          </w:p>
        </w:tc>
      </w:tr>
      <w:tr w:rsidR="008425DF" w:rsidRPr="00174B34" w:rsidTr="008425DF">
        <w:tc>
          <w:tcPr>
            <w:tcW w:w="2802" w:type="dxa"/>
          </w:tcPr>
          <w:p w:rsidR="008425DF" w:rsidRPr="00174B34" w:rsidRDefault="008425DF" w:rsidP="008425DF">
            <w:pPr>
              <w:pStyle w:val="Footer"/>
              <w:tabs>
                <w:tab w:val="clear" w:pos="4320"/>
                <w:tab w:val="clear" w:pos="8640"/>
              </w:tabs>
              <w:spacing w:before="120"/>
              <w:rPr>
                <w:b/>
                <w:smallCaps/>
                <w:color w:val="000000"/>
                <w:sz w:val="20"/>
                <w:szCs w:val="20"/>
              </w:rPr>
            </w:pPr>
            <w:r w:rsidRPr="00174B34">
              <w:rPr>
                <w:sz w:val="20"/>
                <w:szCs w:val="20"/>
              </w:rPr>
              <w:t>I</w:t>
            </w:r>
            <w:r w:rsidR="00BF7F55" w:rsidRPr="00174B34">
              <w:rPr>
                <w:sz w:val="20"/>
                <w:szCs w:val="20"/>
              </w:rPr>
              <w:t>nsufficient ownership and engagement in the project by key stakeholders</w:t>
            </w:r>
            <w:r w:rsidRPr="00174B34">
              <w:rPr>
                <w:sz w:val="20"/>
                <w:szCs w:val="20"/>
              </w:rPr>
              <w:t>.</w:t>
            </w:r>
          </w:p>
        </w:tc>
        <w:tc>
          <w:tcPr>
            <w:tcW w:w="8214" w:type="dxa"/>
          </w:tcPr>
          <w:p w:rsidR="008425DF" w:rsidRPr="00174B34" w:rsidRDefault="00BF7F55" w:rsidP="008425DF">
            <w:pPr>
              <w:pStyle w:val="Footer"/>
              <w:tabs>
                <w:tab w:val="clear" w:pos="4320"/>
                <w:tab w:val="clear" w:pos="8640"/>
              </w:tabs>
              <w:spacing w:before="120"/>
              <w:rPr>
                <w:b/>
                <w:smallCaps/>
                <w:color w:val="000000"/>
                <w:sz w:val="20"/>
                <w:szCs w:val="20"/>
              </w:rPr>
            </w:pPr>
            <w:r w:rsidRPr="00174B34">
              <w:rPr>
                <w:sz w:val="20"/>
                <w:szCs w:val="20"/>
              </w:rPr>
              <w:t xml:space="preserve">The project’s ultimate success hinges partly on decision-makers at different levels of government, particularly Rural District Councils (RDCs), being persuaded of the development value of allocating budgetary resources to Climate Change Adaptation. This in turn will depend partly on the degree to which the project is able to demonstrate the value of </w:t>
            </w:r>
            <w:r w:rsidR="008425DF" w:rsidRPr="00174B34">
              <w:rPr>
                <w:sz w:val="20"/>
                <w:szCs w:val="20"/>
              </w:rPr>
              <w:t>a</w:t>
            </w:r>
            <w:r w:rsidRPr="00174B34">
              <w:rPr>
                <w:sz w:val="20"/>
                <w:szCs w:val="20"/>
              </w:rPr>
              <w:t xml:space="preserve">daptation to decision-makers. This risk will be mitigated through a combination of awareness raising, capacity development and policy advocacy targeted at key government planners and decision-makers at different levels. </w:t>
            </w:r>
          </w:p>
        </w:tc>
      </w:tr>
      <w:tr w:rsidR="008425DF" w:rsidRPr="00174B34" w:rsidTr="008425DF">
        <w:tc>
          <w:tcPr>
            <w:tcW w:w="2802" w:type="dxa"/>
          </w:tcPr>
          <w:p w:rsidR="008425DF" w:rsidRPr="00174B34" w:rsidRDefault="00BF7F55" w:rsidP="0070193D">
            <w:pPr>
              <w:pStyle w:val="Footer"/>
              <w:tabs>
                <w:tab w:val="clear" w:pos="4320"/>
                <w:tab w:val="clear" w:pos="8640"/>
              </w:tabs>
              <w:spacing w:before="120"/>
              <w:rPr>
                <w:b/>
                <w:smallCaps/>
                <w:color w:val="000000"/>
                <w:sz w:val="20"/>
                <w:szCs w:val="20"/>
              </w:rPr>
            </w:pPr>
            <w:r w:rsidRPr="00174B34">
              <w:rPr>
                <w:sz w:val="20"/>
                <w:szCs w:val="20"/>
              </w:rPr>
              <w:t>Weak community engagement and interest in the project</w:t>
            </w:r>
            <w:r w:rsidR="008425DF" w:rsidRPr="00174B34">
              <w:rPr>
                <w:sz w:val="20"/>
                <w:szCs w:val="20"/>
              </w:rPr>
              <w:t>.</w:t>
            </w:r>
          </w:p>
        </w:tc>
        <w:tc>
          <w:tcPr>
            <w:tcW w:w="8214" w:type="dxa"/>
          </w:tcPr>
          <w:p w:rsidR="008425DF" w:rsidRPr="00174B34" w:rsidRDefault="008425DF" w:rsidP="008425DF">
            <w:pPr>
              <w:pStyle w:val="Footer"/>
              <w:tabs>
                <w:tab w:val="clear" w:pos="4320"/>
                <w:tab w:val="clear" w:pos="8640"/>
              </w:tabs>
              <w:spacing w:before="120"/>
              <w:rPr>
                <w:b/>
                <w:smallCaps/>
                <w:color w:val="000000"/>
                <w:sz w:val="20"/>
                <w:szCs w:val="20"/>
              </w:rPr>
            </w:pPr>
            <w:r w:rsidRPr="00174B34">
              <w:rPr>
                <w:sz w:val="20"/>
                <w:szCs w:val="20"/>
              </w:rPr>
              <w:t>S</w:t>
            </w:r>
            <w:r w:rsidR="00BF7F55" w:rsidRPr="00174B34">
              <w:rPr>
                <w:sz w:val="20"/>
                <w:szCs w:val="20"/>
              </w:rPr>
              <w:t xml:space="preserve">trong community engagement in </w:t>
            </w:r>
            <w:r w:rsidRPr="00174B34">
              <w:rPr>
                <w:sz w:val="20"/>
                <w:szCs w:val="20"/>
              </w:rPr>
              <w:t>co-financing</w:t>
            </w:r>
            <w:r w:rsidR="00BF7F55" w:rsidRPr="00174B34">
              <w:rPr>
                <w:sz w:val="20"/>
                <w:szCs w:val="20"/>
              </w:rPr>
              <w:t xml:space="preserve"> initiatives is one of the criteria for inclusion in this project. </w:t>
            </w:r>
            <w:r w:rsidRPr="00174B34">
              <w:rPr>
                <w:sz w:val="20"/>
                <w:szCs w:val="20"/>
              </w:rPr>
              <w:t>The Coping with Drought project (SCCF) showed that l</w:t>
            </w:r>
            <w:r w:rsidR="00BF7F55" w:rsidRPr="00174B34">
              <w:rPr>
                <w:sz w:val="20"/>
                <w:szCs w:val="20"/>
              </w:rPr>
              <w:t>ocal communities are generally very enthusiastic about pro-active and forward-looking climate risk reduction activities.</w:t>
            </w:r>
          </w:p>
        </w:tc>
      </w:tr>
      <w:tr w:rsidR="008425DF" w:rsidRPr="00174B34" w:rsidTr="008425DF">
        <w:tc>
          <w:tcPr>
            <w:tcW w:w="2802" w:type="dxa"/>
          </w:tcPr>
          <w:p w:rsidR="008425DF" w:rsidRPr="00174B34" w:rsidRDefault="008425DF" w:rsidP="008425DF">
            <w:pPr>
              <w:pStyle w:val="Footer"/>
              <w:tabs>
                <w:tab w:val="clear" w:pos="4320"/>
                <w:tab w:val="clear" w:pos="8640"/>
              </w:tabs>
              <w:spacing w:before="120"/>
              <w:rPr>
                <w:b/>
                <w:smallCaps/>
                <w:color w:val="000000"/>
                <w:sz w:val="20"/>
                <w:szCs w:val="20"/>
              </w:rPr>
            </w:pPr>
            <w:r w:rsidRPr="00174B34">
              <w:rPr>
                <w:sz w:val="20"/>
                <w:szCs w:val="20"/>
              </w:rPr>
              <w:t>Co</w:t>
            </w:r>
            <w:r w:rsidR="00BF7F55" w:rsidRPr="00174B34">
              <w:rPr>
                <w:sz w:val="20"/>
                <w:szCs w:val="20"/>
              </w:rPr>
              <w:t>mmunity interest and engagement may wane if project interventions do not generate tangible benefits,</w:t>
            </w:r>
          </w:p>
        </w:tc>
        <w:tc>
          <w:tcPr>
            <w:tcW w:w="8214" w:type="dxa"/>
          </w:tcPr>
          <w:p w:rsidR="008425DF" w:rsidRPr="00174B34" w:rsidRDefault="008425DF" w:rsidP="008425DF">
            <w:pPr>
              <w:autoSpaceDE w:val="0"/>
              <w:autoSpaceDN w:val="0"/>
              <w:adjustRightInd w:val="0"/>
              <w:spacing w:after="0"/>
              <w:rPr>
                <w:sz w:val="20"/>
                <w:szCs w:val="20"/>
              </w:rPr>
            </w:pPr>
          </w:p>
          <w:p w:rsidR="00CB56D5" w:rsidRPr="00174B34" w:rsidRDefault="008425DF">
            <w:pPr>
              <w:autoSpaceDE w:val="0"/>
              <w:autoSpaceDN w:val="0"/>
              <w:adjustRightInd w:val="0"/>
              <w:spacing w:after="0"/>
              <w:rPr>
                <w:b/>
                <w:smallCaps/>
                <w:color w:val="000000"/>
                <w:sz w:val="20"/>
                <w:szCs w:val="20"/>
              </w:rPr>
            </w:pPr>
            <w:r w:rsidRPr="00174B34">
              <w:rPr>
                <w:sz w:val="20"/>
                <w:szCs w:val="20"/>
              </w:rPr>
              <w:t xml:space="preserve">Project interventions will be chosen of the basis of community preferences.  Communities will be in the driving seat in the design and implementation of the pilot projects. </w:t>
            </w:r>
          </w:p>
        </w:tc>
      </w:tr>
      <w:tr w:rsidR="008425DF" w:rsidRPr="00174B34" w:rsidTr="0059481A">
        <w:trPr>
          <w:trHeight w:val="2015"/>
        </w:trPr>
        <w:tc>
          <w:tcPr>
            <w:tcW w:w="2802" w:type="dxa"/>
          </w:tcPr>
          <w:p w:rsidR="008425DF" w:rsidRPr="00174B34" w:rsidRDefault="009A32E0" w:rsidP="009A32E0">
            <w:pPr>
              <w:pStyle w:val="Footer"/>
              <w:tabs>
                <w:tab w:val="clear" w:pos="4320"/>
                <w:tab w:val="clear" w:pos="8640"/>
              </w:tabs>
              <w:spacing w:before="120"/>
              <w:rPr>
                <w:b/>
                <w:smallCaps/>
                <w:color w:val="000000"/>
                <w:sz w:val="20"/>
                <w:szCs w:val="20"/>
              </w:rPr>
            </w:pPr>
            <w:r w:rsidRPr="00174B34">
              <w:rPr>
                <w:sz w:val="20"/>
                <w:szCs w:val="20"/>
              </w:rPr>
              <w:lastRenderedPageBreak/>
              <w:t>D</w:t>
            </w:r>
            <w:r w:rsidR="00BF7F55" w:rsidRPr="00174B34">
              <w:rPr>
                <w:sz w:val="20"/>
                <w:szCs w:val="20"/>
              </w:rPr>
              <w:t>rought</w:t>
            </w:r>
            <w:r w:rsidRPr="00174B34">
              <w:rPr>
                <w:sz w:val="20"/>
                <w:szCs w:val="20"/>
              </w:rPr>
              <w:t>s and floods</w:t>
            </w:r>
            <w:r w:rsidR="00BF7F55" w:rsidRPr="00174B34">
              <w:rPr>
                <w:sz w:val="20"/>
                <w:szCs w:val="20"/>
              </w:rPr>
              <w:t xml:space="preserve"> during the project implementation period could shift stakeholders’ attention towards emergency relief thereby reducing the resolve of government and communities to focus on long</w:t>
            </w:r>
            <w:r w:rsidR="00C41555">
              <w:rPr>
                <w:sz w:val="20"/>
                <w:szCs w:val="20"/>
              </w:rPr>
              <w:t xml:space="preserve"> </w:t>
            </w:r>
            <w:r w:rsidR="00BF7F55" w:rsidRPr="00174B34">
              <w:rPr>
                <w:sz w:val="20"/>
                <w:szCs w:val="20"/>
              </w:rPr>
              <w:t>term adaptation.</w:t>
            </w:r>
          </w:p>
        </w:tc>
        <w:tc>
          <w:tcPr>
            <w:tcW w:w="8214" w:type="dxa"/>
          </w:tcPr>
          <w:p w:rsidR="008425DF" w:rsidRPr="00174B34" w:rsidRDefault="00174B34" w:rsidP="005204E5">
            <w:pPr>
              <w:pStyle w:val="Footer"/>
              <w:tabs>
                <w:tab w:val="clear" w:pos="4320"/>
                <w:tab w:val="clear" w:pos="8640"/>
              </w:tabs>
              <w:spacing w:before="120"/>
              <w:rPr>
                <w:color w:val="000000"/>
                <w:sz w:val="20"/>
                <w:szCs w:val="20"/>
              </w:rPr>
            </w:pPr>
            <w:r w:rsidRPr="00174B34">
              <w:rPr>
                <w:color w:val="000000"/>
                <w:sz w:val="20"/>
                <w:szCs w:val="20"/>
              </w:rPr>
              <w:t xml:space="preserve">The project should be designed to mitigate these risks, and so, should they occur during project implementation, they will </w:t>
            </w:r>
            <w:proofErr w:type="gramStart"/>
            <w:r w:rsidRPr="00174B34">
              <w:rPr>
                <w:color w:val="000000"/>
                <w:sz w:val="20"/>
                <w:szCs w:val="20"/>
              </w:rPr>
              <w:t>be  a</w:t>
            </w:r>
            <w:proofErr w:type="gramEnd"/>
            <w:r w:rsidRPr="00174B34">
              <w:rPr>
                <w:color w:val="000000"/>
                <w:sz w:val="20"/>
                <w:szCs w:val="20"/>
              </w:rPr>
              <w:t xml:space="preserve"> good test of project effectiveness. CCA measures will be selected by communities themselves which</w:t>
            </w:r>
            <w:r w:rsidR="005204E5">
              <w:rPr>
                <w:color w:val="000000"/>
                <w:sz w:val="20"/>
                <w:szCs w:val="20"/>
              </w:rPr>
              <w:t>, together with a skillful climate forecasting system,</w:t>
            </w:r>
            <w:r w:rsidRPr="00174B34">
              <w:rPr>
                <w:color w:val="000000"/>
                <w:sz w:val="20"/>
                <w:szCs w:val="20"/>
              </w:rPr>
              <w:t xml:space="preserve"> should improve </w:t>
            </w:r>
            <w:r w:rsidR="005204E5">
              <w:rPr>
                <w:color w:val="000000"/>
                <w:sz w:val="20"/>
                <w:szCs w:val="20"/>
              </w:rPr>
              <w:t>the likelihood that they will protect communities against climate shocks</w:t>
            </w:r>
            <w:r w:rsidRPr="00174B34">
              <w:rPr>
                <w:color w:val="000000"/>
                <w:sz w:val="20"/>
                <w:szCs w:val="20"/>
              </w:rPr>
              <w:t>.  There is a risk that emergency procedures</w:t>
            </w:r>
            <w:r w:rsidR="005204E5">
              <w:rPr>
                <w:color w:val="000000"/>
                <w:sz w:val="20"/>
                <w:szCs w:val="20"/>
              </w:rPr>
              <w:t xml:space="preserve"> would disrupt planning work.  T</w:t>
            </w:r>
            <w:r w:rsidRPr="00174B34">
              <w:rPr>
                <w:color w:val="000000"/>
                <w:sz w:val="20"/>
                <w:szCs w:val="20"/>
              </w:rPr>
              <w:t>he project will adapt implementation schedules accordingly.</w:t>
            </w:r>
          </w:p>
        </w:tc>
      </w:tr>
    </w:tbl>
    <w:p w:rsidR="008425DF" w:rsidRPr="0059481A" w:rsidRDefault="008425DF" w:rsidP="0070193D">
      <w:pPr>
        <w:pStyle w:val="Footer"/>
        <w:tabs>
          <w:tab w:val="clear" w:pos="4320"/>
          <w:tab w:val="clear" w:pos="8640"/>
        </w:tabs>
        <w:spacing w:before="120"/>
        <w:rPr>
          <w:b/>
          <w:smallCaps/>
          <w:color w:val="000000"/>
          <w:sz w:val="22"/>
          <w:szCs w:val="22"/>
        </w:rPr>
      </w:pPr>
    </w:p>
    <w:p w:rsidR="00CB56D5" w:rsidRDefault="00CB56D5">
      <w:pPr>
        <w:autoSpaceDE w:val="0"/>
        <w:autoSpaceDN w:val="0"/>
        <w:adjustRightInd w:val="0"/>
        <w:spacing w:after="0"/>
        <w:rPr>
          <w:rFonts w:ascii="Times New Roman Bold" w:hAnsi="Times New Roman Bold"/>
          <w:b/>
          <w:color w:val="000000"/>
        </w:rPr>
      </w:pPr>
    </w:p>
    <w:p w:rsidR="0070193D" w:rsidRPr="00C41555" w:rsidRDefault="00417ACA" w:rsidP="00C41555">
      <w:pPr>
        <w:spacing w:after="80"/>
        <w:rPr>
          <w:rFonts w:ascii="Times New Roman" w:hAnsi="Times New Roman"/>
          <w:b/>
          <w:smallCaps/>
        </w:rPr>
      </w:pPr>
      <w:r w:rsidRPr="00C41555">
        <w:rPr>
          <w:rFonts w:ascii="Times New Roman" w:hAnsi="Times New Roman"/>
          <w:b/>
          <w:smallCaps/>
        </w:rPr>
        <w:t xml:space="preserve">B.5.Identify key stakeholders involved in the project including the private sector, civil society organizations, local and indigenous communities, and their respective roles, as applicable: </w:t>
      </w:r>
    </w:p>
    <w:p w:rsidR="005F73B0" w:rsidRPr="00B81FD5" w:rsidRDefault="005F73B0" w:rsidP="0070193D">
      <w:pPr>
        <w:pStyle w:val="Footer"/>
        <w:tabs>
          <w:tab w:val="clear" w:pos="4320"/>
          <w:tab w:val="clear" w:pos="8640"/>
        </w:tabs>
        <w:spacing w:before="120"/>
        <w:rPr>
          <w:b/>
          <w:smallCaps/>
          <w:sz w:val="22"/>
          <w:szCs w:val="22"/>
        </w:rPr>
      </w:pPr>
    </w:p>
    <w:p w:rsidR="00CB56D5" w:rsidRDefault="002909D7">
      <w:pPr>
        <w:pStyle w:val="Footer"/>
        <w:tabs>
          <w:tab w:val="clear" w:pos="4320"/>
          <w:tab w:val="clear" w:pos="8640"/>
        </w:tabs>
        <w:spacing w:line="276" w:lineRule="auto"/>
        <w:rPr>
          <w:sz w:val="22"/>
          <w:szCs w:val="22"/>
        </w:rPr>
      </w:pPr>
      <w:r w:rsidRPr="00B81FD5">
        <w:rPr>
          <w:smallCaps/>
          <w:sz w:val="22"/>
          <w:szCs w:val="22"/>
        </w:rPr>
        <w:t xml:space="preserve">As </w:t>
      </w:r>
      <w:r w:rsidRPr="00B81FD5">
        <w:rPr>
          <w:sz w:val="22"/>
          <w:szCs w:val="22"/>
        </w:rPr>
        <w:t>indicated in A.2 and B.1 this project seeks to support existing national and sector development programmes and strategies. The proposed project will therefore collaborate with relevant government, civil society, private sector and rural stakeholders that are in involved in the Zimbabwe  Medium-Term Plan, 2011-2015, ZUNDAF, 2012-2015</w:t>
      </w:r>
      <w:r w:rsidR="001147D9" w:rsidRPr="00B81FD5">
        <w:rPr>
          <w:sz w:val="22"/>
          <w:szCs w:val="22"/>
        </w:rPr>
        <w:t xml:space="preserve">, </w:t>
      </w:r>
      <w:r w:rsidRPr="00B81FD5">
        <w:rPr>
          <w:sz w:val="22"/>
          <w:szCs w:val="22"/>
        </w:rPr>
        <w:t xml:space="preserve">CAADP process, </w:t>
      </w:r>
      <w:r w:rsidR="001147D9" w:rsidRPr="00B81FD5">
        <w:rPr>
          <w:sz w:val="22"/>
          <w:szCs w:val="22"/>
        </w:rPr>
        <w:t>SADC Climate Change Adaptation Strategy, Irrigation rehabilitation, expansion and development programme, Zimbabwe Protracted Relief Program</w:t>
      </w:r>
      <w:r w:rsidR="00F17BBB">
        <w:rPr>
          <w:sz w:val="22"/>
          <w:szCs w:val="22"/>
        </w:rPr>
        <w:t>me</w:t>
      </w:r>
      <w:r w:rsidR="001147D9" w:rsidRPr="00B81FD5">
        <w:rPr>
          <w:sz w:val="22"/>
          <w:szCs w:val="22"/>
        </w:rPr>
        <w:t>, Climate and Development Knowledge Network-Zimbabwe, Strengthening national capacity for climate change response,  Whereas each of these development frameworks, program</w:t>
      </w:r>
      <w:r w:rsidR="00F17BBB">
        <w:rPr>
          <w:sz w:val="22"/>
          <w:szCs w:val="22"/>
        </w:rPr>
        <w:t>me</w:t>
      </w:r>
      <w:r w:rsidR="001147D9" w:rsidRPr="00B81FD5">
        <w:rPr>
          <w:sz w:val="22"/>
          <w:szCs w:val="22"/>
        </w:rPr>
        <w:t>s and projects are coordinated or implemented by different players all climate change related elements are coordinated by the Ministry of Environment and Natural Resources Management working in close collaboration with the Office of the President and Cabinet. Given the previous experience of the Ministry of Environment and Natural Resources in the implementation of GEF supported projects, such as the Coping with Drought and Climate Change project</w:t>
      </w:r>
      <w:r w:rsidR="00925019" w:rsidRPr="00B81FD5">
        <w:rPr>
          <w:sz w:val="22"/>
          <w:szCs w:val="22"/>
        </w:rPr>
        <w:t>, this ministry through the Environmental Management Agency will be the most suitable government entity to execute the proposed project.</w:t>
      </w:r>
      <w:r w:rsidR="00AC0A27">
        <w:rPr>
          <w:sz w:val="22"/>
          <w:szCs w:val="22"/>
        </w:rPr>
        <w:t xml:space="preserve"> </w:t>
      </w:r>
      <w:r w:rsidR="00AE5BF7">
        <w:rPr>
          <w:sz w:val="22"/>
          <w:szCs w:val="22"/>
        </w:rPr>
        <w:t xml:space="preserve">Other </w:t>
      </w:r>
      <w:r w:rsidR="00AE5BF7" w:rsidRPr="00B81FD5">
        <w:rPr>
          <w:sz w:val="22"/>
          <w:szCs w:val="22"/>
        </w:rPr>
        <w:t>stakeholders</w:t>
      </w:r>
      <w:r w:rsidR="00AC0A27">
        <w:rPr>
          <w:sz w:val="22"/>
          <w:szCs w:val="22"/>
        </w:rPr>
        <w:t xml:space="preserve"> </w:t>
      </w:r>
      <w:r w:rsidR="00D6708D">
        <w:rPr>
          <w:sz w:val="22"/>
          <w:szCs w:val="22"/>
        </w:rPr>
        <w:t xml:space="preserve">and their expected roles are detailed in the Table </w:t>
      </w:r>
      <w:r w:rsidR="00AE5BF7">
        <w:rPr>
          <w:sz w:val="22"/>
          <w:szCs w:val="22"/>
        </w:rPr>
        <w:t>B.5.1</w:t>
      </w:r>
      <w:r w:rsidR="00D6708D">
        <w:rPr>
          <w:sz w:val="22"/>
          <w:szCs w:val="22"/>
        </w:rPr>
        <w:t>.  The PPG will determine the final shape of stakeholder involvement in the project.</w:t>
      </w:r>
    </w:p>
    <w:p w:rsidR="003C1FFF" w:rsidRPr="00B81FD5" w:rsidRDefault="003C1FFF" w:rsidP="0070193D">
      <w:pPr>
        <w:pStyle w:val="Footer"/>
        <w:tabs>
          <w:tab w:val="clear" w:pos="4320"/>
          <w:tab w:val="clear" w:pos="8640"/>
        </w:tabs>
        <w:spacing w:before="120"/>
        <w:rPr>
          <w:sz w:val="22"/>
          <w:szCs w:val="22"/>
        </w:rPr>
      </w:pPr>
    </w:p>
    <w:tbl>
      <w:tblPr>
        <w:tblStyle w:val="TableGrid"/>
        <w:tblW w:w="0" w:type="auto"/>
        <w:tblLook w:val="04A0" w:firstRow="1" w:lastRow="0" w:firstColumn="1" w:lastColumn="0" w:noHBand="0" w:noVBand="1"/>
      </w:tblPr>
      <w:tblGrid>
        <w:gridCol w:w="8330"/>
        <w:gridCol w:w="2686"/>
      </w:tblGrid>
      <w:tr w:rsidR="00AE5BF7" w:rsidRPr="009F0E15" w:rsidTr="001D3BC6">
        <w:tc>
          <w:tcPr>
            <w:tcW w:w="11016" w:type="dxa"/>
            <w:gridSpan w:val="2"/>
          </w:tcPr>
          <w:p w:rsidR="00AE5BF7" w:rsidRPr="009F0E15" w:rsidRDefault="00AE5BF7" w:rsidP="0070193D">
            <w:pPr>
              <w:pStyle w:val="Footer"/>
              <w:tabs>
                <w:tab w:val="clear" w:pos="4320"/>
                <w:tab w:val="clear" w:pos="8640"/>
              </w:tabs>
              <w:spacing w:before="120"/>
              <w:rPr>
                <w:b/>
                <w:sz w:val="20"/>
                <w:szCs w:val="20"/>
              </w:rPr>
            </w:pPr>
            <w:r w:rsidRPr="009F0E15">
              <w:rPr>
                <w:b/>
                <w:sz w:val="20"/>
                <w:szCs w:val="20"/>
              </w:rPr>
              <w:t>Table B.5.1 Stakeholder analysis</w:t>
            </w:r>
          </w:p>
        </w:tc>
      </w:tr>
      <w:tr w:rsidR="00D6708D" w:rsidRPr="009F0E15" w:rsidTr="00D6708D">
        <w:tc>
          <w:tcPr>
            <w:tcW w:w="8330" w:type="dxa"/>
          </w:tcPr>
          <w:p w:rsidR="00D6708D" w:rsidRPr="009F0E15" w:rsidRDefault="00BF7F55" w:rsidP="0070193D">
            <w:pPr>
              <w:pStyle w:val="Footer"/>
              <w:tabs>
                <w:tab w:val="clear" w:pos="4320"/>
                <w:tab w:val="clear" w:pos="8640"/>
              </w:tabs>
              <w:spacing w:before="120"/>
              <w:rPr>
                <w:b/>
                <w:sz w:val="20"/>
                <w:szCs w:val="20"/>
              </w:rPr>
            </w:pPr>
            <w:r w:rsidRPr="009F0E15">
              <w:rPr>
                <w:b/>
                <w:sz w:val="20"/>
                <w:szCs w:val="20"/>
              </w:rPr>
              <w:t>Stakeholder</w:t>
            </w:r>
          </w:p>
        </w:tc>
        <w:tc>
          <w:tcPr>
            <w:tcW w:w="2686" w:type="dxa"/>
          </w:tcPr>
          <w:p w:rsidR="00D6708D" w:rsidRPr="009F0E15" w:rsidRDefault="00BF7F55" w:rsidP="0070193D">
            <w:pPr>
              <w:pStyle w:val="Footer"/>
              <w:tabs>
                <w:tab w:val="clear" w:pos="4320"/>
                <w:tab w:val="clear" w:pos="8640"/>
              </w:tabs>
              <w:spacing w:before="120"/>
              <w:rPr>
                <w:b/>
                <w:sz w:val="20"/>
                <w:szCs w:val="20"/>
              </w:rPr>
            </w:pPr>
            <w:r w:rsidRPr="009F0E15">
              <w:rPr>
                <w:b/>
                <w:sz w:val="20"/>
                <w:szCs w:val="20"/>
              </w:rPr>
              <w:t>Role</w:t>
            </w:r>
          </w:p>
        </w:tc>
      </w:tr>
      <w:tr w:rsidR="00D6708D" w:rsidRPr="009F0E15" w:rsidTr="00D6708D">
        <w:tc>
          <w:tcPr>
            <w:tcW w:w="8330" w:type="dxa"/>
          </w:tcPr>
          <w:p w:rsidR="00D6708D" w:rsidRPr="009F0E15" w:rsidRDefault="00D6708D" w:rsidP="00D6708D">
            <w:pPr>
              <w:pStyle w:val="Footer"/>
              <w:tabs>
                <w:tab w:val="clear" w:pos="4320"/>
                <w:tab w:val="clear" w:pos="8640"/>
              </w:tabs>
              <w:spacing w:before="120"/>
              <w:rPr>
                <w:b/>
                <w:sz w:val="20"/>
                <w:szCs w:val="20"/>
              </w:rPr>
            </w:pPr>
            <w:r w:rsidRPr="00A90C6E">
              <w:rPr>
                <w:b/>
                <w:sz w:val="20"/>
                <w:szCs w:val="20"/>
              </w:rPr>
              <w:t>Ministry of Environment and Natural Resources Management</w:t>
            </w:r>
            <w:r w:rsidR="008A3201" w:rsidRPr="009F0E15">
              <w:rPr>
                <w:sz w:val="20"/>
                <w:szCs w:val="20"/>
              </w:rPr>
              <w:t>, (Environmental Management Agency)</w:t>
            </w:r>
          </w:p>
        </w:tc>
        <w:tc>
          <w:tcPr>
            <w:tcW w:w="2686" w:type="dxa"/>
          </w:tcPr>
          <w:p w:rsidR="00D6708D" w:rsidRPr="009F0E15" w:rsidRDefault="0058519F" w:rsidP="0070193D">
            <w:pPr>
              <w:pStyle w:val="Footer"/>
              <w:tabs>
                <w:tab w:val="clear" w:pos="4320"/>
                <w:tab w:val="clear" w:pos="8640"/>
              </w:tabs>
              <w:spacing w:before="120"/>
              <w:rPr>
                <w:b/>
                <w:sz w:val="20"/>
                <w:szCs w:val="20"/>
              </w:rPr>
            </w:pPr>
            <w:r w:rsidRPr="009F0E15">
              <w:rPr>
                <w:b/>
                <w:sz w:val="20"/>
                <w:szCs w:val="20"/>
              </w:rPr>
              <w:t>Implementing P</w:t>
            </w:r>
            <w:r w:rsidR="00D6708D" w:rsidRPr="009F0E15">
              <w:rPr>
                <w:b/>
                <w:sz w:val="20"/>
                <w:szCs w:val="20"/>
              </w:rPr>
              <w:t>artner</w:t>
            </w:r>
            <w:r w:rsidR="004D62AC">
              <w:rPr>
                <w:b/>
                <w:sz w:val="20"/>
                <w:szCs w:val="20"/>
              </w:rPr>
              <w:t>*</w:t>
            </w:r>
            <w:r w:rsidR="00AC0A27">
              <w:rPr>
                <w:b/>
                <w:sz w:val="20"/>
                <w:szCs w:val="20"/>
              </w:rPr>
              <w:t xml:space="preserve"> (responsible and accountable for delivery of project Outcomes).</w:t>
            </w:r>
          </w:p>
        </w:tc>
      </w:tr>
      <w:tr w:rsidR="00D6708D" w:rsidRPr="009F0E15" w:rsidTr="00D6708D">
        <w:tc>
          <w:tcPr>
            <w:tcW w:w="8330" w:type="dxa"/>
          </w:tcPr>
          <w:p w:rsidR="00D6708D" w:rsidRPr="009F0E15" w:rsidRDefault="00BF7F55" w:rsidP="00D6708D">
            <w:pPr>
              <w:pStyle w:val="Footer"/>
              <w:tabs>
                <w:tab w:val="clear" w:pos="4320"/>
                <w:tab w:val="clear" w:pos="8640"/>
              </w:tabs>
              <w:spacing w:before="120"/>
              <w:rPr>
                <w:sz w:val="20"/>
                <w:szCs w:val="20"/>
              </w:rPr>
            </w:pPr>
            <w:r w:rsidRPr="009F0E15">
              <w:rPr>
                <w:b/>
                <w:sz w:val="20"/>
                <w:szCs w:val="20"/>
              </w:rPr>
              <w:t xml:space="preserve">Ministry of Economic Planning and Investment Promotion </w:t>
            </w:r>
            <w:r w:rsidRPr="009F0E15">
              <w:rPr>
                <w:sz w:val="20"/>
                <w:szCs w:val="20"/>
              </w:rPr>
              <w:t>has been instrumental in crafting the Zimbabwe Medium Term-Plan which embraces climate change concerns and is an advocate of a green economy. As a central planning ministry, this ministry has a stake in the development of a national adaptation investment framework that resonates with broader policy objectives in the Medium-Term Plan.</w:t>
            </w:r>
          </w:p>
          <w:p w:rsidR="00D6708D" w:rsidRPr="009F0E15" w:rsidRDefault="00D6708D" w:rsidP="0070193D">
            <w:pPr>
              <w:pStyle w:val="Footer"/>
              <w:tabs>
                <w:tab w:val="clear" w:pos="4320"/>
                <w:tab w:val="clear" w:pos="8640"/>
              </w:tabs>
              <w:spacing w:before="120"/>
              <w:rPr>
                <w:b/>
                <w:sz w:val="20"/>
                <w:szCs w:val="20"/>
              </w:rPr>
            </w:pPr>
          </w:p>
        </w:tc>
        <w:tc>
          <w:tcPr>
            <w:tcW w:w="2686" w:type="dxa"/>
          </w:tcPr>
          <w:p w:rsidR="00D6708D" w:rsidRPr="009F0E15" w:rsidRDefault="00BF7F55" w:rsidP="0070193D">
            <w:pPr>
              <w:pStyle w:val="Footer"/>
              <w:tabs>
                <w:tab w:val="clear" w:pos="4320"/>
                <w:tab w:val="clear" w:pos="8640"/>
              </w:tabs>
              <w:spacing w:before="120"/>
              <w:rPr>
                <w:b/>
                <w:sz w:val="20"/>
                <w:szCs w:val="20"/>
              </w:rPr>
            </w:pPr>
            <w:r w:rsidRPr="009F0E15">
              <w:rPr>
                <w:b/>
                <w:sz w:val="20"/>
                <w:szCs w:val="20"/>
              </w:rPr>
              <w:t>Responsible Party</w:t>
            </w:r>
            <w:r w:rsidR="004D62AC">
              <w:rPr>
                <w:b/>
                <w:sz w:val="20"/>
                <w:szCs w:val="20"/>
              </w:rPr>
              <w:t>*</w:t>
            </w:r>
            <w:r w:rsidR="00AC0A27">
              <w:rPr>
                <w:b/>
                <w:sz w:val="20"/>
                <w:szCs w:val="20"/>
              </w:rPr>
              <w:t xml:space="preserve"> (responsible for budget spend for a particular output)</w:t>
            </w:r>
          </w:p>
        </w:tc>
      </w:tr>
      <w:tr w:rsidR="00D6708D" w:rsidRPr="009F0E15" w:rsidTr="00D6708D">
        <w:tc>
          <w:tcPr>
            <w:tcW w:w="8330" w:type="dxa"/>
          </w:tcPr>
          <w:p w:rsidR="00D6708D" w:rsidRPr="009F0E15" w:rsidRDefault="004D62AC" w:rsidP="004D62AC">
            <w:pPr>
              <w:pStyle w:val="Footer"/>
              <w:tabs>
                <w:tab w:val="clear" w:pos="4320"/>
                <w:tab w:val="clear" w:pos="8640"/>
              </w:tabs>
              <w:spacing w:before="120"/>
              <w:rPr>
                <w:b/>
                <w:sz w:val="20"/>
                <w:szCs w:val="20"/>
              </w:rPr>
            </w:pPr>
            <w:r>
              <w:rPr>
                <w:b/>
                <w:sz w:val="20"/>
                <w:szCs w:val="20"/>
              </w:rPr>
              <w:t>District</w:t>
            </w:r>
            <w:r w:rsidR="00BF7F55" w:rsidRPr="004D62AC">
              <w:rPr>
                <w:b/>
                <w:sz w:val="20"/>
                <w:szCs w:val="20"/>
              </w:rPr>
              <w:t xml:space="preserve"> authorities</w:t>
            </w:r>
            <w:r w:rsidR="00BF7F55" w:rsidRPr="009F0E15">
              <w:rPr>
                <w:sz w:val="20"/>
                <w:szCs w:val="20"/>
              </w:rPr>
              <w:t xml:space="preserve"> have a stake in prioritizing climate change adaptation in their district development plans and guiding future investments at local level to build rural resilience to impacts of drought and climate change.</w:t>
            </w:r>
          </w:p>
        </w:tc>
        <w:tc>
          <w:tcPr>
            <w:tcW w:w="2686" w:type="dxa"/>
          </w:tcPr>
          <w:p w:rsidR="00D6708D" w:rsidRPr="009F0E15" w:rsidRDefault="00BF7F55" w:rsidP="00AC0A27">
            <w:pPr>
              <w:pStyle w:val="Footer"/>
              <w:tabs>
                <w:tab w:val="clear" w:pos="4320"/>
                <w:tab w:val="clear" w:pos="8640"/>
              </w:tabs>
              <w:spacing w:before="240"/>
              <w:rPr>
                <w:b/>
                <w:sz w:val="20"/>
                <w:szCs w:val="20"/>
              </w:rPr>
            </w:pPr>
            <w:r w:rsidRPr="009F0E15">
              <w:rPr>
                <w:b/>
                <w:sz w:val="20"/>
                <w:szCs w:val="20"/>
              </w:rPr>
              <w:t>Responsible Party</w:t>
            </w:r>
            <w:r w:rsidR="00AC0A27">
              <w:rPr>
                <w:b/>
                <w:sz w:val="20"/>
                <w:szCs w:val="20"/>
              </w:rPr>
              <w:t xml:space="preserve"> (responsible for budget spend for a particular output)</w:t>
            </w:r>
          </w:p>
        </w:tc>
      </w:tr>
      <w:tr w:rsidR="004D62AC" w:rsidRPr="009F0E15" w:rsidTr="00BB426F">
        <w:tc>
          <w:tcPr>
            <w:tcW w:w="8330" w:type="dxa"/>
          </w:tcPr>
          <w:p w:rsidR="004D62AC" w:rsidRPr="009F0E15" w:rsidRDefault="004D62AC" w:rsidP="00BB426F">
            <w:pPr>
              <w:pStyle w:val="Footer"/>
              <w:tabs>
                <w:tab w:val="clear" w:pos="4320"/>
                <w:tab w:val="clear" w:pos="8640"/>
              </w:tabs>
              <w:rPr>
                <w:sz w:val="20"/>
                <w:szCs w:val="20"/>
              </w:rPr>
            </w:pPr>
            <w:r w:rsidRPr="009F0E15">
              <w:rPr>
                <w:b/>
                <w:sz w:val="20"/>
                <w:szCs w:val="20"/>
              </w:rPr>
              <w:t>Ministry of local government</w:t>
            </w:r>
            <w:r w:rsidRPr="009F0E15">
              <w:rPr>
                <w:sz w:val="20"/>
                <w:szCs w:val="20"/>
              </w:rPr>
              <w:t xml:space="preserve"> is responsible for the Rural Districts in which the scaling up of adaptation measures will take place. The Ministry coordinates and provides policy guidance to rural district councils on budgets and investment priorities. The same ministry hosts the </w:t>
            </w:r>
            <w:r w:rsidRPr="009F0E15">
              <w:rPr>
                <w:b/>
                <w:sz w:val="20"/>
                <w:szCs w:val="20"/>
              </w:rPr>
              <w:t>Civil Protection Department</w:t>
            </w:r>
            <w:r w:rsidRPr="009F0E15">
              <w:rPr>
                <w:sz w:val="20"/>
                <w:szCs w:val="20"/>
              </w:rPr>
              <w:t xml:space="preserve"> which coordinates disaster management stakeholders in the country. The Department has a stake in ensuring broad adoption of disaster risk management principles in areas worst affected by climate hazards.</w:t>
            </w:r>
          </w:p>
          <w:p w:rsidR="004D62AC" w:rsidRPr="009F0E15" w:rsidRDefault="004D62AC" w:rsidP="00BB426F">
            <w:pPr>
              <w:pStyle w:val="Footer"/>
              <w:tabs>
                <w:tab w:val="clear" w:pos="4320"/>
                <w:tab w:val="clear" w:pos="8640"/>
              </w:tabs>
              <w:spacing w:before="120"/>
              <w:rPr>
                <w:b/>
                <w:sz w:val="20"/>
                <w:szCs w:val="20"/>
              </w:rPr>
            </w:pPr>
          </w:p>
        </w:tc>
        <w:tc>
          <w:tcPr>
            <w:tcW w:w="2686" w:type="dxa"/>
          </w:tcPr>
          <w:p w:rsidR="004D62AC" w:rsidRDefault="004D62AC" w:rsidP="00BB426F">
            <w:pPr>
              <w:pStyle w:val="Footer"/>
              <w:tabs>
                <w:tab w:val="clear" w:pos="4320"/>
                <w:tab w:val="clear" w:pos="8640"/>
              </w:tabs>
              <w:spacing w:before="120"/>
              <w:rPr>
                <w:b/>
                <w:sz w:val="20"/>
                <w:szCs w:val="20"/>
              </w:rPr>
            </w:pPr>
          </w:p>
          <w:p w:rsidR="004D62AC" w:rsidRPr="009F0E15" w:rsidRDefault="00C41555" w:rsidP="00BB426F">
            <w:pPr>
              <w:pStyle w:val="Footer"/>
              <w:tabs>
                <w:tab w:val="clear" w:pos="4320"/>
                <w:tab w:val="clear" w:pos="8640"/>
              </w:tabs>
              <w:spacing w:before="120"/>
              <w:rPr>
                <w:b/>
                <w:sz w:val="20"/>
                <w:szCs w:val="20"/>
              </w:rPr>
            </w:pPr>
            <w:r>
              <w:rPr>
                <w:b/>
                <w:sz w:val="20"/>
                <w:szCs w:val="20"/>
              </w:rPr>
              <w:t>Contributor of inputs</w:t>
            </w:r>
            <w:r w:rsidR="004D62AC">
              <w:rPr>
                <w:b/>
                <w:sz w:val="20"/>
                <w:szCs w:val="20"/>
              </w:rPr>
              <w:t xml:space="preserve">, </w:t>
            </w:r>
            <w:r w:rsidR="004D62AC" w:rsidRPr="009F0E15">
              <w:rPr>
                <w:b/>
                <w:sz w:val="20"/>
                <w:szCs w:val="20"/>
              </w:rPr>
              <w:t>Recipient of project outputs</w:t>
            </w:r>
          </w:p>
        </w:tc>
      </w:tr>
      <w:tr w:rsidR="00D6708D" w:rsidRPr="009F0E15" w:rsidTr="00D6708D">
        <w:tc>
          <w:tcPr>
            <w:tcW w:w="8330" w:type="dxa"/>
          </w:tcPr>
          <w:p w:rsidR="00D6708D" w:rsidRPr="009F0E15" w:rsidRDefault="00BF7F55" w:rsidP="00D6708D">
            <w:pPr>
              <w:pStyle w:val="Footer"/>
              <w:tabs>
                <w:tab w:val="clear" w:pos="4320"/>
                <w:tab w:val="clear" w:pos="8640"/>
              </w:tabs>
              <w:spacing w:before="120"/>
              <w:rPr>
                <w:sz w:val="20"/>
                <w:szCs w:val="20"/>
              </w:rPr>
            </w:pPr>
            <w:r w:rsidRPr="009F0E15">
              <w:rPr>
                <w:b/>
                <w:sz w:val="20"/>
                <w:szCs w:val="20"/>
              </w:rPr>
              <w:lastRenderedPageBreak/>
              <w:t xml:space="preserve">Ministry of Agriculture, Mechanization and Irrigation Development </w:t>
            </w:r>
            <w:r w:rsidRPr="009F0E15">
              <w:rPr>
                <w:sz w:val="20"/>
                <w:szCs w:val="20"/>
              </w:rPr>
              <w:t xml:space="preserve">has the primary responsibility for the agricultural sector. It exercises control, regulatory, advisory, and information dissemination functions through various acts, policies, and programmes. It is the lead Ministry operationalizing the CAADP in Zimbabwe. The ministry’s technical departments including </w:t>
            </w:r>
            <w:r w:rsidRPr="009F0E15">
              <w:rPr>
                <w:b/>
                <w:sz w:val="20"/>
                <w:szCs w:val="20"/>
              </w:rPr>
              <w:t>AGRITEX, DR&amp;SS, Livestock Production Department and Irrigation department</w:t>
            </w:r>
            <w:r w:rsidRPr="009F0E15">
              <w:rPr>
                <w:sz w:val="20"/>
                <w:szCs w:val="20"/>
              </w:rPr>
              <w:t xml:space="preserve"> are sources of knowledge and technologies to reduce impacts of climate variability and change on agriculture, including crops, livestock and fisheries. The Departments are highly decentralized with structures in every district and in the case of AGRITEX and LPD the local level presence is down to WARD level across the whole country.</w:t>
            </w:r>
          </w:p>
          <w:p w:rsidR="00D6708D" w:rsidRPr="009F0E15" w:rsidRDefault="00D6708D" w:rsidP="0070193D">
            <w:pPr>
              <w:pStyle w:val="Footer"/>
              <w:tabs>
                <w:tab w:val="clear" w:pos="4320"/>
                <w:tab w:val="clear" w:pos="8640"/>
              </w:tabs>
              <w:spacing w:before="120"/>
              <w:rPr>
                <w:b/>
                <w:sz w:val="20"/>
                <w:szCs w:val="20"/>
              </w:rPr>
            </w:pPr>
          </w:p>
        </w:tc>
        <w:tc>
          <w:tcPr>
            <w:tcW w:w="2686" w:type="dxa"/>
          </w:tcPr>
          <w:p w:rsidR="00D6708D" w:rsidRPr="009F0E15" w:rsidRDefault="004D62AC" w:rsidP="00C41555">
            <w:pPr>
              <w:pStyle w:val="Footer"/>
              <w:tabs>
                <w:tab w:val="clear" w:pos="4320"/>
                <w:tab w:val="clear" w:pos="8640"/>
              </w:tabs>
              <w:spacing w:before="120"/>
              <w:rPr>
                <w:b/>
                <w:sz w:val="20"/>
                <w:szCs w:val="20"/>
              </w:rPr>
            </w:pPr>
            <w:r w:rsidRPr="009F0E15">
              <w:rPr>
                <w:b/>
                <w:sz w:val="20"/>
                <w:szCs w:val="20"/>
              </w:rPr>
              <w:t xml:space="preserve"> Contributor of inputs</w:t>
            </w:r>
            <w:r>
              <w:rPr>
                <w:b/>
                <w:sz w:val="20"/>
                <w:szCs w:val="20"/>
              </w:rPr>
              <w:t xml:space="preserve">, </w:t>
            </w:r>
            <w:r w:rsidRPr="009F0E15">
              <w:rPr>
                <w:b/>
                <w:sz w:val="20"/>
                <w:szCs w:val="20"/>
              </w:rPr>
              <w:t>Recipient of project outputs</w:t>
            </w:r>
          </w:p>
        </w:tc>
      </w:tr>
      <w:tr w:rsidR="00D6708D" w:rsidRPr="009F0E15" w:rsidTr="00D6708D">
        <w:tc>
          <w:tcPr>
            <w:tcW w:w="8330" w:type="dxa"/>
          </w:tcPr>
          <w:p w:rsidR="00D6708D" w:rsidRPr="009F0E15" w:rsidRDefault="00BF7F55" w:rsidP="00D6708D">
            <w:pPr>
              <w:pStyle w:val="Footer"/>
              <w:tabs>
                <w:tab w:val="clear" w:pos="4320"/>
                <w:tab w:val="clear" w:pos="8640"/>
              </w:tabs>
              <w:spacing w:before="120"/>
              <w:rPr>
                <w:sz w:val="20"/>
                <w:szCs w:val="20"/>
              </w:rPr>
            </w:pPr>
            <w:r w:rsidRPr="009F0E15">
              <w:rPr>
                <w:b/>
                <w:smallCaps/>
                <w:sz w:val="20"/>
                <w:szCs w:val="20"/>
              </w:rPr>
              <w:t>M</w:t>
            </w:r>
            <w:r w:rsidRPr="009F0E15">
              <w:rPr>
                <w:b/>
                <w:sz w:val="20"/>
                <w:szCs w:val="20"/>
              </w:rPr>
              <w:t xml:space="preserve">inistry of water </w:t>
            </w:r>
            <w:r w:rsidRPr="009F0E15">
              <w:rPr>
                <w:sz w:val="20"/>
                <w:szCs w:val="20"/>
              </w:rPr>
              <w:t xml:space="preserve">oversees the development of water infrastructure in the country for various uses including irrigation development. The Zimbabwe National Water Authority is the technical arm in the Ministry that works with various </w:t>
            </w:r>
            <w:r w:rsidRPr="009F0E15">
              <w:rPr>
                <w:b/>
                <w:sz w:val="20"/>
                <w:szCs w:val="20"/>
              </w:rPr>
              <w:t>Catchment Management Councils</w:t>
            </w:r>
            <w:r w:rsidRPr="009F0E15">
              <w:rPr>
                <w:sz w:val="20"/>
                <w:szCs w:val="20"/>
              </w:rPr>
              <w:t xml:space="preserve"> in the country to implement integrated water resources management across the country. The ministry has a stake in promoting integrated water resources management principles in climate change adaptation.</w:t>
            </w:r>
          </w:p>
          <w:p w:rsidR="00D6708D" w:rsidRPr="009F0E15" w:rsidRDefault="00D6708D" w:rsidP="00D6708D">
            <w:pPr>
              <w:pStyle w:val="Footer"/>
              <w:tabs>
                <w:tab w:val="clear" w:pos="4320"/>
                <w:tab w:val="clear" w:pos="8640"/>
              </w:tabs>
              <w:spacing w:before="120"/>
              <w:rPr>
                <w:b/>
                <w:sz w:val="20"/>
                <w:szCs w:val="20"/>
              </w:rPr>
            </w:pPr>
          </w:p>
        </w:tc>
        <w:tc>
          <w:tcPr>
            <w:tcW w:w="2686" w:type="dxa"/>
          </w:tcPr>
          <w:p w:rsidR="00D6708D" w:rsidRDefault="00D6708D" w:rsidP="0070193D">
            <w:pPr>
              <w:pStyle w:val="Footer"/>
              <w:tabs>
                <w:tab w:val="clear" w:pos="4320"/>
                <w:tab w:val="clear" w:pos="8640"/>
              </w:tabs>
              <w:spacing w:before="120"/>
              <w:rPr>
                <w:b/>
                <w:sz w:val="20"/>
                <w:szCs w:val="20"/>
              </w:rPr>
            </w:pPr>
          </w:p>
          <w:p w:rsidR="004D62AC" w:rsidRPr="009F0E15" w:rsidRDefault="00C41555" w:rsidP="0070193D">
            <w:pPr>
              <w:pStyle w:val="Footer"/>
              <w:tabs>
                <w:tab w:val="clear" w:pos="4320"/>
                <w:tab w:val="clear" w:pos="8640"/>
              </w:tabs>
              <w:spacing w:before="120"/>
              <w:rPr>
                <w:b/>
                <w:sz w:val="20"/>
                <w:szCs w:val="20"/>
              </w:rPr>
            </w:pPr>
            <w:r>
              <w:rPr>
                <w:b/>
                <w:sz w:val="20"/>
                <w:szCs w:val="20"/>
              </w:rPr>
              <w:t>Contributor of inputs</w:t>
            </w:r>
            <w:r w:rsidR="004D62AC">
              <w:rPr>
                <w:b/>
                <w:sz w:val="20"/>
                <w:szCs w:val="20"/>
              </w:rPr>
              <w:t xml:space="preserve">, </w:t>
            </w:r>
            <w:r w:rsidR="004D62AC" w:rsidRPr="009F0E15">
              <w:rPr>
                <w:b/>
                <w:sz w:val="20"/>
                <w:szCs w:val="20"/>
              </w:rPr>
              <w:t>Recipient of project outputs</w:t>
            </w:r>
          </w:p>
        </w:tc>
      </w:tr>
      <w:tr w:rsidR="00D6708D" w:rsidRPr="009F0E15" w:rsidTr="00D6708D">
        <w:tc>
          <w:tcPr>
            <w:tcW w:w="8330" w:type="dxa"/>
          </w:tcPr>
          <w:p w:rsidR="00D6708D" w:rsidRPr="009F0E15" w:rsidRDefault="00BF7F55" w:rsidP="00D6708D">
            <w:pPr>
              <w:pStyle w:val="Footer"/>
              <w:tabs>
                <w:tab w:val="clear" w:pos="4320"/>
                <w:tab w:val="clear" w:pos="8640"/>
              </w:tabs>
              <w:rPr>
                <w:sz w:val="20"/>
                <w:szCs w:val="20"/>
              </w:rPr>
            </w:pPr>
            <w:r w:rsidRPr="009F0E15">
              <w:rPr>
                <w:b/>
                <w:sz w:val="20"/>
                <w:szCs w:val="20"/>
              </w:rPr>
              <w:t>Ministry of Finance</w:t>
            </w:r>
            <w:r w:rsidRPr="009F0E15">
              <w:rPr>
                <w:sz w:val="20"/>
                <w:szCs w:val="20"/>
              </w:rPr>
              <w:t xml:space="preserve"> receives and approves fiscal flows to local authorities and has a stake in ensuring that rural development is climate resilient.</w:t>
            </w:r>
          </w:p>
          <w:p w:rsidR="00D6708D" w:rsidRPr="009F0E15" w:rsidRDefault="00D6708D" w:rsidP="00D6708D">
            <w:pPr>
              <w:pStyle w:val="Footer"/>
              <w:tabs>
                <w:tab w:val="clear" w:pos="4320"/>
                <w:tab w:val="clear" w:pos="8640"/>
              </w:tabs>
              <w:spacing w:before="120"/>
              <w:rPr>
                <w:b/>
                <w:sz w:val="20"/>
                <w:szCs w:val="20"/>
              </w:rPr>
            </w:pPr>
          </w:p>
        </w:tc>
        <w:tc>
          <w:tcPr>
            <w:tcW w:w="2686" w:type="dxa"/>
          </w:tcPr>
          <w:p w:rsidR="00D6708D" w:rsidRPr="009F0E15" w:rsidRDefault="00C41555" w:rsidP="004D62AC">
            <w:pPr>
              <w:pStyle w:val="Footer"/>
              <w:tabs>
                <w:tab w:val="clear" w:pos="4320"/>
                <w:tab w:val="clear" w:pos="8640"/>
              </w:tabs>
              <w:spacing w:before="120"/>
              <w:rPr>
                <w:b/>
                <w:sz w:val="20"/>
                <w:szCs w:val="20"/>
              </w:rPr>
            </w:pPr>
            <w:r>
              <w:rPr>
                <w:b/>
                <w:sz w:val="20"/>
                <w:szCs w:val="20"/>
              </w:rPr>
              <w:t>Contributor of inputs</w:t>
            </w:r>
            <w:r w:rsidR="004D62AC">
              <w:rPr>
                <w:b/>
                <w:sz w:val="20"/>
                <w:szCs w:val="20"/>
              </w:rPr>
              <w:t xml:space="preserve">,  </w:t>
            </w:r>
            <w:r w:rsidR="00BF7F55" w:rsidRPr="009F0E15">
              <w:rPr>
                <w:b/>
                <w:sz w:val="20"/>
                <w:szCs w:val="20"/>
              </w:rPr>
              <w:t>Recipient of project outputs</w:t>
            </w:r>
          </w:p>
        </w:tc>
      </w:tr>
      <w:tr w:rsidR="00C97A9F" w:rsidRPr="009F0E15" w:rsidTr="00D6708D">
        <w:tc>
          <w:tcPr>
            <w:tcW w:w="8330" w:type="dxa"/>
          </w:tcPr>
          <w:p w:rsidR="00C97A9F" w:rsidRPr="009F0E15" w:rsidRDefault="00C97A9F" w:rsidP="008A3201">
            <w:pPr>
              <w:pStyle w:val="Footer"/>
              <w:tabs>
                <w:tab w:val="clear" w:pos="4320"/>
                <w:tab w:val="clear" w:pos="8640"/>
              </w:tabs>
              <w:rPr>
                <w:sz w:val="20"/>
                <w:szCs w:val="20"/>
              </w:rPr>
            </w:pPr>
            <w:r w:rsidRPr="009F0E15">
              <w:rPr>
                <w:b/>
                <w:sz w:val="20"/>
                <w:szCs w:val="20"/>
              </w:rPr>
              <w:t xml:space="preserve">Meteorological Services Department </w:t>
            </w:r>
            <w:r w:rsidR="008A3201" w:rsidRPr="009F0E15">
              <w:rPr>
                <w:sz w:val="20"/>
                <w:szCs w:val="20"/>
              </w:rPr>
              <w:t>carries out meteorological observations and weather and climate predictions in support national needs and international obligations. The department has a stake in improving weather data collection and forecasts for farmers and insurers.</w:t>
            </w:r>
          </w:p>
        </w:tc>
        <w:tc>
          <w:tcPr>
            <w:tcW w:w="2686" w:type="dxa"/>
          </w:tcPr>
          <w:p w:rsidR="00C97A9F" w:rsidRPr="009F0E15" w:rsidRDefault="0058519F" w:rsidP="0070193D">
            <w:pPr>
              <w:pStyle w:val="Footer"/>
              <w:tabs>
                <w:tab w:val="clear" w:pos="4320"/>
                <w:tab w:val="clear" w:pos="8640"/>
              </w:tabs>
              <w:spacing w:before="120"/>
              <w:rPr>
                <w:b/>
                <w:sz w:val="20"/>
                <w:szCs w:val="20"/>
              </w:rPr>
            </w:pPr>
            <w:r w:rsidRPr="009F0E15">
              <w:rPr>
                <w:b/>
                <w:sz w:val="20"/>
                <w:szCs w:val="20"/>
              </w:rPr>
              <w:t>Contributor of inputs</w:t>
            </w:r>
          </w:p>
        </w:tc>
      </w:tr>
      <w:tr w:rsidR="00D6708D" w:rsidRPr="009F0E15" w:rsidTr="00D6708D">
        <w:tc>
          <w:tcPr>
            <w:tcW w:w="8330" w:type="dxa"/>
          </w:tcPr>
          <w:p w:rsidR="00D6708D" w:rsidRPr="009F0E15" w:rsidRDefault="00BF7F55" w:rsidP="00D6708D">
            <w:pPr>
              <w:pStyle w:val="Footer"/>
              <w:tabs>
                <w:tab w:val="clear" w:pos="4320"/>
                <w:tab w:val="clear" w:pos="8640"/>
              </w:tabs>
              <w:rPr>
                <w:b/>
                <w:sz w:val="20"/>
                <w:szCs w:val="20"/>
              </w:rPr>
            </w:pPr>
            <w:r w:rsidRPr="009F0E15">
              <w:rPr>
                <w:sz w:val="20"/>
                <w:szCs w:val="20"/>
              </w:rPr>
              <w:t xml:space="preserve">Vulnerable </w:t>
            </w:r>
            <w:r w:rsidRPr="009F0E15">
              <w:rPr>
                <w:b/>
                <w:sz w:val="20"/>
                <w:szCs w:val="20"/>
              </w:rPr>
              <w:t xml:space="preserve">rural communities </w:t>
            </w:r>
            <w:r w:rsidRPr="009F0E15">
              <w:rPr>
                <w:sz w:val="20"/>
                <w:szCs w:val="20"/>
              </w:rPr>
              <w:t>in the selected districts are key stakeholders in this project and will be engaged throughout the project cycle. Rural households have a stake in the selection of adaptation measures that meet their needs and articulating barriers to the adoption of those adaptation measures.</w:t>
            </w:r>
          </w:p>
        </w:tc>
        <w:tc>
          <w:tcPr>
            <w:tcW w:w="2686" w:type="dxa"/>
          </w:tcPr>
          <w:p w:rsidR="00D6708D" w:rsidRPr="009F0E15" w:rsidRDefault="00BF7F55" w:rsidP="0070193D">
            <w:pPr>
              <w:pStyle w:val="Footer"/>
              <w:tabs>
                <w:tab w:val="clear" w:pos="4320"/>
                <w:tab w:val="clear" w:pos="8640"/>
              </w:tabs>
              <w:spacing w:before="120"/>
              <w:rPr>
                <w:b/>
                <w:sz w:val="20"/>
                <w:szCs w:val="20"/>
              </w:rPr>
            </w:pPr>
            <w:r w:rsidRPr="009F0E15">
              <w:rPr>
                <w:b/>
                <w:sz w:val="20"/>
                <w:szCs w:val="20"/>
              </w:rPr>
              <w:t>Contributor of inputs</w:t>
            </w:r>
            <w:r w:rsidR="004D62AC">
              <w:rPr>
                <w:b/>
                <w:sz w:val="20"/>
                <w:szCs w:val="20"/>
              </w:rPr>
              <w:t xml:space="preserve">, </w:t>
            </w:r>
            <w:r w:rsidR="004D62AC" w:rsidRPr="009F0E15">
              <w:rPr>
                <w:b/>
                <w:sz w:val="20"/>
                <w:szCs w:val="20"/>
              </w:rPr>
              <w:t>Recipient of project outputs</w:t>
            </w:r>
          </w:p>
        </w:tc>
      </w:tr>
      <w:tr w:rsidR="00D6708D" w:rsidRPr="009F0E15" w:rsidTr="00D6708D">
        <w:tc>
          <w:tcPr>
            <w:tcW w:w="8330" w:type="dxa"/>
          </w:tcPr>
          <w:p w:rsidR="00D6708D" w:rsidRPr="009F0E15" w:rsidRDefault="00BF7F55" w:rsidP="00D6708D">
            <w:pPr>
              <w:pStyle w:val="Footer"/>
              <w:tabs>
                <w:tab w:val="clear" w:pos="4320"/>
                <w:tab w:val="clear" w:pos="8640"/>
              </w:tabs>
              <w:spacing w:before="120"/>
              <w:rPr>
                <w:sz w:val="20"/>
                <w:szCs w:val="20"/>
              </w:rPr>
            </w:pPr>
            <w:r w:rsidRPr="009F0E15">
              <w:rPr>
                <w:b/>
                <w:sz w:val="20"/>
                <w:szCs w:val="20"/>
              </w:rPr>
              <w:t>Civil Society Organizations</w:t>
            </w:r>
            <w:r w:rsidRPr="009F0E15">
              <w:rPr>
                <w:sz w:val="20"/>
                <w:szCs w:val="20"/>
              </w:rPr>
              <w:t xml:space="preserve"> play a critical role in complementing government development efforts in vulnerable communities. These organizations will receive training in climate change adaptation mainstreaming so that they can work as partners in scaling up adaptation measures and the development of decentralized district level climate change adaptation plans which provide a common adaptation framework at local level.</w:t>
            </w:r>
          </w:p>
          <w:p w:rsidR="00D6708D" w:rsidRPr="009F0E15" w:rsidRDefault="00D6708D" w:rsidP="00D6708D">
            <w:pPr>
              <w:pStyle w:val="Footer"/>
              <w:tabs>
                <w:tab w:val="clear" w:pos="4320"/>
                <w:tab w:val="clear" w:pos="8640"/>
              </w:tabs>
              <w:rPr>
                <w:sz w:val="20"/>
                <w:szCs w:val="20"/>
              </w:rPr>
            </w:pPr>
          </w:p>
        </w:tc>
        <w:tc>
          <w:tcPr>
            <w:tcW w:w="2686" w:type="dxa"/>
          </w:tcPr>
          <w:p w:rsidR="00D6708D" w:rsidRPr="009F0E15" w:rsidRDefault="00BF7F55" w:rsidP="0070193D">
            <w:pPr>
              <w:pStyle w:val="Footer"/>
              <w:tabs>
                <w:tab w:val="clear" w:pos="4320"/>
                <w:tab w:val="clear" w:pos="8640"/>
              </w:tabs>
              <w:spacing w:before="120"/>
              <w:rPr>
                <w:b/>
                <w:sz w:val="20"/>
                <w:szCs w:val="20"/>
              </w:rPr>
            </w:pPr>
            <w:r w:rsidRPr="009F0E15">
              <w:rPr>
                <w:b/>
                <w:sz w:val="20"/>
                <w:szCs w:val="20"/>
              </w:rPr>
              <w:t>Contributor of inputs and recipient of project outputs</w:t>
            </w:r>
          </w:p>
        </w:tc>
      </w:tr>
    </w:tbl>
    <w:p w:rsidR="0058445D" w:rsidRPr="0058445D" w:rsidRDefault="004D62AC" w:rsidP="007446A6">
      <w:pPr>
        <w:pStyle w:val="Footer"/>
        <w:tabs>
          <w:tab w:val="clear" w:pos="4320"/>
          <w:tab w:val="clear" w:pos="8640"/>
        </w:tabs>
        <w:spacing w:before="120"/>
        <w:rPr>
          <w:sz w:val="20"/>
          <w:szCs w:val="20"/>
        </w:rPr>
      </w:pPr>
      <w:r w:rsidRPr="00AC0A27">
        <w:rPr>
          <w:b/>
          <w:sz w:val="20"/>
          <w:szCs w:val="20"/>
        </w:rPr>
        <w:t>*</w:t>
      </w:r>
      <w:r w:rsidR="0058445D" w:rsidRPr="00AC0A27">
        <w:rPr>
          <w:b/>
          <w:sz w:val="20"/>
          <w:szCs w:val="20"/>
        </w:rPr>
        <w:t xml:space="preserve">Note:  </w:t>
      </w:r>
      <w:r w:rsidR="0058445D" w:rsidRPr="00AC0A27">
        <w:rPr>
          <w:sz w:val="20"/>
          <w:szCs w:val="20"/>
        </w:rPr>
        <w:t xml:space="preserve">‘Implementing Partner’ is the UNDP definition for the entity responsible and accountable for managing a project - including the monitoring and evaluation of project interventions - and </w:t>
      </w:r>
      <w:r w:rsidRPr="00AC0A27">
        <w:rPr>
          <w:sz w:val="20"/>
          <w:szCs w:val="20"/>
        </w:rPr>
        <w:t>achieving project Outcomes.</w:t>
      </w:r>
      <w:bookmarkStart w:id="4" w:name="_Toc256757128"/>
      <w:bookmarkStart w:id="5" w:name="_Toc278810815"/>
      <w:bookmarkStart w:id="6" w:name="_Toc278844906"/>
      <w:bookmarkStart w:id="7" w:name="_Toc289758994"/>
      <w:bookmarkStart w:id="8" w:name="_Toc292836512"/>
      <w:r w:rsidR="007446A6" w:rsidRPr="00AC0A27">
        <w:rPr>
          <w:sz w:val="20"/>
          <w:szCs w:val="20"/>
        </w:rPr>
        <w:t xml:space="preserve"> </w:t>
      </w:r>
      <w:r w:rsidR="0058445D" w:rsidRPr="00AC0A27">
        <w:rPr>
          <w:sz w:val="20"/>
          <w:szCs w:val="20"/>
        </w:rPr>
        <w:t>‘Responsible Party’ is an entity selected to act on behalf of the Implementing Partner on the basis of a written agreement or contract to purchase goods or provide services using the project budget.</w:t>
      </w:r>
      <w:bookmarkEnd w:id="4"/>
      <w:bookmarkEnd w:id="5"/>
      <w:bookmarkEnd w:id="6"/>
      <w:bookmarkEnd w:id="7"/>
      <w:bookmarkEnd w:id="8"/>
    </w:p>
    <w:p w:rsidR="0058445D" w:rsidRDefault="0058445D" w:rsidP="0070193D">
      <w:pPr>
        <w:pStyle w:val="Footer"/>
        <w:tabs>
          <w:tab w:val="clear" w:pos="4320"/>
          <w:tab w:val="clear" w:pos="8640"/>
        </w:tabs>
        <w:spacing w:before="120"/>
        <w:rPr>
          <w:b/>
          <w:sz w:val="22"/>
          <w:szCs w:val="22"/>
        </w:rPr>
      </w:pPr>
    </w:p>
    <w:p w:rsidR="00E07B45" w:rsidRPr="00C41555" w:rsidRDefault="00417ACA" w:rsidP="00C41555">
      <w:pPr>
        <w:spacing w:after="80"/>
        <w:rPr>
          <w:rFonts w:ascii="Times New Roman" w:hAnsi="Times New Roman"/>
          <w:b/>
          <w:smallCaps/>
        </w:rPr>
      </w:pPr>
      <w:r w:rsidRPr="00C41555">
        <w:rPr>
          <w:rFonts w:ascii="Times New Roman" w:hAnsi="Times New Roman"/>
          <w:b/>
          <w:smallCaps/>
        </w:rPr>
        <w:t>B.6. Outline the coordination with other related initiatives:</w:t>
      </w:r>
    </w:p>
    <w:p w:rsidR="00840AED" w:rsidRDefault="00260335" w:rsidP="00321688">
      <w:pPr>
        <w:spacing w:after="0"/>
        <w:rPr>
          <w:rFonts w:ascii="Times New Roman" w:hAnsi="Times New Roman"/>
        </w:rPr>
      </w:pPr>
      <w:r>
        <w:rPr>
          <w:rFonts w:ascii="Times New Roman" w:hAnsi="Times New Roman"/>
        </w:rPr>
        <w:t>The main initiatives</w:t>
      </w:r>
      <w:r w:rsidR="00840AED">
        <w:rPr>
          <w:rFonts w:ascii="Times New Roman" w:hAnsi="Times New Roman"/>
        </w:rPr>
        <w:t xml:space="preserve"> the project will coordinate with</w:t>
      </w:r>
      <w:r>
        <w:rPr>
          <w:rFonts w:ascii="Times New Roman" w:hAnsi="Times New Roman"/>
        </w:rPr>
        <w:t xml:space="preserve"> are</w:t>
      </w:r>
      <w:r w:rsidR="00840AED">
        <w:rPr>
          <w:rFonts w:ascii="Times New Roman" w:hAnsi="Times New Roman"/>
        </w:rPr>
        <w:t xml:space="preserve"> as follows:</w:t>
      </w:r>
    </w:p>
    <w:p w:rsidR="00321688" w:rsidRDefault="00321688" w:rsidP="00321688">
      <w:pPr>
        <w:spacing w:after="0"/>
        <w:rPr>
          <w:rFonts w:ascii="Times New Roman" w:hAnsi="Times New Roman"/>
        </w:rPr>
      </w:pPr>
    </w:p>
    <w:p w:rsidR="00FE2F33" w:rsidRDefault="0089570F" w:rsidP="00321688">
      <w:pPr>
        <w:spacing w:after="0"/>
        <w:rPr>
          <w:rFonts w:ascii="Times New Roman" w:hAnsi="Times New Roman"/>
        </w:rPr>
      </w:pPr>
      <w:r w:rsidRPr="00FE2F33">
        <w:rPr>
          <w:rFonts w:ascii="Times New Roman" w:hAnsi="Times New Roman"/>
        </w:rPr>
        <w:t xml:space="preserve">The </w:t>
      </w:r>
      <w:r w:rsidRPr="00AE5BF7">
        <w:rPr>
          <w:rFonts w:ascii="Times New Roman" w:hAnsi="Times New Roman"/>
          <w:b/>
        </w:rPr>
        <w:t>MTP</w:t>
      </w:r>
      <w:r w:rsidRPr="00FE2F33">
        <w:rPr>
          <w:rFonts w:ascii="Times New Roman" w:hAnsi="Times New Roman"/>
        </w:rPr>
        <w:t xml:space="preserve"> under the leadership of the Ministry of Economic Planning and Investment promotion and the Zimbabwe </w:t>
      </w:r>
      <w:r w:rsidRPr="00AE5BF7">
        <w:rPr>
          <w:rFonts w:ascii="Times New Roman" w:hAnsi="Times New Roman"/>
          <w:b/>
        </w:rPr>
        <w:t>Agriculture Investment Plan</w:t>
      </w:r>
      <w:r w:rsidRPr="00FE2F33">
        <w:rPr>
          <w:rFonts w:ascii="Times New Roman" w:hAnsi="Times New Roman"/>
        </w:rPr>
        <w:t xml:space="preserve"> of CAADP under the leadership of the Ministry of Agriculture both acknowledge the importance of mainstreaming climate change concerns in investment planning, but lack the technical knowledge to bring about the required mainstreaming</w:t>
      </w:r>
      <w:r w:rsidR="00FE2F33" w:rsidRPr="00FE2F33">
        <w:rPr>
          <w:rFonts w:ascii="Times New Roman" w:hAnsi="Times New Roman"/>
        </w:rPr>
        <w:t xml:space="preserve"> particularly at local authority levels.</w:t>
      </w:r>
      <w:r w:rsidR="001372B6">
        <w:rPr>
          <w:rFonts w:ascii="Times New Roman" w:hAnsi="Times New Roman"/>
        </w:rPr>
        <w:t xml:space="preserve"> The proposed SCCF project will work within these national frameworks to mainstream climate change adaptation in national and local level development planning processes and spending plans.</w:t>
      </w:r>
    </w:p>
    <w:p w:rsidR="00321688" w:rsidRPr="00FE2F33" w:rsidRDefault="00321688" w:rsidP="00321688">
      <w:pPr>
        <w:spacing w:after="0"/>
        <w:rPr>
          <w:rFonts w:ascii="Times New Roman" w:hAnsi="Times New Roman"/>
        </w:rPr>
      </w:pPr>
    </w:p>
    <w:p w:rsidR="00CF75BE" w:rsidRPr="00F75066" w:rsidRDefault="00CF75BE" w:rsidP="00321688">
      <w:pPr>
        <w:spacing w:after="0"/>
        <w:rPr>
          <w:rFonts w:ascii="Times New Roman" w:hAnsi="Times New Roman"/>
        </w:rPr>
      </w:pPr>
      <w:r w:rsidRPr="00F75066">
        <w:rPr>
          <w:rFonts w:ascii="Times New Roman" w:hAnsi="Times New Roman"/>
        </w:rPr>
        <w:t>The Joint Programme</w:t>
      </w:r>
      <w:r w:rsidR="00840AED">
        <w:rPr>
          <w:rFonts w:ascii="Times New Roman" w:hAnsi="Times New Roman"/>
        </w:rPr>
        <w:t xml:space="preserve"> on ‘</w:t>
      </w:r>
      <w:r w:rsidR="00840AED" w:rsidRPr="00AE5BF7">
        <w:rPr>
          <w:rFonts w:ascii="Times New Roman" w:hAnsi="Times New Roman"/>
          <w:b/>
        </w:rPr>
        <w:t>Strengthening National Capacity for Climate Change Response’</w:t>
      </w:r>
      <w:r w:rsidRPr="00F75066">
        <w:rPr>
          <w:rFonts w:ascii="Times New Roman" w:hAnsi="Times New Roman"/>
        </w:rPr>
        <w:t xml:space="preserve"> is coordinated by the UNDP and the Ministry of Environment and Natural Resources Management. In implementing this programme, emphasis </w:t>
      </w:r>
      <w:r w:rsidR="00840AED">
        <w:rPr>
          <w:rFonts w:ascii="Times New Roman" w:hAnsi="Times New Roman"/>
        </w:rPr>
        <w:t xml:space="preserve">is being on </w:t>
      </w:r>
      <w:r w:rsidRPr="00F75066">
        <w:rPr>
          <w:rFonts w:ascii="Times New Roman" w:hAnsi="Times New Roman"/>
        </w:rPr>
        <w:t>lessons learnt from previous national interventions as well as experiences from other countries. The</w:t>
      </w:r>
      <w:r w:rsidR="00840AED">
        <w:rPr>
          <w:rFonts w:ascii="Times New Roman" w:hAnsi="Times New Roman"/>
        </w:rPr>
        <w:t xml:space="preserve"> thrust of the Joint Programme is </w:t>
      </w:r>
      <w:r w:rsidRPr="00F75066">
        <w:rPr>
          <w:rFonts w:ascii="Times New Roman" w:hAnsi="Times New Roman"/>
        </w:rPr>
        <w:t>on mainstreaming climate change in national development plans and programmes and leveraging resources from global financing mechanisms as well as bilateral and multilateral donors.</w:t>
      </w:r>
    </w:p>
    <w:p w:rsidR="00CF75BE" w:rsidRPr="00F75066" w:rsidRDefault="00CF75BE" w:rsidP="00321688">
      <w:pPr>
        <w:pStyle w:val="Default"/>
        <w:spacing w:line="276" w:lineRule="auto"/>
        <w:rPr>
          <w:rFonts w:ascii="Times New Roman" w:hAnsi="Times New Roman" w:cs="Times New Roman"/>
          <w:sz w:val="22"/>
          <w:szCs w:val="22"/>
        </w:rPr>
      </w:pPr>
      <w:r w:rsidRPr="00F75066">
        <w:rPr>
          <w:rFonts w:ascii="Times New Roman" w:hAnsi="Times New Roman" w:cs="Times New Roman"/>
          <w:sz w:val="22"/>
          <w:szCs w:val="22"/>
        </w:rPr>
        <w:t>Some of the key outputs proposed under this programme include:</w:t>
      </w:r>
    </w:p>
    <w:p w:rsidR="00CF75BE" w:rsidRPr="00F75066" w:rsidRDefault="00CF75BE" w:rsidP="00321688">
      <w:pPr>
        <w:pStyle w:val="Default"/>
        <w:numPr>
          <w:ilvl w:val="0"/>
          <w:numId w:val="10"/>
        </w:numPr>
        <w:spacing w:line="276" w:lineRule="auto"/>
        <w:rPr>
          <w:rFonts w:ascii="Times New Roman" w:hAnsi="Times New Roman" w:cs="Times New Roman"/>
          <w:sz w:val="22"/>
          <w:szCs w:val="22"/>
        </w:rPr>
      </w:pPr>
      <w:r w:rsidRPr="00F75066">
        <w:rPr>
          <w:rFonts w:ascii="Times New Roman" w:hAnsi="Times New Roman" w:cs="Times New Roman"/>
          <w:sz w:val="22"/>
          <w:szCs w:val="22"/>
        </w:rPr>
        <w:t>National Climate Change strategy</w:t>
      </w:r>
    </w:p>
    <w:p w:rsidR="00CF75BE" w:rsidRPr="00F75066" w:rsidRDefault="00CF75BE" w:rsidP="00321688">
      <w:pPr>
        <w:pStyle w:val="Default"/>
        <w:numPr>
          <w:ilvl w:val="0"/>
          <w:numId w:val="10"/>
        </w:numPr>
        <w:spacing w:line="276" w:lineRule="auto"/>
        <w:rPr>
          <w:rFonts w:ascii="Times New Roman" w:hAnsi="Times New Roman" w:cs="Times New Roman"/>
          <w:sz w:val="22"/>
          <w:szCs w:val="22"/>
        </w:rPr>
      </w:pPr>
      <w:r w:rsidRPr="00F75066">
        <w:rPr>
          <w:rFonts w:ascii="Times New Roman" w:hAnsi="Times New Roman" w:cs="Times New Roman"/>
          <w:sz w:val="22"/>
          <w:szCs w:val="22"/>
        </w:rPr>
        <w:lastRenderedPageBreak/>
        <w:t xml:space="preserve">Climate risk assessment and adaptation options for key sectors </w:t>
      </w:r>
    </w:p>
    <w:p w:rsidR="00CF75BE" w:rsidRPr="00F75066" w:rsidRDefault="00CF75BE" w:rsidP="00321688">
      <w:pPr>
        <w:pStyle w:val="Default"/>
        <w:numPr>
          <w:ilvl w:val="0"/>
          <w:numId w:val="10"/>
        </w:numPr>
        <w:spacing w:line="276" w:lineRule="auto"/>
        <w:rPr>
          <w:rFonts w:ascii="Times New Roman" w:hAnsi="Times New Roman" w:cs="Times New Roman"/>
          <w:sz w:val="22"/>
          <w:szCs w:val="22"/>
        </w:rPr>
      </w:pPr>
      <w:r w:rsidRPr="00F75066">
        <w:rPr>
          <w:rFonts w:ascii="Times New Roman" w:hAnsi="Times New Roman" w:cs="Times New Roman"/>
          <w:sz w:val="22"/>
          <w:szCs w:val="22"/>
        </w:rPr>
        <w:t>Vulnerability assessment of communities and adaptation strategies</w:t>
      </w:r>
    </w:p>
    <w:p w:rsidR="00CF75BE" w:rsidRPr="00F75066" w:rsidRDefault="00CF75BE" w:rsidP="00321688">
      <w:pPr>
        <w:pStyle w:val="Default"/>
        <w:numPr>
          <w:ilvl w:val="0"/>
          <w:numId w:val="10"/>
        </w:numPr>
        <w:spacing w:line="276" w:lineRule="auto"/>
        <w:rPr>
          <w:rFonts w:ascii="Times New Roman" w:hAnsi="Times New Roman" w:cs="Times New Roman"/>
          <w:sz w:val="22"/>
          <w:szCs w:val="22"/>
        </w:rPr>
      </w:pPr>
      <w:r w:rsidRPr="00F75066">
        <w:rPr>
          <w:rFonts w:ascii="Times New Roman" w:hAnsi="Times New Roman" w:cs="Times New Roman"/>
          <w:sz w:val="22"/>
          <w:szCs w:val="22"/>
        </w:rPr>
        <w:t>Sector adaptation priorities and plans</w:t>
      </w:r>
    </w:p>
    <w:p w:rsidR="00CF75BE" w:rsidRPr="00F75066" w:rsidRDefault="00CF75BE" w:rsidP="00321688">
      <w:pPr>
        <w:pStyle w:val="Default"/>
        <w:numPr>
          <w:ilvl w:val="0"/>
          <w:numId w:val="10"/>
        </w:numPr>
        <w:spacing w:line="276" w:lineRule="auto"/>
        <w:rPr>
          <w:rFonts w:ascii="Times New Roman" w:hAnsi="Times New Roman" w:cs="Times New Roman"/>
          <w:sz w:val="22"/>
          <w:szCs w:val="22"/>
        </w:rPr>
      </w:pPr>
      <w:r w:rsidRPr="00F75066">
        <w:rPr>
          <w:rFonts w:ascii="Times New Roman" w:hAnsi="Times New Roman" w:cs="Times New Roman"/>
          <w:sz w:val="22"/>
          <w:szCs w:val="22"/>
        </w:rPr>
        <w:t>Assessment of economic costs of climate change</w:t>
      </w:r>
    </w:p>
    <w:p w:rsidR="00CF75BE" w:rsidRPr="00F75066" w:rsidRDefault="00CF75BE" w:rsidP="00321688">
      <w:pPr>
        <w:pStyle w:val="Default"/>
        <w:numPr>
          <w:ilvl w:val="0"/>
          <w:numId w:val="10"/>
        </w:numPr>
        <w:spacing w:line="276" w:lineRule="auto"/>
        <w:rPr>
          <w:rFonts w:ascii="Times New Roman" w:hAnsi="Times New Roman" w:cs="Times New Roman"/>
          <w:sz w:val="22"/>
          <w:szCs w:val="22"/>
        </w:rPr>
      </w:pPr>
      <w:r w:rsidRPr="00F75066">
        <w:rPr>
          <w:rFonts w:ascii="Times New Roman" w:hAnsi="Times New Roman" w:cs="Times New Roman"/>
          <w:sz w:val="22"/>
          <w:szCs w:val="22"/>
        </w:rPr>
        <w:t>Adjusting and/or expanding public financing options for climate resilient development and poverty reduction</w:t>
      </w:r>
    </w:p>
    <w:p w:rsidR="00CF75BE" w:rsidRPr="00F75066" w:rsidRDefault="00CF75BE" w:rsidP="00321688">
      <w:pPr>
        <w:pStyle w:val="Default"/>
        <w:spacing w:line="276" w:lineRule="auto"/>
        <w:rPr>
          <w:rFonts w:ascii="Times New Roman" w:hAnsi="Times New Roman" w:cs="Times New Roman"/>
          <w:sz w:val="22"/>
          <w:szCs w:val="22"/>
        </w:rPr>
      </w:pPr>
    </w:p>
    <w:p w:rsidR="00CF75BE" w:rsidRPr="00F75066" w:rsidRDefault="00CF75BE" w:rsidP="00321688">
      <w:pPr>
        <w:pStyle w:val="Default"/>
        <w:spacing w:line="276" w:lineRule="auto"/>
        <w:rPr>
          <w:rFonts w:ascii="Times New Roman" w:eastAsia="Times New Roman" w:hAnsi="Times New Roman" w:cs="Times New Roman"/>
          <w:sz w:val="22"/>
          <w:szCs w:val="22"/>
        </w:rPr>
      </w:pPr>
      <w:r w:rsidRPr="00F75066">
        <w:rPr>
          <w:rFonts w:ascii="Times New Roman" w:eastAsia="Times New Roman" w:hAnsi="Times New Roman" w:cs="Times New Roman"/>
          <w:sz w:val="22"/>
          <w:szCs w:val="22"/>
        </w:rPr>
        <w:t>The proposed SCCF project will build upon the UNDP supported project Strengthening National Capacity for Climate Change in Zimbabwe project by</w:t>
      </w:r>
      <w:r w:rsidRPr="00F75066">
        <w:rPr>
          <w:rFonts w:ascii="Times New Roman" w:hAnsi="Times New Roman" w:cs="Times New Roman"/>
          <w:sz w:val="22"/>
          <w:szCs w:val="22"/>
        </w:rPr>
        <w:t xml:space="preserve"> catalyzing action on integrated risk management through </w:t>
      </w:r>
      <w:r w:rsidRPr="00F75066">
        <w:rPr>
          <w:rFonts w:ascii="Times New Roman" w:eastAsia="Times New Roman" w:hAnsi="Times New Roman" w:cs="Times New Roman"/>
          <w:sz w:val="22"/>
          <w:szCs w:val="22"/>
        </w:rPr>
        <w:t xml:space="preserve">the development of a national climate change adaptation investment plan , which is currently not supported under both the UNDP and  CDKN projects. </w:t>
      </w:r>
    </w:p>
    <w:p w:rsidR="00CF75BE" w:rsidRDefault="00CF75BE" w:rsidP="00321688">
      <w:pPr>
        <w:spacing w:after="0"/>
        <w:rPr>
          <w:rFonts w:ascii="Times New Roman" w:hAnsi="Times New Roman"/>
        </w:rPr>
      </w:pPr>
    </w:p>
    <w:p w:rsidR="007C53B6" w:rsidRDefault="007C53B6" w:rsidP="00321688">
      <w:pPr>
        <w:spacing w:after="0"/>
        <w:jc w:val="both"/>
        <w:rPr>
          <w:rFonts w:ascii="Times New Roman" w:hAnsi="Times New Roman"/>
        </w:rPr>
      </w:pPr>
      <w:r w:rsidRPr="008D2627">
        <w:rPr>
          <w:rFonts w:ascii="Times New Roman" w:hAnsi="Times New Roman"/>
        </w:rPr>
        <w:t xml:space="preserve">The </w:t>
      </w:r>
      <w:r w:rsidRPr="008D2627">
        <w:rPr>
          <w:rFonts w:ascii="Times New Roman" w:hAnsi="Times New Roman"/>
          <w:b/>
        </w:rPr>
        <w:t>CDKN-Zimbabwe project</w:t>
      </w:r>
      <w:r w:rsidRPr="008D2627">
        <w:rPr>
          <w:rFonts w:ascii="Times New Roman" w:hAnsi="Times New Roman"/>
        </w:rPr>
        <w:t xml:space="preserve"> is coordinated by the Ministry of Economic Planning and Investment promotion.  With</w:t>
      </w:r>
      <w:r>
        <w:rPr>
          <w:rFonts w:ascii="Times New Roman" w:hAnsi="Times New Roman"/>
        </w:rPr>
        <w:t xml:space="preserve"> a </w:t>
      </w:r>
      <w:r w:rsidRPr="00B13706">
        <w:rPr>
          <w:rFonts w:ascii="Times New Roman" w:hAnsi="Times New Roman"/>
        </w:rPr>
        <w:t>budget of £3</w:t>
      </w:r>
      <w:r>
        <w:rPr>
          <w:rFonts w:ascii="Times New Roman" w:hAnsi="Times New Roman"/>
        </w:rPr>
        <w:t xml:space="preserve"> million</w:t>
      </w:r>
      <w:r w:rsidRPr="00B13706">
        <w:rPr>
          <w:rFonts w:ascii="Times New Roman" w:hAnsi="Times New Roman"/>
        </w:rPr>
        <w:t xml:space="preserve"> over a 5-year period</w:t>
      </w:r>
      <w:r>
        <w:rPr>
          <w:rFonts w:ascii="Times New Roman" w:hAnsi="Times New Roman"/>
        </w:rPr>
        <w:t>,</w:t>
      </w:r>
      <w:r w:rsidRPr="00B13706">
        <w:rPr>
          <w:rFonts w:ascii="Times New Roman" w:hAnsi="Times New Roman"/>
        </w:rPr>
        <w:t xml:space="preserve"> the </w:t>
      </w:r>
      <w:r w:rsidR="00C41555" w:rsidRPr="00B13706">
        <w:rPr>
          <w:rFonts w:ascii="Times New Roman" w:hAnsi="Times New Roman"/>
        </w:rPr>
        <w:t>project</w:t>
      </w:r>
      <w:r w:rsidR="00C41555">
        <w:rPr>
          <w:rFonts w:ascii="Times New Roman" w:hAnsi="Times New Roman"/>
        </w:rPr>
        <w:t>’s broad</w:t>
      </w:r>
      <w:r w:rsidRPr="00B13706">
        <w:rPr>
          <w:rFonts w:ascii="Times New Roman" w:hAnsi="Times New Roman"/>
        </w:rPr>
        <w:t xml:space="preserve"> objective is to provide research and technical assistance in the development of a National Climate Change Strategy and Policy to the Government of Zimbabwe. Spe</w:t>
      </w:r>
      <w:r w:rsidR="00C41555">
        <w:rPr>
          <w:rFonts w:ascii="Times New Roman" w:hAnsi="Times New Roman"/>
        </w:rPr>
        <w:t>cifically, the project seeks to:</w:t>
      </w:r>
    </w:p>
    <w:p w:rsidR="007C53B6" w:rsidRDefault="00C41555" w:rsidP="00321688">
      <w:pPr>
        <w:numPr>
          <w:ilvl w:val="0"/>
          <w:numId w:val="7"/>
        </w:numPr>
        <w:spacing w:after="0"/>
        <w:jc w:val="both"/>
        <w:rPr>
          <w:rFonts w:ascii="Times New Roman" w:hAnsi="Times New Roman"/>
        </w:rPr>
      </w:pPr>
      <w:proofErr w:type="gramStart"/>
      <w:r>
        <w:rPr>
          <w:rFonts w:ascii="Times New Roman" w:hAnsi="Times New Roman"/>
        </w:rPr>
        <w:t>d</w:t>
      </w:r>
      <w:r w:rsidR="007C53B6" w:rsidRPr="00B13706">
        <w:rPr>
          <w:rFonts w:ascii="Times New Roman" w:hAnsi="Times New Roman"/>
        </w:rPr>
        <w:t>evelop</w:t>
      </w:r>
      <w:proofErr w:type="gramEnd"/>
      <w:r>
        <w:rPr>
          <w:rFonts w:ascii="Times New Roman" w:hAnsi="Times New Roman"/>
        </w:rPr>
        <w:t xml:space="preserve"> </w:t>
      </w:r>
      <w:r w:rsidR="007C53B6" w:rsidRPr="00B13706">
        <w:rPr>
          <w:rFonts w:ascii="Times New Roman" w:hAnsi="Times New Roman"/>
        </w:rPr>
        <w:t>an evidence-base for the National Climate Change Strategy and Policy formulation process that places climate change adaptation and mitigation strategies at the centre of the country’s development strategy, in general, and in key economic sectors in particular.</w:t>
      </w:r>
    </w:p>
    <w:p w:rsidR="007C53B6" w:rsidRDefault="007C53B6" w:rsidP="00321688">
      <w:pPr>
        <w:numPr>
          <w:ilvl w:val="0"/>
          <w:numId w:val="7"/>
        </w:numPr>
        <w:spacing w:after="0"/>
        <w:jc w:val="both"/>
        <w:rPr>
          <w:rFonts w:ascii="Times New Roman" w:hAnsi="Times New Roman"/>
        </w:rPr>
      </w:pPr>
      <w:r w:rsidRPr="00B13706">
        <w:rPr>
          <w:rFonts w:ascii="Times New Roman" w:hAnsi="Times New Roman"/>
        </w:rPr>
        <w:t>to promote practical policy options to support the integration of climate change adaptation and mitigation strategies in national development strategies in Zimbabwe</w:t>
      </w:r>
    </w:p>
    <w:p w:rsidR="007C53B6" w:rsidRDefault="007C53B6" w:rsidP="00321688">
      <w:pPr>
        <w:numPr>
          <w:ilvl w:val="0"/>
          <w:numId w:val="7"/>
        </w:numPr>
        <w:spacing w:after="0"/>
        <w:jc w:val="both"/>
        <w:rPr>
          <w:rFonts w:ascii="Times New Roman" w:hAnsi="Times New Roman"/>
        </w:rPr>
      </w:pPr>
      <w:r w:rsidRPr="00B13706">
        <w:rPr>
          <w:rFonts w:ascii="Times New Roman" w:hAnsi="Times New Roman"/>
        </w:rPr>
        <w:t>propose practical policy options for the government, through the Ministry of Finance, to  access and leverage climate financing</w:t>
      </w:r>
    </w:p>
    <w:p w:rsidR="007C53B6" w:rsidRDefault="007C53B6" w:rsidP="00321688">
      <w:pPr>
        <w:numPr>
          <w:ilvl w:val="0"/>
          <w:numId w:val="7"/>
        </w:numPr>
        <w:spacing w:after="0"/>
        <w:jc w:val="both"/>
        <w:rPr>
          <w:rFonts w:ascii="Times New Roman" w:hAnsi="Times New Roman"/>
        </w:rPr>
      </w:pPr>
      <w:r w:rsidRPr="00B13706">
        <w:rPr>
          <w:rFonts w:ascii="Times New Roman" w:hAnsi="Times New Roman"/>
        </w:rPr>
        <w:t>propose practical policy options for scaling up low carbon energy and technology solutions</w:t>
      </w:r>
    </w:p>
    <w:p w:rsidR="007C53B6" w:rsidRDefault="007C53B6" w:rsidP="00321688">
      <w:pPr>
        <w:numPr>
          <w:ilvl w:val="0"/>
          <w:numId w:val="7"/>
        </w:numPr>
        <w:spacing w:after="0"/>
        <w:jc w:val="both"/>
        <w:rPr>
          <w:rFonts w:ascii="Times New Roman" w:hAnsi="Times New Roman"/>
        </w:rPr>
      </w:pPr>
      <w:r w:rsidRPr="00B13706">
        <w:rPr>
          <w:rFonts w:ascii="Times New Roman" w:hAnsi="Times New Roman"/>
        </w:rPr>
        <w:t>propose practical policy options for developing forestry, biodiversity and land-use strategies and programmes</w:t>
      </w:r>
    </w:p>
    <w:p w:rsidR="007C53B6" w:rsidRDefault="007C53B6" w:rsidP="00321688">
      <w:pPr>
        <w:pStyle w:val="Heading2"/>
        <w:spacing w:line="276" w:lineRule="auto"/>
        <w:jc w:val="both"/>
        <w:rPr>
          <w:i w:val="0"/>
          <w:sz w:val="22"/>
          <w:szCs w:val="22"/>
        </w:rPr>
      </w:pPr>
      <w:r w:rsidRPr="00B13706">
        <w:rPr>
          <w:i w:val="0"/>
          <w:sz w:val="22"/>
          <w:szCs w:val="22"/>
        </w:rPr>
        <w:t>Specific sectors where climate change and adaptation policy and strategies will be developed include, water, agriculture, forestry and energy.</w:t>
      </w:r>
    </w:p>
    <w:p w:rsidR="007C53B6" w:rsidRPr="007C53B6" w:rsidRDefault="007C53B6" w:rsidP="00321688">
      <w:pPr>
        <w:spacing w:after="0"/>
      </w:pPr>
    </w:p>
    <w:p w:rsidR="007C53B6" w:rsidRDefault="007C53B6" w:rsidP="00321688">
      <w:pPr>
        <w:pStyle w:val="A"/>
        <w:numPr>
          <w:ilvl w:val="0"/>
          <w:numId w:val="0"/>
        </w:numPr>
        <w:tabs>
          <w:tab w:val="num" w:pos="0"/>
        </w:tabs>
        <w:spacing w:after="0" w:line="276" w:lineRule="auto"/>
        <w:rPr>
          <w:rFonts w:eastAsia="Calibri"/>
        </w:rPr>
      </w:pPr>
      <w:r>
        <w:rPr>
          <w:rFonts w:eastAsia="Calibri"/>
        </w:rPr>
        <w:t xml:space="preserve">The SCCF project will complement the CDKN in two ways:  firstly by linking climate change policy to national and District level budgeting processes, and secondly by developing a national level and District level adaptation investment plans that will determine CCA priorities in the short, medium and longer term and the implementation strategy </w:t>
      </w:r>
    </w:p>
    <w:p w:rsidR="00DF16AA" w:rsidRDefault="00DF16AA" w:rsidP="00321688">
      <w:pPr>
        <w:autoSpaceDE w:val="0"/>
        <w:autoSpaceDN w:val="0"/>
        <w:adjustRightInd w:val="0"/>
        <w:spacing w:after="0"/>
      </w:pPr>
    </w:p>
    <w:p w:rsidR="009D6205" w:rsidRPr="00FE2F33" w:rsidRDefault="009D6205" w:rsidP="00321688">
      <w:pPr>
        <w:spacing w:after="0"/>
        <w:rPr>
          <w:rFonts w:ascii="Times New Roman" w:hAnsi="Times New Roman"/>
        </w:rPr>
      </w:pPr>
      <w:r>
        <w:rPr>
          <w:rFonts w:ascii="Times New Roman" w:hAnsi="Times New Roman"/>
        </w:rPr>
        <w:t xml:space="preserve">The </w:t>
      </w:r>
      <w:r w:rsidRPr="00860F78">
        <w:rPr>
          <w:rFonts w:ascii="Times New Roman" w:hAnsi="Times New Roman"/>
          <w:b/>
        </w:rPr>
        <w:t>GEF Small Grants Programme</w:t>
      </w:r>
      <w:r>
        <w:rPr>
          <w:rFonts w:ascii="Times New Roman" w:hAnsi="Times New Roman"/>
        </w:rPr>
        <w:t xml:space="preserve"> which has been operational in Zimbabwe since </w:t>
      </w:r>
      <w:r w:rsidR="002075E5">
        <w:rPr>
          <w:rFonts w:ascii="Times New Roman" w:hAnsi="Times New Roman"/>
        </w:rPr>
        <w:t>about 1994 has</w:t>
      </w:r>
      <w:r>
        <w:rPr>
          <w:rFonts w:ascii="Times New Roman" w:hAnsi="Times New Roman"/>
        </w:rPr>
        <w:t xml:space="preserve"> supported a number of vulnerable communities in drought prone districts</w:t>
      </w:r>
      <w:r w:rsidR="002075E5">
        <w:rPr>
          <w:rFonts w:ascii="Times New Roman" w:hAnsi="Times New Roman"/>
        </w:rPr>
        <w:t xml:space="preserve"> in </w:t>
      </w:r>
      <w:proofErr w:type="spellStart"/>
      <w:r w:rsidR="002075E5">
        <w:rPr>
          <w:rFonts w:ascii="Times New Roman" w:hAnsi="Times New Roman"/>
        </w:rPr>
        <w:t>Masvingo</w:t>
      </w:r>
      <w:proofErr w:type="spellEnd"/>
      <w:r w:rsidR="002075E5">
        <w:rPr>
          <w:rFonts w:ascii="Times New Roman" w:hAnsi="Times New Roman"/>
        </w:rPr>
        <w:t xml:space="preserve">, Matabeleland South and </w:t>
      </w:r>
      <w:proofErr w:type="spellStart"/>
      <w:r w:rsidR="002075E5">
        <w:rPr>
          <w:rFonts w:ascii="Times New Roman" w:hAnsi="Times New Roman"/>
        </w:rPr>
        <w:t>Manicaland</w:t>
      </w:r>
      <w:proofErr w:type="spellEnd"/>
      <w:r w:rsidR="002075E5">
        <w:rPr>
          <w:rFonts w:ascii="Times New Roman" w:hAnsi="Times New Roman"/>
        </w:rPr>
        <w:t xml:space="preserve"> provinces</w:t>
      </w:r>
      <w:r>
        <w:rPr>
          <w:rFonts w:ascii="Times New Roman" w:hAnsi="Times New Roman"/>
        </w:rPr>
        <w:t xml:space="preserve">. </w:t>
      </w:r>
      <w:r w:rsidR="00B43575">
        <w:rPr>
          <w:rFonts w:ascii="Times New Roman" w:hAnsi="Times New Roman"/>
        </w:rPr>
        <w:t xml:space="preserve">Some of the relevant </w:t>
      </w:r>
      <w:r w:rsidR="002075E5">
        <w:rPr>
          <w:rFonts w:ascii="Times New Roman" w:hAnsi="Times New Roman"/>
        </w:rPr>
        <w:t>interventions included agroforestry, biodiversity conservation, irrigation, water conservation and small gardens. T</w:t>
      </w:r>
      <w:r>
        <w:rPr>
          <w:rFonts w:ascii="Times New Roman" w:hAnsi="Times New Roman"/>
        </w:rPr>
        <w:t>he GEF Small Grants programme has developed innovative methodologies for horizontal scaling up of good practices to achieve greater geographical coverage, quickly, equitably and lastingly.</w:t>
      </w:r>
      <w:r w:rsidR="00840AED">
        <w:rPr>
          <w:rFonts w:ascii="Times New Roman" w:hAnsi="Times New Roman"/>
        </w:rPr>
        <w:t xml:space="preserve">  The SCCF project will take the best of these interventions to scale up at the District level.</w:t>
      </w:r>
    </w:p>
    <w:p w:rsidR="0096539D" w:rsidRPr="00C41555" w:rsidRDefault="0096539D" w:rsidP="00321688">
      <w:pPr>
        <w:spacing w:after="0"/>
        <w:rPr>
          <w:rFonts w:ascii="Times New Roman" w:hAnsi="Times New Roman"/>
        </w:rPr>
      </w:pPr>
    </w:p>
    <w:p w:rsidR="00260335" w:rsidRPr="00C41555" w:rsidRDefault="00260335" w:rsidP="00321688">
      <w:pPr>
        <w:spacing w:after="0"/>
        <w:rPr>
          <w:rFonts w:ascii="Times New Roman" w:hAnsi="Times New Roman"/>
        </w:rPr>
      </w:pPr>
      <w:r w:rsidRPr="00C41555">
        <w:rPr>
          <w:rFonts w:ascii="Times New Roman" w:hAnsi="Times New Roman"/>
        </w:rPr>
        <w:t>Further scoping of partnerships and coordination requirements will be carried during the PPG phase.</w:t>
      </w:r>
    </w:p>
    <w:p w:rsidR="00260335" w:rsidRPr="008F520B" w:rsidRDefault="00260335" w:rsidP="00321688">
      <w:pPr>
        <w:spacing w:after="0"/>
        <w:rPr>
          <w:rFonts w:ascii="Times New Roman" w:hAnsi="Times New Roman"/>
          <w:sz w:val="20"/>
          <w:szCs w:val="20"/>
        </w:rPr>
      </w:pPr>
    </w:p>
    <w:p w:rsidR="003C5DA1" w:rsidRPr="00C41555" w:rsidRDefault="004D02EA" w:rsidP="00C41555">
      <w:pPr>
        <w:numPr>
          <w:ilvl w:val="0"/>
          <w:numId w:val="2"/>
        </w:numPr>
        <w:tabs>
          <w:tab w:val="clear" w:pos="720"/>
          <w:tab w:val="num" w:pos="450"/>
        </w:tabs>
        <w:spacing w:before="120" w:after="0" w:line="240" w:lineRule="auto"/>
        <w:ind w:left="360"/>
        <w:jc w:val="both"/>
        <w:rPr>
          <w:rFonts w:ascii="Times New Roman" w:hAnsi="Times New Roman"/>
          <w:b/>
          <w:smallCaps/>
          <w:sz w:val="24"/>
          <w:szCs w:val="24"/>
        </w:rPr>
      </w:pPr>
      <w:r w:rsidRPr="00C41555">
        <w:rPr>
          <w:rFonts w:ascii="Times New Roman" w:hAnsi="Times New Roman"/>
          <w:b/>
          <w:smallCaps/>
          <w:sz w:val="24"/>
          <w:szCs w:val="24"/>
        </w:rPr>
        <w:t>D</w:t>
      </w:r>
      <w:r w:rsidR="00417ACA" w:rsidRPr="00C41555">
        <w:rPr>
          <w:rFonts w:ascii="Times New Roman" w:hAnsi="Times New Roman"/>
          <w:b/>
          <w:smallCaps/>
          <w:sz w:val="24"/>
          <w:szCs w:val="24"/>
        </w:rPr>
        <w:t xml:space="preserve">escribe the GEF agency’s comparative advantage to implement this project: </w:t>
      </w:r>
    </w:p>
    <w:p w:rsidR="008D2627" w:rsidRDefault="008D2627" w:rsidP="00321688">
      <w:pPr>
        <w:pStyle w:val="A"/>
        <w:numPr>
          <w:ilvl w:val="0"/>
          <w:numId w:val="0"/>
        </w:numPr>
        <w:spacing w:after="0" w:line="276" w:lineRule="auto"/>
        <w:rPr>
          <w:b/>
          <w:smallCaps/>
          <w:sz w:val="20"/>
          <w:szCs w:val="20"/>
        </w:rPr>
      </w:pPr>
    </w:p>
    <w:p w:rsidR="008D2627" w:rsidRDefault="005F5191" w:rsidP="00321688">
      <w:pPr>
        <w:widowControl w:val="0"/>
        <w:tabs>
          <w:tab w:val="left" w:pos="426"/>
        </w:tabs>
        <w:autoSpaceDE w:val="0"/>
        <w:autoSpaceDN w:val="0"/>
        <w:adjustRightInd w:val="0"/>
        <w:spacing w:after="0"/>
        <w:jc w:val="both"/>
        <w:rPr>
          <w:rFonts w:ascii="Times New Roman" w:hAnsi="Times New Roman"/>
          <w:noProof/>
          <w:lang w:val="en-GB"/>
        </w:rPr>
      </w:pPr>
      <w:r w:rsidRPr="005F5191">
        <w:rPr>
          <w:rFonts w:ascii="Times New Roman" w:hAnsi="Times New Roman"/>
          <w:lang w:val="en-GB"/>
        </w:rPr>
        <w:t>UNDP has historically been the largest GEF implementing agency in terms of assisting countries in undertaking climate change adaptation activities, having assisted more than 25 adaptation proje</w:t>
      </w:r>
      <w:r w:rsidR="00C41555">
        <w:rPr>
          <w:rFonts w:ascii="Times New Roman" w:hAnsi="Times New Roman"/>
          <w:lang w:val="en-GB"/>
        </w:rPr>
        <w:t xml:space="preserve">cts in 41 countries worth over </w:t>
      </w:r>
      <w:r w:rsidRPr="005F5191">
        <w:rPr>
          <w:rFonts w:ascii="Times New Roman" w:hAnsi="Times New Roman"/>
          <w:lang w:val="en-GB"/>
        </w:rPr>
        <w:t xml:space="preserve">US$136 million including co-financing. </w:t>
      </w:r>
      <w:r w:rsidRPr="005F5191">
        <w:rPr>
          <w:rFonts w:ascii="Times New Roman" w:hAnsi="Times New Roman"/>
          <w:noProof/>
          <w:lang w:val="en-GB"/>
        </w:rPr>
        <w:t xml:space="preserve">The Government of Zimbabwe has requested UNDP assistance in designing and implementing this project, due to UNDP’s track record in Africa. UNDP currently supports the development and implementation of GEF projects in numerous other contries throughout Southern Africa (e.g., Angola, Botswana, Namibia, Zambia, Mozambique, South Africa, among others). </w:t>
      </w:r>
    </w:p>
    <w:p w:rsidR="00321688" w:rsidRPr="00A84875" w:rsidRDefault="00321688" w:rsidP="00321688">
      <w:pPr>
        <w:widowControl w:val="0"/>
        <w:tabs>
          <w:tab w:val="left" w:pos="426"/>
        </w:tabs>
        <w:autoSpaceDE w:val="0"/>
        <w:autoSpaceDN w:val="0"/>
        <w:adjustRightInd w:val="0"/>
        <w:spacing w:after="0"/>
        <w:jc w:val="both"/>
        <w:rPr>
          <w:rFonts w:ascii="Times New Roman" w:hAnsi="Times New Roman"/>
          <w:noProof/>
          <w:lang w:val="en-GB"/>
        </w:rPr>
      </w:pPr>
    </w:p>
    <w:p w:rsidR="000E0270" w:rsidRDefault="000E0270" w:rsidP="00321688">
      <w:pPr>
        <w:widowControl w:val="0"/>
        <w:tabs>
          <w:tab w:val="left" w:pos="426"/>
        </w:tabs>
        <w:autoSpaceDE w:val="0"/>
        <w:autoSpaceDN w:val="0"/>
        <w:adjustRightInd w:val="0"/>
        <w:spacing w:after="0"/>
        <w:jc w:val="both"/>
        <w:rPr>
          <w:rFonts w:ascii="Times New Roman" w:hAnsi="Times New Roman"/>
          <w:noProof/>
          <w:lang w:val="en-GB"/>
        </w:rPr>
      </w:pPr>
    </w:p>
    <w:p w:rsidR="008D2627" w:rsidRPr="00A84875" w:rsidRDefault="005F5191" w:rsidP="00321688">
      <w:pPr>
        <w:widowControl w:val="0"/>
        <w:tabs>
          <w:tab w:val="left" w:pos="426"/>
        </w:tabs>
        <w:autoSpaceDE w:val="0"/>
        <w:autoSpaceDN w:val="0"/>
        <w:adjustRightInd w:val="0"/>
        <w:spacing w:after="0"/>
        <w:jc w:val="both"/>
        <w:rPr>
          <w:rFonts w:ascii="Times New Roman" w:hAnsi="Times New Roman"/>
          <w:noProof/>
          <w:lang w:val="en-GB"/>
        </w:rPr>
      </w:pPr>
      <w:r w:rsidRPr="005F5191">
        <w:rPr>
          <w:rFonts w:ascii="Times New Roman" w:hAnsi="Times New Roman"/>
          <w:noProof/>
          <w:lang w:val="en-GB"/>
        </w:rPr>
        <w:lastRenderedPageBreak/>
        <w:t xml:space="preserve">UNDP Zimbabwe has an established national office in Harare with well-developed working relationships with the key stakeholders of the project. At least two professional staff are directly in charge of the Environment and Energy portfolio in the UNDP Country  Office. The Office counts on support, operational and senior level staff, who ensure programmes are well run. The UNDP Country Office has just finalized the development of  New UN Development Framework in Zimbabwe (ZUNDAF) for 2012- 2015 and the UNDP Country Programme Action Plan (CPAP) for the same period. </w:t>
      </w:r>
    </w:p>
    <w:p w:rsidR="008D2627" w:rsidRPr="00A84875" w:rsidRDefault="005F5191" w:rsidP="00321688">
      <w:pPr>
        <w:widowControl w:val="0"/>
        <w:tabs>
          <w:tab w:val="left" w:pos="426"/>
        </w:tabs>
        <w:autoSpaceDE w:val="0"/>
        <w:autoSpaceDN w:val="0"/>
        <w:adjustRightInd w:val="0"/>
        <w:spacing w:after="0"/>
        <w:jc w:val="both"/>
        <w:rPr>
          <w:rFonts w:ascii="Times New Roman" w:hAnsi="Times New Roman"/>
          <w:lang w:val="en-GB"/>
        </w:rPr>
      </w:pPr>
      <w:r w:rsidRPr="005F5191">
        <w:rPr>
          <w:rFonts w:ascii="Times New Roman" w:hAnsi="Times New Roman"/>
          <w:noProof/>
          <w:lang w:val="en-GB"/>
        </w:rPr>
        <w:t>The project will also benefit from the presence of a UNDP/GEF Regional Technical Advisor dedicated to Climate Change Adaptation in Pretoria. UNDP also has extensive experience in integrated policy development, human resources development, institutional strengthening, and non-governmental and community participation.</w:t>
      </w:r>
    </w:p>
    <w:p w:rsidR="008D2627" w:rsidRDefault="008D2627" w:rsidP="004D02EA">
      <w:pPr>
        <w:pStyle w:val="A"/>
        <w:numPr>
          <w:ilvl w:val="0"/>
          <w:numId w:val="0"/>
        </w:numPr>
        <w:rPr>
          <w:b/>
          <w:smallCaps/>
          <w:sz w:val="20"/>
          <w:szCs w:val="20"/>
        </w:rPr>
      </w:pPr>
    </w:p>
    <w:p w:rsidR="009F0E15" w:rsidRDefault="009F0E15" w:rsidP="00010BF9">
      <w:pPr>
        <w:pStyle w:val="A"/>
        <w:numPr>
          <w:ilvl w:val="0"/>
          <w:numId w:val="0"/>
        </w:numPr>
        <w:spacing w:line="276" w:lineRule="auto"/>
        <w:rPr>
          <w:b/>
          <w:smallCaps/>
          <w:sz w:val="20"/>
          <w:szCs w:val="20"/>
        </w:rPr>
      </w:pPr>
      <w:r>
        <w:rPr>
          <w:sz w:val="23"/>
          <w:szCs w:val="23"/>
          <w:lang w:val="en-GB"/>
        </w:rPr>
        <w:t>UNDP and its partners has been in the forefront of developing CFFs, particularly in Asia and the Pacific, based on country case studies and regional dialogues involving Indonesia, Bangladesh, Lao PDR, Nepal, Philippines, Thailand and Vietnam.  </w:t>
      </w:r>
      <w:r>
        <w:rPr>
          <w:lang w:val="en-GB"/>
        </w:rPr>
        <w:t>UNDP continues to develop and nurture this work area drawing its technical skills in climate finance, democratic governance and capacity development. </w:t>
      </w:r>
    </w:p>
    <w:p w:rsidR="003C5DA1" w:rsidRDefault="003C5DA1" w:rsidP="004D02EA">
      <w:pPr>
        <w:pStyle w:val="A"/>
        <w:numPr>
          <w:ilvl w:val="0"/>
          <w:numId w:val="0"/>
        </w:numPr>
        <w:rPr>
          <w:b/>
          <w:smallCaps/>
          <w:sz w:val="20"/>
          <w:szCs w:val="20"/>
        </w:rPr>
      </w:pPr>
    </w:p>
    <w:p w:rsidR="00AF5151" w:rsidRPr="00C41555" w:rsidRDefault="00E11241" w:rsidP="00C41555">
      <w:pPr>
        <w:spacing w:after="80"/>
        <w:rPr>
          <w:rFonts w:ascii="Times New Roman" w:hAnsi="Times New Roman"/>
          <w:b/>
          <w:smallCaps/>
        </w:rPr>
      </w:pPr>
      <w:r w:rsidRPr="00C41555">
        <w:rPr>
          <w:rFonts w:ascii="Times New Roman" w:hAnsi="Times New Roman"/>
          <w:b/>
          <w:smallCaps/>
        </w:rPr>
        <w:t>C</w:t>
      </w:r>
      <w:r w:rsidR="00417ACA" w:rsidRPr="00C41555">
        <w:rPr>
          <w:rFonts w:ascii="Times New Roman" w:hAnsi="Times New Roman"/>
          <w:b/>
          <w:smallCaps/>
        </w:rPr>
        <w:t>.1</w:t>
      </w:r>
      <w:r w:rsidR="0070193D" w:rsidRPr="00C41555">
        <w:rPr>
          <w:rFonts w:ascii="Times New Roman" w:hAnsi="Times New Roman"/>
          <w:b/>
          <w:smallCaps/>
        </w:rPr>
        <w:t>.</w:t>
      </w:r>
      <w:r w:rsidR="00417ACA" w:rsidRPr="00C41555">
        <w:rPr>
          <w:rFonts w:ascii="Times New Roman" w:hAnsi="Times New Roman"/>
          <w:b/>
          <w:smallCaps/>
        </w:rPr>
        <w:t xml:space="preserve"> indicate the co-financing amount the GEF agency is bringing to the project: </w:t>
      </w:r>
    </w:p>
    <w:p w:rsidR="00321688" w:rsidRPr="00C41555" w:rsidRDefault="007446A6" w:rsidP="00EE2AC9">
      <w:pPr>
        <w:spacing w:before="120" w:line="240" w:lineRule="auto"/>
        <w:rPr>
          <w:rFonts w:ascii="Times New Roman" w:hAnsi="Times New Roman"/>
          <w:smallCaps/>
        </w:rPr>
      </w:pPr>
      <w:r w:rsidRPr="00C41555">
        <w:rPr>
          <w:rFonts w:ascii="Times New Roman" w:hAnsi="Times New Roman"/>
          <w:smallCaps/>
        </w:rPr>
        <w:t>US</w:t>
      </w:r>
      <w:r w:rsidR="000E0270">
        <w:rPr>
          <w:rFonts w:ascii="Times New Roman" w:hAnsi="Times New Roman"/>
          <w:smallCaps/>
        </w:rPr>
        <w:t>$</w:t>
      </w:r>
      <w:r w:rsidRPr="00C41555">
        <w:rPr>
          <w:rFonts w:ascii="Times New Roman" w:hAnsi="Times New Roman"/>
          <w:smallCaps/>
        </w:rPr>
        <w:t xml:space="preserve"> 21,4</w:t>
      </w:r>
      <w:r w:rsidR="00321688" w:rsidRPr="00C41555">
        <w:rPr>
          <w:rFonts w:ascii="Times New Roman" w:hAnsi="Times New Roman"/>
          <w:smallCaps/>
        </w:rPr>
        <w:t>8</w:t>
      </w:r>
      <w:r w:rsidRPr="00C41555">
        <w:rPr>
          <w:rFonts w:ascii="Times New Roman" w:hAnsi="Times New Roman"/>
          <w:smallCaps/>
        </w:rPr>
        <w:t>0,000</w:t>
      </w:r>
    </w:p>
    <w:p w:rsidR="004D02EA" w:rsidRPr="00C41555" w:rsidRDefault="00E11241" w:rsidP="00C41555">
      <w:pPr>
        <w:spacing w:after="80"/>
        <w:rPr>
          <w:rFonts w:ascii="Times New Roman" w:hAnsi="Times New Roman"/>
          <w:b/>
          <w:smallCaps/>
        </w:rPr>
      </w:pPr>
      <w:r w:rsidRPr="00C41555">
        <w:rPr>
          <w:rFonts w:ascii="Times New Roman" w:hAnsi="Times New Roman"/>
          <w:b/>
          <w:smallCaps/>
        </w:rPr>
        <w:t>C</w:t>
      </w:r>
      <w:r w:rsidR="00417ACA" w:rsidRPr="00C41555">
        <w:rPr>
          <w:rFonts w:ascii="Times New Roman" w:hAnsi="Times New Roman"/>
          <w:b/>
          <w:smallCaps/>
        </w:rPr>
        <w:t>.2</w:t>
      </w:r>
      <w:r w:rsidR="0070193D" w:rsidRPr="00C41555">
        <w:rPr>
          <w:rFonts w:ascii="Times New Roman" w:hAnsi="Times New Roman"/>
          <w:b/>
          <w:smallCaps/>
        </w:rPr>
        <w:t>.</w:t>
      </w:r>
      <w:r w:rsidR="00417ACA" w:rsidRPr="00C41555">
        <w:rPr>
          <w:rFonts w:ascii="Times New Roman" w:hAnsi="Times New Roman"/>
          <w:b/>
          <w:smallCaps/>
        </w:rPr>
        <w:t xml:space="preserve"> how does the project fit into the GEF agency’s program</w:t>
      </w:r>
      <w:r w:rsidR="00F17BBB">
        <w:rPr>
          <w:rFonts w:ascii="Times New Roman" w:hAnsi="Times New Roman"/>
          <w:b/>
          <w:smallCaps/>
        </w:rPr>
        <w:t>me</w:t>
      </w:r>
      <w:r w:rsidR="00417ACA" w:rsidRPr="00C41555">
        <w:rPr>
          <w:rFonts w:ascii="Times New Roman" w:hAnsi="Times New Roman"/>
          <w:b/>
          <w:smallCaps/>
        </w:rPr>
        <w:t xml:space="preserve"> (reflected in</w:t>
      </w:r>
      <w:r w:rsidR="00C41555">
        <w:rPr>
          <w:rFonts w:ascii="Times New Roman" w:hAnsi="Times New Roman"/>
          <w:b/>
          <w:smallCaps/>
        </w:rPr>
        <w:t xml:space="preserve"> </w:t>
      </w:r>
      <w:r w:rsidR="00417ACA" w:rsidRPr="00C41555">
        <w:rPr>
          <w:rFonts w:ascii="Times New Roman" w:hAnsi="Times New Roman"/>
          <w:b/>
          <w:smallCaps/>
        </w:rPr>
        <w:t xml:space="preserve">documents such as UNDAF, CAS, etc.)  and staff capacity in the country to follow up project implementation: </w:t>
      </w:r>
    </w:p>
    <w:p w:rsidR="006C2E21" w:rsidRPr="00AC0A27" w:rsidRDefault="009F0E15" w:rsidP="006C2E21">
      <w:pPr>
        <w:autoSpaceDE w:val="0"/>
        <w:autoSpaceDN w:val="0"/>
        <w:adjustRightInd w:val="0"/>
        <w:spacing w:after="0"/>
      </w:pPr>
      <w:r w:rsidRPr="00AC0A27">
        <w:rPr>
          <w:rFonts w:ascii="Times New Roman" w:hAnsi="Times New Roman"/>
          <w:noProof/>
          <w:lang w:val="en-GB"/>
        </w:rPr>
        <w:t xml:space="preserve">The UNDP Country Office has just finalized the development of  New UN Development Framework in Zimbabwe (ZUNDAF) for 2012- 2015 and the UNDP Country Programme Action Plan (CPAP) for the same period. </w:t>
      </w:r>
      <w:r w:rsidR="006C2E21" w:rsidRPr="00AC0A27">
        <w:rPr>
          <w:rFonts w:ascii="Times New Roman" w:hAnsi="Times New Roman"/>
          <w:lang w:val="en-ZA"/>
        </w:rPr>
        <w:t>The UNDP Country Programme</w:t>
      </w:r>
      <w:r w:rsidR="006C2E21" w:rsidRPr="00AC0A27">
        <w:rPr>
          <w:rFonts w:ascii="Times New Roman" w:hAnsi="Times New Roman"/>
          <w:b/>
          <w:lang w:val="en-ZA"/>
        </w:rPr>
        <w:t xml:space="preserve"> </w:t>
      </w:r>
      <w:r w:rsidR="006C2E21" w:rsidRPr="00AC0A27">
        <w:rPr>
          <w:rFonts w:ascii="Times New Roman" w:hAnsi="Times New Roman"/>
        </w:rPr>
        <w:t>2012-2015 is</w:t>
      </w:r>
      <w:r w:rsidR="006C2E21" w:rsidRPr="00AC0A27">
        <w:rPr>
          <w:rFonts w:ascii="Times New Roman" w:hAnsi="Times New Roman"/>
          <w:lang w:val="en-ZA"/>
        </w:rPr>
        <w:t xml:space="preserve"> based upon two pillars which are aligned to national priorities and the UNDAF: (</w:t>
      </w:r>
      <w:proofErr w:type="spellStart"/>
      <w:r w:rsidR="006C2E21" w:rsidRPr="00AC0A27">
        <w:rPr>
          <w:rFonts w:ascii="Times New Roman" w:hAnsi="Times New Roman"/>
          <w:lang w:val="en-ZA"/>
        </w:rPr>
        <w:t>i</w:t>
      </w:r>
      <w:proofErr w:type="spellEnd"/>
      <w:r w:rsidR="006C2E21" w:rsidRPr="00AC0A27">
        <w:rPr>
          <w:rFonts w:ascii="Times New Roman" w:hAnsi="Times New Roman"/>
          <w:lang w:val="en-ZA"/>
        </w:rPr>
        <w:t xml:space="preserve">) sustaining the momentum on and consolidating governance reforms, and (ii) promoting economic reforms and early recovery for sustainable livelihoods. Under the second pillar, four key areas constitute the focus of UNDP’s support: (a) strengthening the capacities of institutions responsible for MDG coordination and acceleration efforts, economic management and evidence-based policy formulation and implementation, including assisting the Government’s aid coordination policy; (b) restoration of community livelihoods and increase access to income generation opportunities especially for youths and women; (c) management of land, natural resources and climate change, hence contributing to food security; (d) supporting the fight against HIV and AIDS. </w:t>
      </w:r>
    </w:p>
    <w:p w:rsidR="006C2E21" w:rsidRPr="00AC0A27" w:rsidRDefault="006C2E21" w:rsidP="006C2E21">
      <w:pPr>
        <w:spacing w:after="0"/>
        <w:jc w:val="both"/>
        <w:rPr>
          <w:rFonts w:ascii="Times New Roman" w:hAnsi="Times New Roman"/>
          <w:noProof/>
          <w:lang w:val="en-GB"/>
        </w:rPr>
      </w:pPr>
    </w:p>
    <w:p w:rsidR="006C2E21" w:rsidRPr="00AC0A27" w:rsidRDefault="006C2E21" w:rsidP="006C2E21">
      <w:pPr>
        <w:spacing w:after="0"/>
        <w:rPr>
          <w:rFonts w:ascii="Times New Roman" w:hAnsi="Times New Roman"/>
          <w:lang w:val="en-GB"/>
        </w:rPr>
      </w:pPr>
      <w:r w:rsidRPr="00AC0A27">
        <w:rPr>
          <w:rFonts w:ascii="Times New Roman" w:hAnsi="Times New Roman"/>
        </w:rPr>
        <w:t>The Joint Programme on ‘</w:t>
      </w:r>
      <w:r w:rsidRPr="00AC0A27">
        <w:rPr>
          <w:rFonts w:ascii="Times New Roman" w:hAnsi="Times New Roman"/>
          <w:b/>
        </w:rPr>
        <w:t>Strengthening National Capacity for Climate Change Response’</w:t>
      </w:r>
      <w:r w:rsidRPr="00AC0A27">
        <w:rPr>
          <w:rFonts w:ascii="Times New Roman" w:hAnsi="Times New Roman"/>
        </w:rPr>
        <w:t xml:space="preserve"> is mainstreaming climate change in national development plans and programmes and leveraging resources from global financing mechanisms as well as bilateral and multilateral donors.  On economic governance, </w:t>
      </w:r>
      <w:r w:rsidRPr="00AC0A27">
        <w:rPr>
          <w:rFonts w:ascii="Times New Roman" w:hAnsi="Times New Roman"/>
          <w:lang w:val="en-GB"/>
        </w:rPr>
        <w:t>UNDP will support enhance local level planning, budgeting and expenditure systems and effective service delivery for all through:</w:t>
      </w:r>
    </w:p>
    <w:p w:rsidR="006C2E21" w:rsidRPr="00AC0A27" w:rsidRDefault="006C2E21" w:rsidP="006C2E21">
      <w:pPr>
        <w:pStyle w:val="ListParagraph"/>
        <w:numPr>
          <w:ilvl w:val="0"/>
          <w:numId w:val="18"/>
        </w:numPr>
        <w:autoSpaceDE/>
        <w:autoSpaceDN/>
        <w:adjustRightInd/>
        <w:spacing w:line="276" w:lineRule="auto"/>
        <w:jc w:val="both"/>
        <w:rPr>
          <w:szCs w:val="22"/>
        </w:rPr>
      </w:pPr>
      <w:r w:rsidRPr="00AC0A27">
        <w:rPr>
          <w:szCs w:val="22"/>
        </w:rPr>
        <w:t>Institutionalising the integrated results based management (IRBM) approach in local and quasi-government institutions</w:t>
      </w:r>
    </w:p>
    <w:p w:rsidR="006C2E21" w:rsidRPr="00AC0A27" w:rsidRDefault="006C2E21" w:rsidP="006C2E21">
      <w:pPr>
        <w:pStyle w:val="ListParagraph"/>
        <w:numPr>
          <w:ilvl w:val="0"/>
          <w:numId w:val="18"/>
        </w:numPr>
        <w:autoSpaceDE/>
        <w:autoSpaceDN/>
        <w:adjustRightInd/>
        <w:spacing w:line="276" w:lineRule="auto"/>
        <w:jc w:val="both"/>
        <w:rPr>
          <w:szCs w:val="22"/>
        </w:rPr>
      </w:pPr>
      <w:r w:rsidRPr="00AC0A27">
        <w:rPr>
          <w:szCs w:val="22"/>
        </w:rPr>
        <w:t>Strengthening the Public Finance Management System (PFMS)  including audit systems</w:t>
      </w:r>
    </w:p>
    <w:p w:rsidR="006C2E21" w:rsidRPr="00AC0A27" w:rsidRDefault="006C2E21" w:rsidP="006C2E21">
      <w:pPr>
        <w:pStyle w:val="ListParagraph"/>
        <w:numPr>
          <w:ilvl w:val="0"/>
          <w:numId w:val="18"/>
        </w:numPr>
        <w:autoSpaceDE/>
        <w:autoSpaceDN/>
        <w:adjustRightInd/>
        <w:spacing w:line="276" w:lineRule="auto"/>
        <w:jc w:val="both"/>
        <w:rPr>
          <w:szCs w:val="22"/>
        </w:rPr>
      </w:pPr>
      <w:r w:rsidRPr="00AC0A27">
        <w:rPr>
          <w:szCs w:val="22"/>
        </w:rPr>
        <w:t xml:space="preserve">Capacity strengthening of national and local institutions for improved service delivery </w:t>
      </w:r>
    </w:p>
    <w:p w:rsidR="006C2E21" w:rsidRPr="00AC0A27" w:rsidRDefault="006C2E21" w:rsidP="006C2E21">
      <w:pPr>
        <w:pStyle w:val="ListParagraph"/>
        <w:numPr>
          <w:ilvl w:val="0"/>
          <w:numId w:val="18"/>
        </w:numPr>
        <w:autoSpaceDE/>
        <w:autoSpaceDN/>
        <w:adjustRightInd/>
        <w:spacing w:line="276" w:lineRule="auto"/>
        <w:jc w:val="both"/>
        <w:rPr>
          <w:szCs w:val="22"/>
        </w:rPr>
      </w:pPr>
      <w:r w:rsidRPr="00AC0A27">
        <w:rPr>
          <w:szCs w:val="22"/>
        </w:rPr>
        <w:t>Local level development planning in line with the Medium Term Plan (MTP) framework</w:t>
      </w:r>
    </w:p>
    <w:p w:rsidR="006C2E21" w:rsidRDefault="006C2E21" w:rsidP="006C2E21">
      <w:pPr>
        <w:spacing w:after="0"/>
        <w:jc w:val="both"/>
        <w:rPr>
          <w:rFonts w:ascii="Times New Roman" w:hAnsi="Times New Roman"/>
          <w:lang w:val="en-GB"/>
        </w:rPr>
      </w:pPr>
    </w:p>
    <w:p w:rsidR="00A90C6E" w:rsidRDefault="009F0E15" w:rsidP="009F0E15">
      <w:pPr>
        <w:widowControl w:val="0"/>
        <w:tabs>
          <w:tab w:val="left" w:pos="426"/>
        </w:tabs>
        <w:autoSpaceDE w:val="0"/>
        <w:autoSpaceDN w:val="0"/>
        <w:adjustRightInd w:val="0"/>
        <w:spacing w:after="0"/>
        <w:jc w:val="both"/>
        <w:rPr>
          <w:rFonts w:ascii="Times New Roman" w:hAnsi="Times New Roman"/>
        </w:rPr>
      </w:pPr>
      <w:r w:rsidRPr="009F0E15">
        <w:rPr>
          <w:rFonts w:ascii="Times New Roman" w:hAnsi="Times New Roman"/>
        </w:rPr>
        <w:t xml:space="preserve">Table E on </w:t>
      </w:r>
      <w:proofErr w:type="spellStart"/>
      <w:r w:rsidRPr="009F0E15">
        <w:rPr>
          <w:rFonts w:ascii="Times New Roman" w:hAnsi="Times New Roman"/>
        </w:rPr>
        <w:t>pg</w:t>
      </w:r>
      <w:proofErr w:type="spellEnd"/>
      <w:r w:rsidRPr="009F0E15">
        <w:rPr>
          <w:rFonts w:ascii="Times New Roman" w:hAnsi="Times New Roman"/>
        </w:rPr>
        <w:t xml:space="preserve"> 9 </w:t>
      </w:r>
      <w:proofErr w:type="spellStart"/>
      <w:r w:rsidRPr="009F0E15">
        <w:rPr>
          <w:rFonts w:ascii="Times New Roman" w:hAnsi="Times New Roman"/>
        </w:rPr>
        <w:t>summarises</w:t>
      </w:r>
      <w:proofErr w:type="spellEnd"/>
      <w:r w:rsidRPr="009F0E15">
        <w:rPr>
          <w:rFonts w:ascii="Times New Roman" w:hAnsi="Times New Roman"/>
        </w:rPr>
        <w:t xml:space="preserve"> the connections between this project and the UNDP country progr</w:t>
      </w:r>
      <w:r w:rsidR="00AC0A27">
        <w:rPr>
          <w:rFonts w:ascii="Times New Roman" w:hAnsi="Times New Roman"/>
        </w:rPr>
        <w:t>a</w:t>
      </w:r>
      <w:r w:rsidRPr="009F0E15">
        <w:rPr>
          <w:rFonts w:ascii="Times New Roman" w:hAnsi="Times New Roman"/>
        </w:rPr>
        <w:t xml:space="preserve">mme.  </w:t>
      </w:r>
    </w:p>
    <w:p w:rsidR="00A90C6E" w:rsidRDefault="00A90C6E" w:rsidP="009F0E15">
      <w:pPr>
        <w:widowControl w:val="0"/>
        <w:tabs>
          <w:tab w:val="left" w:pos="426"/>
        </w:tabs>
        <w:autoSpaceDE w:val="0"/>
        <w:autoSpaceDN w:val="0"/>
        <w:adjustRightInd w:val="0"/>
        <w:spacing w:after="0"/>
        <w:jc w:val="both"/>
        <w:rPr>
          <w:rFonts w:ascii="Times New Roman" w:hAnsi="Times New Roman"/>
        </w:rPr>
      </w:pPr>
    </w:p>
    <w:p w:rsidR="008D18AA" w:rsidRPr="009F0E15" w:rsidRDefault="009F0E15" w:rsidP="009F0E15">
      <w:pPr>
        <w:widowControl w:val="0"/>
        <w:tabs>
          <w:tab w:val="left" w:pos="426"/>
        </w:tabs>
        <w:autoSpaceDE w:val="0"/>
        <w:autoSpaceDN w:val="0"/>
        <w:adjustRightInd w:val="0"/>
        <w:spacing w:after="0"/>
        <w:jc w:val="both"/>
        <w:rPr>
          <w:rFonts w:ascii="Times New Roman" w:hAnsi="Times New Roman"/>
          <w:lang w:val="en-GB"/>
        </w:rPr>
      </w:pPr>
      <w:r w:rsidRPr="00AC0A27">
        <w:rPr>
          <w:rFonts w:ascii="Times New Roman" w:hAnsi="Times New Roman"/>
          <w:noProof/>
          <w:lang w:val="en-GB"/>
        </w:rPr>
        <w:t xml:space="preserve">At least two professional staff are directly in charge of the Environment and Energy portfolio in the UNDP Country  Office. The Office counts </w:t>
      </w:r>
      <w:r w:rsidR="00DC6C65" w:rsidRPr="00AC0A27">
        <w:rPr>
          <w:rFonts w:ascii="Times New Roman" w:hAnsi="Times New Roman"/>
          <w:noProof/>
          <w:lang w:val="en-GB"/>
        </w:rPr>
        <w:t>professional and support staff on the governance programme as well as s</w:t>
      </w:r>
      <w:r w:rsidRPr="00AC0A27">
        <w:rPr>
          <w:rFonts w:ascii="Times New Roman" w:hAnsi="Times New Roman"/>
          <w:noProof/>
          <w:lang w:val="en-GB"/>
        </w:rPr>
        <w:t>enior</w:t>
      </w:r>
      <w:r w:rsidRPr="009F0E15">
        <w:rPr>
          <w:rFonts w:ascii="Times New Roman" w:hAnsi="Times New Roman"/>
          <w:noProof/>
          <w:lang w:val="en-GB"/>
        </w:rPr>
        <w:t xml:space="preserve"> level staff, who ensure programmes are well run. The project will also benefit from the presence of a UNDP/GEF Regional Technical Advisor dedicated to Climate Change Adaptation in Pretoria, and UNDP Headquarters Environment and Energy Policy teams</w:t>
      </w:r>
      <w:r>
        <w:rPr>
          <w:rFonts w:ascii="Times New Roman" w:hAnsi="Times New Roman"/>
          <w:noProof/>
          <w:lang w:val="en-GB"/>
        </w:rPr>
        <w:t>.</w:t>
      </w:r>
    </w:p>
    <w:p w:rsidR="00C41555" w:rsidRDefault="00C41555">
      <w:pPr>
        <w:spacing w:after="0" w:line="240" w:lineRule="auto"/>
        <w:rPr>
          <w:rFonts w:ascii="Times New Roman" w:eastAsia="Times New Roman" w:hAnsi="Times New Roman"/>
          <w:b/>
          <w:caps/>
          <w:sz w:val="20"/>
          <w:szCs w:val="20"/>
          <w:u w:val="single"/>
        </w:rPr>
      </w:pPr>
      <w:r>
        <w:rPr>
          <w:b/>
          <w:caps/>
          <w:sz w:val="20"/>
          <w:szCs w:val="20"/>
          <w:u w:val="single"/>
        </w:rPr>
        <w:br w:type="page"/>
      </w:r>
    </w:p>
    <w:p w:rsidR="00417ACA" w:rsidRPr="00360058" w:rsidRDefault="00417ACA" w:rsidP="0070193D">
      <w:pPr>
        <w:pStyle w:val="Footer"/>
        <w:spacing w:before="200"/>
        <w:rPr>
          <w:b/>
          <w:caps/>
          <w:sz w:val="20"/>
          <w:szCs w:val="20"/>
          <w:u w:val="single"/>
        </w:rPr>
      </w:pPr>
      <w:r w:rsidRPr="00360058">
        <w:rPr>
          <w:b/>
          <w:caps/>
          <w:sz w:val="20"/>
          <w:szCs w:val="20"/>
          <w:u w:val="single"/>
        </w:rPr>
        <w:lastRenderedPageBreak/>
        <w:t xml:space="preserve">part iii: approval/endorsement by gef operational focal point(s) and GEF </w:t>
      </w:r>
      <w:proofErr w:type="gramStart"/>
      <w:r w:rsidRPr="00360058">
        <w:rPr>
          <w:b/>
          <w:caps/>
          <w:sz w:val="20"/>
          <w:szCs w:val="20"/>
          <w:u w:val="single"/>
        </w:rPr>
        <w:t>agency(</w:t>
      </w:r>
      <w:proofErr w:type="gramEnd"/>
      <w:r w:rsidRPr="00360058">
        <w:rPr>
          <w:b/>
          <w:caps/>
          <w:sz w:val="20"/>
          <w:szCs w:val="20"/>
          <w:u w:val="single"/>
        </w:rPr>
        <w:t>ies)</w:t>
      </w:r>
    </w:p>
    <w:p w:rsidR="00C41555" w:rsidRDefault="00C41555" w:rsidP="0070193D">
      <w:pPr>
        <w:spacing w:before="200" w:after="0" w:line="240" w:lineRule="auto"/>
        <w:ind w:left="360" w:hanging="360"/>
        <w:rPr>
          <w:rFonts w:ascii="Times New Roman" w:hAnsi="Times New Roman"/>
          <w:b/>
          <w:bCs/>
          <w:smallCaps/>
          <w:sz w:val="20"/>
          <w:szCs w:val="20"/>
        </w:rPr>
      </w:pPr>
    </w:p>
    <w:p w:rsidR="00417ACA" w:rsidRPr="00360058" w:rsidRDefault="00417ACA" w:rsidP="0070193D">
      <w:pPr>
        <w:spacing w:before="200" w:after="0" w:line="240" w:lineRule="auto"/>
        <w:ind w:left="360" w:hanging="360"/>
        <w:rPr>
          <w:rFonts w:ascii="Times New Roman" w:hAnsi="Times New Roman"/>
          <w:sz w:val="20"/>
          <w:szCs w:val="20"/>
        </w:rPr>
      </w:pPr>
      <w:r w:rsidRPr="00360058">
        <w:rPr>
          <w:rFonts w:ascii="Times New Roman" w:hAnsi="Times New Roman"/>
          <w:b/>
          <w:bCs/>
          <w:smallCaps/>
          <w:sz w:val="20"/>
          <w:szCs w:val="20"/>
        </w:rPr>
        <w:t>A. Record of Endorsement of GEF Operational Focal Point (S) on Behalf of the Government(S</w:t>
      </w:r>
      <w:r w:rsidR="004D5EA3" w:rsidRPr="00360058">
        <w:rPr>
          <w:rFonts w:ascii="Times New Roman" w:hAnsi="Times New Roman"/>
          <w:b/>
          <w:bCs/>
          <w:smallCaps/>
          <w:sz w:val="20"/>
          <w:szCs w:val="20"/>
        </w:rPr>
        <w:t>):</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1705"/>
        <w:gridCol w:w="4140"/>
        <w:gridCol w:w="2430"/>
      </w:tblGrid>
      <w:tr w:rsidR="00417ACA" w:rsidRPr="00E91B84" w:rsidTr="004F3CA1">
        <w:tc>
          <w:tcPr>
            <w:tcW w:w="2885" w:type="dxa"/>
          </w:tcPr>
          <w:p w:rsidR="00417ACA" w:rsidRPr="00E91B84" w:rsidRDefault="00417ACA" w:rsidP="004D5EA3">
            <w:pPr>
              <w:spacing w:after="0" w:line="240" w:lineRule="auto"/>
              <w:jc w:val="center"/>
              <w:rPr>
                <w:rFonts w:ascii="Times New Roman" w:hAnsi="Times New Roman"/>
                <w:b/>
                <w:bCs/>
                <w:smallCaps/>
                <w:sz w:val="20"/>
                <w:szCs w:val="20"/>
              </w:rPr>
            </w:pPr>
            <w:r w:rsidRPr="00E91B84">
              <w:rPr>
                <w:rFonts w:ascii="Times New Roman" w:hAnsi="Times New Roman"/>
                <w:b/>
                <w:bCs/>
                <w:smallCaps/>
                <w:sz w:val="20"/>
                <w:szCs w:val="20"/>
              </w:rPr>
              <w:t>Name</w:t>
            </w:r>
          </w:p>
        </w:tc>
        <w:tc>
          <w:tcPr>
            <w:tcW w:w="1705" w:type="dxa"/>
          </w:tcPr>
          <w:p w:rsidR="00417ACA" w:rsidRPr="00E91B84" w:rsidRDefault="00417ACA" w:rsidP="004D5EA3">
            <w:pPr>
              <w:spacing w:after="0" w:line="240" w:lineRule="auto"/>
              <w:jc w:val="center"/>
              <w:rPr>
                <w:rFonts w:ascii="Times New Roman" w:hAnsi="Times New Roman"/>
                <w:b/>
                <w:bCs/>
                <w:smallCaps/>
                <w:sz w:val="20"/>
                <w:szCs w:val="20"/>
              </w:rPr>
            </w:pPr>
            <w:r w:rsidRPr="00E91B84">
              <w:rPr>
                <w:rFonts w:ascii="Times New Roman" w:hAnsi="Times New Roman"/>
                <w:b/>
                <w:bCs/>
                <w:smallCaps/>
                <w:sz w:val="20"/>
                <w:szCs w:val="20"/>
              </w:rPr>
              <w:t>Position</w:t>
            </w:r>
          </w:p>
        </w:tc>
        <w:tc>
          <w:tcPr>
            <w:tcW w:w="4140" w:type="dxa"/>
          </w:tcPr>
          <w:p w:rsidR="00417ACA" w:rsidRPr="00E91B84" w:rsidRDefault="00417ACA" w:rsidP="004D5EA3">
            <w:pPr>
              <w:spacing w:after="0" w:line="240" w:lineRule="auto"/>
              <w:jc w:val="center"/>
              <w:rPr>
                <w:rFonts w:ascii="Times New Roman" w:hAnsi="Times New Roman"/>
                <w:b/>
                <w:bCs/>
                <w:smallCaps/>
                <w:sz w:val="20"/>
                <w:szCs w:val="20"/>
              </w:rPr>
            </w:pPr>
            <w:r w:rsidRPr="00E91B84">
              <w:rPr>
                <w:rFonts w:ascii="Times New Roman" w:hAnsi="Times New Roman"/>
                <w:b/>
                <w:bCs/>
                <w:smallCaps/>
                <w:sz w:val="20"/>
                <w:szCs w:val="20"/>
              </w:rPr>
              <w:t>Ministry</w:t>
            </w:r>
          </w:p>
        </w:tc>
        <w:tc>
          <w:tcPr>
            <w:tcW w:w="2430" w:type="dxa"/>
          </w:tcPr>
          <w:p w:rsidR="00417ACA" w:rsidRPr="00E91B84" w:rsidRDefault="00417ACA" w:rsidP="004D5EA3">
            <w:pPr>
              <w:spacing w:after="0" w:line="240" w:lineRule="auto"/>
              <w:jc w:val="center"/>
              <w:rPr>
                <w:rFonts w:ascii="Times New Roman" w:hAnsi="Times New Roman"/>
                <w:b/>
                <w:bCs/>
                <w:smallCaps/>
                <w:sz w:val="20"/>
                <w:szCs w:val="20"/>
              </w:rPr>
            </w:pPr>
            <w:r w:rsidRPr="00E91B84">
              <w:rPr>
                <w:rFonts w:ascii="Times New Roman" w:hAnsi="Times New Roman"/>
                <w:b/>
                <w:bCs/>
                <w:smallCaps/>
                <w:sz w:val="20"/>
                <w:szCs w:val="20"/>
              </w:rPr>
              <w:t xml:space="preserve">Date </w:t>
            </w:r>
            <w:bookmarkStart w:id="9" w:name="Text31"/>
            <w:r w:rsidR="0006734E" w:rsidRPr="00E91B84">
              <w:rPr>
                <w:rFonts w:ascii="Times New Roman" w:hAnsi="Times New Roman"/>
                <w:i/>
                <w:iCs/>
                <w:sz w:val="20"/>
                <w:szCs w:val="20"/>
              </w:rPr>
              <w:fldChar w:fldCharType="begin">
                <w:ffData>
                  <w:name w:val="Text31"/>
                  <w:enabled/>
                  <w:calcOnExit w:val="0"/>
                  <w:helpText w:type="text" w:val="Date of endorsement by the Operational or Political Focal Point."/>
                  <w:textInput>
                    <w:default w:val="(MM/DD/YYYY)"/>
                  </w:textInput>
                </w:ffData>
              </w:fldChar>
            </w:r>
            <w:r w:rsidRPr="00E91B84">
              <w:rPr>
                <w:rFonts w:ascii="Times New Roman" w:hAnsi="Times New Roman"/>
                <w:i/>
                <w:iCs/>
                <w:sz w:val="20"/>
                <w:szCs w:val="20"/>
              </w:rPr>
              <w:instrText xml:space="preserve"> FORMTEXT </w:instrText>
            </w:r>
            <w:r w:rsidR="0006734E" w:rsidRPr="00E91B84">
              <w:rPr>
                <w:rFonts w:ascii="Times New Roman" w:hAnsi="Times New Roman"/>
                <w:i/>
                <w:iCs/>
                <w:sz w:val="20"/>
                <w:szCs w:val="20"/>
              </w:rPr>
            </w:r>
            <w:r w:rsidR="0006734E" w:rsidRPr="00E91B84">
              <w:rPr>
                <w:rFonts w:ascii="Times New Roman" w:hAnsi="Times New Roman"/>
                <w:i/>
                <w:iCs/>
                <w:sz w:val="20"/>
                <w:szCs w:val="20"/>
              </w:rPr>
              <w:fldChar w:fldCharType="separate"/>
            </w:r>
            <w:r w:rsidRPr="00E91B84">
              <w:rPr>
                <w:rFonts w:ascii="Times New Roman" w:hAnsi="Times New Roman"/>
                <w:i/>
                <w:iCs/>
                <w:noProof/>
                <w:sz w:val="20"/>
                <w:szCs w:val="20"/>
              </w:rPr>
              <w:t>(MM/DD/YYYY)</w:t>
            </w:r>
            <w:r w:rsidR="0006734E" w:rsidRPr="00E91B84">
              <w:rPr>
                <w:rFonts w:ascii="Times New Roman" w:hAnsi="Times New Roman"/>
                <w:i/>
                <w:iCs/>
                <w:sz w:val="20"/>
                <w:szCs w:val="20"/>
              </w:rPr>
              <w:fldChar w:fldCharType="end"/>
            </w:r>
            <w:bookmarkEnd w:id="9"/>
          </w:p>
        </w:tc>
      </w:tr>
      <w:tr w:rsidR="00417ACA" w:rsidRPr="00E91B84" w:rsidTr="004F3CA1">
        <w:tc>
          <w:tcPr>
            <w:tcW w:w="2885" w:type="dxa"/>
          </w:tcPr>
          <w:p w:rsidR="00961679" w:rsidRPr="00E91B84" w:rsidRDefault="00013D53" w:rsidP="00E67B16">
            <w:pPr>
              <w:spacing w:after="0" w:line="240" w:lineRule="auto"/>
              <w:rPr>
                <w:rFonts w:ascii="Times New Roman" w:hAnsi="Times New Roman"/>
                <w:sz w:val="20"/>
                <w:szCs w:val="20"/>
              </w:rPr>
            </w:pPr>
            <w:r>
              <w:rPr>
                <w:rFonts w:ascii="Times New Roman" w:hAnsi="Times New Roman"/>
                <w:sz w:val="20"/>
                <w:szCs w:val="20"/>
              </w:rPr>
              <w:t>Irvine Kune</w:t>
            </w:r>
            <w:r w:rsidR="00860F78">
              <w:rPr>
                <w:rFonts w:ascii="Times New Roman" w:hAnsi="Times New Roman"/>
                <w:sz w:val="20"/>
                <w:szCs w:val="20"/>
              </w:rPr>
              <w:t>ne</w:t>
            </w:r>
          </w:p>
        </w:tc>
        <w:tc>
          <w:tcPr>
            <w:tcW w:w="1705" w:type="dxa"/>
          </w:tcPr>
          <w:p w:rsidR="00417ACA" w:rsidRPr="00E91B84" w:rsidRDefault="008D2627" w:rsidP="00860F78">
            <w:pPr>
              <w:spacing w:after="0" w:line="240" w:lineRule="auto"/>
              <w:rPr>
                <w:rFonts w:ascii="Times New Roman" w:hAnsi="Times New Roman"/>
                <w:sz w:val="20"/>
                <w:szCs w:val="20"/>
              </w:rPr>
            </w:pPr>
            <w:r>
              <w:rPr>
                <w:rFonts w:ascii="Times New Roman" w:hAnsi="Times New Roman"/>
                <w:sz w:val="20"/>
                <w:szCs w:val="20"/>
              </w:rPr>
              <w:t>Deputy Secret</w:t>
            </w:r>
            <w:r w:rsidR="00860F78">
              <w:rPr>
                <w:rFonts w:ascii="Times New Roman" w:hAnsi="Times New Roman"/>
                <w:sz w:val="20"/>
                <w:szCs w:val="20"/>
              </w:rPr>
              <w:t>ary and GEF Operational Focal Point</w:t>
            </w:r>
          </w:p>
        </w:tc>
        <w:tc>
          <w:tcPr>
            <w:tcW w:w="4140" w:type="dxa"/>
          </w:tcPr>
          <w:p w:rsidR="000E1313" w:rsidRPr="00E91B84" w:rsidRDefault="00013D53" w:rsidP="004C1194">
            <w:pPr>
              <w:spacing w:after="0" w:line="240" w:lineRule="auto"/>
              <w:jc w:val="both"/>
              <w:rPr>
                <w:rFonts w:ascii="Times New Roman" w:hAnsi="Times New Roman"/>
                <w:bCs/>
                <w:sz w:val="20"/>
                <w:szCs w:val="20"/>
              </w:rPr>
            </w:pPr>
            <w:r>
              <w:rPr>
                <w:rFonts w:ascii="Times New Roman" w:hAnsi="Times New Roman"/>
                <w:bCs/>
                <w:sz w:val="20"/>
                <w:szCs w:val="20"/>
              </w:rPr>
              <w:t>Environment and Natural Resources Management</w:t>
            </w:r>
          </w:p>
          <w:p w:rsidR="00417ACA" w:rsidRPr="00E91B84" w:rsidRDefault="00417ACA" w:rsidP="004C1194">
            <w:pPr>
              <w:spacing w:after="0" w:line="240" w:lineRule="auto"/>
              <w:jc w:val="both"/>
              <w:rPr>
                <w:rFonts w:ascii="Times New Roman" w:hAnsi="Times New Roman"/>
                <w:bCs/>
                <w:sz w:val="20"/>
                <w:szCs w:val="20"/>
              </w:rPr>
            </w:pPr>
          </w:p>
        </w:tc>
        <w:tc>
          <w:tcPr>
            <w:tcW w:w="2430" w:type="dxa"/>
          </w:tcPr>
          <w:p w:rsidR="00417ACA" w:rsidRPr="00E91B84" w:rsidRDefault="000E0270" w:rsidP="00417ACA">
            <w:pPr>
              <w:spacing w:after="0" w:line="240" w:lineRule="auto"/>
              <w:jc w:val="both"/>
              <w:rPr>
                <w:rFonts w:ascii="Times New Roman" w:hAnsi="Times New Roman"/>
                <w:bCs/>
                <w:sz w:val="20"/>
                <w:szCs w:val="20"/>
              </w:rPr>
            </w:pPr>
            <w:r>
              <w:rPr>
                <w:rFonts w:ascii="Times New Roman" w:hAnsi="Times New Roman"/>
                <w:bCs/>
                <w:sz w:val="20"/>
                <w:szCs w:val="20"/>
              </w:rPr>
              <w:t>April 13, 2012</w:t>
            </w:r>
          </w:p>
        </w:tc>
      </w:tr>
    </w:tbl>
    <w:p w:rsidR="00C41555" w:rsidRDefault="00C41555" w:rsidP="0070193D">
      <w:pPr>
        <w:pStyle w:val="Footer"/>
        <w:tabs>
          <w:tab w:val="clear" w:pos="4320"/>
          <w:tab w:val="clear" w:pos="8640"/>
        </w:tabs>
        <w:spacing w:before="200"/>
        <w:rPr>
          <w:b/>
          <w:smallCaps/>
          <w:sz w:val="20"/>
          <w:szCs w:val="20"/>
        </w:rPr>
      </w:pPr>
    </w:p>
    <w:p w:rsidR="0070193D" w:rsidRPr="00360058" w:rsidRDefault="0070193D" w:rsidP="0070193D">
      <w:pPr>
        <w:pStyle w:val="Footer"/>
        <w:tabs>
          <w:tab w:val="clear" w:pos="4320"/>
          <w:tab w:val="clear" w:pos="8640"/>
        </w:tabs>
        <w:spacing w:before="200"/>
        <w:rPr>
          <w:b/>
          <w:smallCaps/>
          <w:sz w:val="20"/>
          <w:szCs w:val="20"/>
        </w:rPr>
      </w:pPr>
      <w:r w:rsidRPr="00360058">
        <w:rPr>
          <w:b/>
          <w:smallCaps/>
          <w:sz w:val="20"/>
          <w:szCs w:val="20"/>
        </w:rPr>
        <w:t xml:space="preserve">B. </w:t>
      </w:r>
      <w:r w:rsidR="0006036D" w:rsidRPr="00360058">
        <w:rPr>
          <w:b/>
          <w:smallCaps/>
          <w:sz w:val="20"/>
          <w:szCs w:val="20"/>
        </w:rPr>
        <w:t xml:space="preserve">GEF </w:t>
      </w:r>
      <w:proofErr w:type="gramStart"/>
      <w:r w:rsidR="0006036D" w:rsidRPr="00360058">
        <w:rPr>
          <w:b/>
          <w:smallCaps/>
          <w:sz w:val="20"/>
          <w:szCs w:val="20"/>
        </w:rPr>
        <w:t>Agency(</w:t>
      </w:r>
      <w:proofErr w:type="spellStart"/>
      <w:proofErr w:type="gramEnd"/>
      <w:r w:rsidR="0006036D" w:rsidRPr="00360058">
        <w:rPr>
          <w:b/>
          <w:smallCaps/>
          <w:sz w:val="20"/>
          <w:szCs w:val="20"/>
        </w:rPr>
        <w:t>ies</w:t>
      </w:r>
      <w:proofErr w:type="spellEnd"/>
      <w:r w:rsidR="0006036D" w:rsidRPr="00360058">
        <w:rPr>
          <w:b/>
          <w:smallCaps/>
          <w:sz w:val="20"/>
          <w:szCs w:val="20"/>
        </w:rPr>
        <w:t>) Certification</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1788"/>
        <w:gridCol w:w="1530"/>
        <w:gridCol w:w="1890"/>
        <w:gridCol w:w="1350"/>
        <w:gridCol w:w="2250"/>
      </w:tblGrid>
      <w:tr w:rsidR="00404817" w:rsidRPr="004D5EA3" w:rsidTr="004D5EA3">
        <w:trPr>
          <w:cantSplit/>
          <w:trHeight w:val="377"/>
        </w:trPr>
        <w:tc>
          <w:tcPr>
            <w:tcW w:w="11160" w:type="dxa"/>
            <w:gridSpan w:val="6"/>
          </w:tcPr>
          <w:p w:rsidR="00404817" w:rsidRPr="004D5EA3" w:rsidRDefault="00404817" w:rsidP="004D5EA3">
            <w:pPr>
              <w:spacing w:after="120" w:line="240" w:lineRule="auto"/>
              <w:ind w:left="-18" w:right="-108"/>
              <w:rPr>
                <w:rFonts w:ascii="Times New Roman" w:eastAsia="Times New Roman" w:hAnsi="Times New Roman"/>
                <w:sz w:val="18"/>
                <w:szCs w:val="18"/>
              </w:rPr>
            </w:pPr>
            <w:r w:rsidRPr="004D5EA3">
              <w:rPr>
                <w:rFonts w:ascii="Times New Roman" w:eastAsia="Times New Roman" w:hAnsi="Times New Roman"/>
                <w:sz w:val="18"/>
                <w:szCs w:val="18"/>
              </w:rPr>
              <w:t>This request has been prepared in accordance with GEF policies and procedures and meets the GEF criteria for project identification and preparation.</w:t>
            </w:r>
          </w:p>
        </w:tc>
      </w:tr>
      <w:tr w:rsidR="004D02EA" w:rsidRPr="00E91B84" w:rsidTr="000E0270">
        <w:tblPrEx>
          <w:tblLook w:val="01E0" w:firstRow="1" w:lastRow="1" w:firstColumn="1" w:lastColumn="1" w:noHBand="0" w:noVBand="0"/>
        </w:tblPrEx>
        <w:tc>
          <w:tcPr>
            <w:tcW w:w="2352" w:type="dxa"/>
          </w:tcPr>
          <w:p w:rsidR="00404817" w:rsidRPr="00E91B84" w:rsidRDefault="00404817" w:rsidP="0006036D">
            <w:pPr>
              <w:spacing w:after="0" w:line="240" w:lineRule="auto"/>
              <w:jc w:val="center"/>
              <w:rPr>
                <w:rFonts w:ascii="Times New Roman" w:eastAsia="Times New Roman" w:hAnsi="Times New Roman"/>
                <w:b/>
                <w:sz w:val="20"/>
                <w:szCs w:val="20"/>
              </w:rPr>
            </w:pPr>
            <w:r w:rsidRPr="00E91B84">
              <w:rPr>
                <w:rFonts w:ascii="Times New Roman" w:eastAsia="Times New Roman" w:hAnsi="Times New Roman"/>
                <w:b/>
                <w:sz w:val="20"/>
                <w:szCs w:val="20"/>
              </w:rPr>
              <w:t xml:space="preserve">Agency Coordinator, </w:t>
            </w:r>
            <w:r w:rsidR="004D02EA" w:rsidRPr="00E91B84">
              <w:rPr>
                <w:rFonts w:ascii="Times New Roman" w:eastAsia="Times New Roman" w:hAnsi="Times New Roman"/>
                <w:b/>
                <w:sz w:val="20"/>
                <w:szCs w:val="20"/>
              </w:rPr>
              <w:t xml:space="preserve">Agency </w:t>
            </w:r>
            <w:r w:rsidR="0006036D" w:rsidRPr="00E91B84">
              <w:rPr>
                <w:rFonts w:ascii="Times New Roman" w:eastAsia="Times New Roman" w:hAnsi="Times New Roman"/>
                <w:b/>
                <w:sz w:val="20"/>
                <w:szCs w:val="20"/>
              </w:rPr>
              <w:t>name</w:t>
            </w:r>
          </w:p>
        </w:tc>
        <w:tc>
          <w:tcPr>
            <w:tcW w:w="1788" w:type="dxa"/>
          </w:tcPr>
          <w:p w:rsidR="00404817" w:rsidRPr="00E91B84" w:rsidRDefault="00404817" w:rsidP="00404817">
            <w:pPr>
              <w:spacing w:after="0" w:line="240" w:lineRule="auto"/>
              <w:jc w:val="center"/>
              <w:rPr>
                <w:rFonts w:ascii="Times New Roman" w:eastAsia="Times New Roman" w:hAnsi="Times New Roman"/>
                <w:b/>
                <w:sz w:val="20"/>
                <w:szCs w:val="20"/>
              </w:rPr>
            </w:pPr>
            <w:r w:rsidRPr="00E91B84">
              <w:rPr>
                <w:rFonts w:ascii="Times New Roman" w:eastAsia="Times New Roman" w:hAnsi="Times New Roman"/>
                <w:b/>
                <w:sz w:val="20"/>
                <w:szCs w:val="20"/>
              </w:rPr>
              <w:t>Signature</w:t>
            </w:r>
          </w:p>
        </w:tc>
        <w:tc>
          <w:tcPr>
            <w:tcW w:w="1530" w:type="dxa"/>
          </w:tcPr>
          <w:p w:rsidR="00404817" w:rsidRPr="00E91B84" w:rsidRDefault="0006036D" w:rsidP="00404817">
            <w:pPr>
              <w:spacing w:after="0" w:line="240" w:lineRule="auto"/>
              <w:jc w:val="center"/>
              <w:rPr>
                <w:rFonts w:ascii="Times New Roman" w:eastAsia="Times New Roman" w:hAnsi="Times New Roman"/>
                <w:b/>
                <w:sz w:val="20"/>
                <w:szCs w:val="20"/>
              </w:rPr>
            </w:pPr>
            <w:r w:rsidRPr="00E91B84">
              <w:rPr>
                <w:rFonts w:ascii="Times New Roman" w:eastAsia="Times New Roman" w:hAnsi="Times New Roman"/>
                <w:b/>
                <w:sz w:val="20"/>
                <w:szCs w:val="20"/>
              </w:rPr>
              <w:t>Date</w:t>
            </w:r>
          </w:p>
        </w:tc>
        <w:tc>
          <w:tcPr>
            <w:tcW w:w="1890" w:type="dxa"/>
          </w:tcPr>
          <w:p w:rsidR="00404817" w:rsidRPr="00E91B84" w:rsidRDefault="00404817" w:rsidP="00404817">
            <w:pPr>
              <w:spacing w:after="0" w:line="240" w:lineRule="auto"/>
              <w:jc w:val="center"/>
              <w:rPr>
                <w:rFonts w:ascii="Times New Roman" w:eastAsia="Times New Roman" w:hAnsi="Times New Roman"/>
                <w:b/>
                <w:sz w:val="20"/>
                <w:szCs w:val="20"/>
              </w:rPr>
            </w:pPr>
            <w:r w:rsidRPr="00E91B84">
              <w:rPr>
                <w:rFonts w:ascii="Times New Roman" w:eastAsia="Times New Roman" w:hAnsi="Times New Roman"/>
                <w:b/>
                <w:sz w:val="20"/>
                <w:szCs w:val="20"/>
              </w:rPr>
              <w:t>Project Contact Person</w:t>
            </w:r>
          </w:p>
        </w:tc>
        <w:tc>
          <w:tcPr>
            <w:tcW w:w="1350" w:type="dxa"/>
          </w:tcPr>
          <w:p w:rsidR="00404817" w:rsidRPr="00E91B84" w:rsidRDefault="00404817" w:rsidP="00404817">
            <w:pPr>
              <w:spacing w:after="0" w:line="240" w:lineRule="auto"/>
              <w:jc w:val="center"/>
              <w:rPr>
                <w:rFonts w:ascii="Times New Roman" w:eastAsia="Times New Roman" w:hAnsi="Times New Roman"/>
                <w:b/>
                <w:sz w:val="20"/>
                <w:szCs w:val="20"/>
              </w:rPr>
            </w:pPr>
            <w:r w:rsidRPr="00E91B84">
              <w:rPr>
                <w:rFonts w:ascii="Times New Roman" w:eastAsia="Times New Roman" w:hAnsi="Times New Roman"/>
                <w:b/>
                <w:sz w:val="20"/>
                <w:szCs w:val="20"/>
              </w:rPr>
              <w:t>Telephone</w:t>
            </w:r>
          </w:p>
        </w:tc>
        <w:tc>
          <w:tcPr>
            <w:tcW w:w="2250" w:type="dxa"/>
          </w:tcPr>
          <w:p w:rsidR="00404817" w:rsidRPr="00E91B84" w:rsidRDefault="00404817" w:rsidP="00404817">
            <w:pPr>
              <w:spacing w:after="0" w:line="240" w:lineRule="auto"/>
              <w:jc w:val="center"/>
              <w:rPr>
                <w:rFonts w:ascii="Times New Roman" w:eastAsia="Times New Roman" w:hAnsi="Times New Roman"/>
                <w:b/>
                <w:sz w:val="20"/>
                <w:szCs w:val="20"/>
              </w:rPr>
            </w:pPr>
            <w:r w:rsidRPr="00E91B84">
              <w:rPr>
                <w:rFonts w:ascii="Times New Roman" w:eastAsia="Times New Roman" w:hAnsi="Times New Roman"/>
                <w:b/>
                <w:sz w:val="20"/>
                <w:szCs w:val="20"/>
              </w:rPr>
              <w:t>Email Address</w:t>
            </w:r>
          </w:p>
        </w:tc>
      </w:tr>
      <w:tr w:rsidR="004D02EA" w:rsidRPr="00E91B84" w:rsidTr="000E0270">
        <w:tblPrEx>
          <w:tblLook w:val="01E0" w:firstRow="1" w:lastRow="1" w:firstColumn="1" w:lastColumn="1" w:noHBand="0" w:noVBand="0"/>
        </w:tblPrEx>
        <w:trPr>
          <w:trHeight w:val="773"/>
        </w:trPr>
        <w:tc>
          <w:tcPr>
            <w:tcW w:w="2352" w:type="dxa"/>
          </w:tcPr>
          <w:p w:rsidR="00404817" w:rsidRDefault="000E0270" w:rsidP="004048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Yannick Glemarec</w:t>
            </w:r>
          </w:p>
          <w:p w:rsidR="000E0270" w:rsidRDefault="000E0270" w:rsidP="004048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Executive Coordinator</w:t>
            </w:r>
          </w:p>
          <w:p w:rsidR="000E0270" w:rsidRPr="00E91B84" w:rsidRDefault="000E0270" w:rsidP="004048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UNDP/GEF</w:t>
            </w:r>
          </w:p>
        </w:tc>
        <w:tc>
          <w:tcPr>
            <w:tcW w:w="1788" w:type="dxa"/>
          </w:tcPr>
          <w:p w:rsidR="004F3CA1" w:rsidRPr="00E91B84" w:rsidRDefault="000E0270" w:rsidP="00404817">
            <w:pPr>
              <w:spacing w:after="0" w:line="240" w:lineRule="auto"/>
              <w:jc w:val="center"/>
              <w:rPr>
                <w:rFonts w:ascii="Times New Roman" w:eastAsia="Times New Roman" w:hAnsi="Times New Roman"/>
                <w:sz w:val="20"/>
                <w:szCs w:val="20"/>
              </w:rPr>
            </w:pPr>
            <w:r>
              <w:rPr>
                <w:rFonts w:ascii="Times New Roman" w:eastAsia="Times New Roman" w:hAnsi="Times New Roman"/>
                <w:noProof/>
                <w:sz w:val="20"/>
                <w:szCs w:val="20"/>
              </w:rPr>
              <w:drawing>
                <wp:inline distT="0" distB="0" distL="0" distR="0">
                  <wp:extent cx="948690" cy="1009569"/>
                  <wp:effectExtent l="19050" t="0" r="3810" b="0"/>
                  <wp:docPr id="1" name="Picture 1" descr="C:\Documents and Settings\marianna.gindin\Desktop\Yannick_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ianna.gindin\Desktop\Yannick_sig.png"/>
                          <pic:cNvPicPr>
                            <a:picLocks noChangeAspect="1" noChangeArrowheads="1"/>
                          </pic:cNvPicPr>
                        </pic:nvPicPr>
                        <pic:blipFill>
                          <a:blip r:embed="rId14" cstate="print"/>
                          <a:srcRect/>
                          <a:stretch>
                            <a:fillRect/>
                          </a:stretch>
                        </pic:blipFill>
                        <pic:spPr bwMode="auto">
                          <a:xfrm>
                            <a:off x="0" y="0"/>
                            <a:ext cx="948690" cy="1009569"/>
                          </a:xfrm>
                          <a:prstGeom prst="rect">
                            <a:avLst/>
                          </a:prstGeom>
                          <a:noFill/>
                          <a:ln w="9525">
                            <a:noFill/>
                            <a:miter lim="800000"/>
                            <a:headEnd/>
                            <a:tailEnd/>
                          </a:ln>
                        </pic:spPr>
                      </pic:pic>
                    </a:graphicData>
                  </a:graphic>
                </wp:inline>
              </w:drawing>
            </w:r>
          </w:p>
        </w:tc>
        <w:tc>
          <w:tcPr>
            <w:tcW w:w="1530" w:type="dxa"/>
          </w:tcPr>
          <w:p w:rsidR="00404817" w:rsidRPr="00E91B84" w:rsidRDefault="000E0270" w:rsidP="004048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April 20, 2012</w:t>
            </w:r>
          </w:p>
        </w:tc>
        <w:tc>
          <w:tcPr>
            <w:tcW w:w="1890" w:type="dxa"/>
          </w:tcPr>
          <w:p w:rsidR="00404817" w:rsidRDefault="000E0270" w:rsidP="004048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Jessica Troni</w:t>
            </w:r>
          </w:p>
          <w:p w:rsidR="000E0270" w:rsidRDefault="000E0270" w:rsidP="004048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Regional Technical Advisor</w:t>
            </w:r>
          </w:p>
          <w:p w:rsidR="000E0270" w:rsidRDefault="000E0270" w:rsidP="004048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Pretoria, S.A.</w:t>
            </w:r>
          </w:p>
          <w:p w:rsidR="000E0270" w:rsidRPr="00E91B84" w:rsidRDefault="000E0270" w:rsidP="004048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Gr-LECRDS</w:t>
            </w:r>
          </w:p>
        </w:tc>
        <w:tc>
          <w:tcPr>
            <w:tcW w:w="1350" w:type="dxa"/>
          </w:tcPr>
          <w:p w:rsidR="00404817" w:rsidRPr="00E91B84" w:rsidRDefault="000E0270" w:rsidP="0006036D">
            <w:pPr>
              <w:spacing w:after="0" w:line="240" w:lineRule="auto"/>
              <w:jc w:val="center"/>
              <w:rPr>
                <w:rFonts w:ascii="Times New Roman" w:eastAsia="Times New Roman" w:hAnsi="Times New Roman"/>
                <w:sz w:val="20"/>
                <w:szCs w:val="20"/>
              </w:rPr>
            </w:pPr>
            <w:r w:rsidRPr="00F17BBB">
              <w:rPr>
                <w:rFonts w:ascii="Verdana" w:hAnsi="Verdana"/>
                <w:color w:val="333333"/>
                <w:sz w:val="15"/>
                <w:szCs w:val="13"/>
              </w:rPr>
              <w:t>+27 12 354 8056</w:t>
            </w:r>
          </w:p>
        </w:tc>
        <w:tc>
          <w:tcPr>
            <w:tcW w:w="2250" w:type="dxa"/>
          </w:tcPr>
          <w:p w:rsidR="00404817" w:rsidRPr="00E91B84" w:rsidRDefault="000E0270" w:rsidP="004048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Jessica.troni@undp.org</w:t>
            </w:r>
          </w:p>
        </w:tc>
      </w:tr>
    </w:tbl>
    <w:p w:rsidR="00542362" w:rsidRPr="00E91B84" w:rsidRDefault="00542362" w:rsidP="00542362">
      <w:pPr>
        <w:autoSpaceDE w:val="0"/>
        <w:autoSpaceDN w:val="0"/>
        <w:adjustRightInd w:val="0"/>
        <w:spacing w:after="80" w:line="240" w:lineRule="auto"/>
        <w:jc w:val="both"/>
        <w:rPr>
          <w:rFonts w:ascii="Times New Roman" w:hAnsi="Times New Roman"/>
        </w:rPr>
      </w:pPr>
    </w:p>
    <w:sectPr w:rsidR="00542362" w:rsidRPr="00E91B84" w:rsidSect="001D04AF">
      <w:footerReference w:type="even" r:id="rId15"/>
      <w:footerReference w:type="default" r:id="rId16"/>
      <w:pgSz w:w="12240" w:h="15840"/>
      <w:pgMar w:top="720" w:right="720" w:bottom="720" w:left="72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ED4" w:rsidRDefault="00383ED4" w:rsidP="00417ACA">
      <w:pPr>
        <w:spacing w:after="0" w:line="240" w:lineRule="auto"/>
      </w:pPr>
      <w:r>
        <w:separator/>
      </w:r>
    </w:p>
  </w:endnote>
  <w:endnote w:type="continuationSeparator" w:id="0">
    <w:p w:rsidR="00383ED4" w:rsidRDefault="00383ED4" w:rsidP="0041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21" w:rsidRDefault="00697021" w:rsidP="00717C34">
    <w:pPr>
      <w:pStyle w:val="Footer"/>
      <w:framePr w:wrap="around" w:vAnchor="text" w:hAnchor="margin" w:xAlign="right" w:y="1"/>
      <w:rPr>
        <w:rStyle w:val="PageNumber"/>
        <w:rFonts w:ascii="Calibri" w:eastAsia="Calibri" w:hAnsi="Calibri"/>
        <w:sz w:val="22"/>
        <w:szCs w:val="22"/>
      </w:rPr>
    </w:pPr>
    <w:r>
      <w:rPr>
        <w:rStyle w:val="PageNumber"/>
      </w:rPr>
      <w:fldChar w:fldCharType="begin"/>
    </w:r>
    <w:r>
      <w:rPr>
        <w:rStyle w:val="PageNumber"/>
      </w:rPr>
      <w:instrText xml:space="preserve">PAGE  </w:instrText>
    </w:r>
    <w:r>
      <w:rPr>
        <w:rStyle w:val="PageNumber"/>
      </w:rPr>
      <w:fldChar w:fldCharType="end"/>
    </w:r>
  </w:p>
  <w:p w:rsidR="00697021" w:rsidRDefault="006970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21" w:rsidRDefault="00697021" w:rsidP="00717C34">
    <w:pPr>
      <w:pStyle w:val="Footer"/>
      <w:framePr w:wrap="around" w:vAnchor="text" w:hAnchor="margin" w:xAlign="right" w:y="1"/>
      <w:rPr>
        <w:rStyle w:val="PageNumber"/>
        <w:rFonts w:ascii="Calibri" w:eastAsia="Calibri" w:hAnsi="Calibri"/>
        <w:sz w:val="22"/>
        <w:szCs w:val="22"/>
      </w:rPr>
    </w:pPr>
    <w:r>
      <w:rPr>
        <w:rStyle w:val="PageNumber"/>
        <w:sz w:val="20"/>
      </w:rPr>
      <w:fldChar w:fldCharType="begin"/>
    </w:r>
    <w:r>
      <w:rPr>
        <w:rStyle w:val="PageNumber"/>
        <w:sz w:val="20"/>
      </w:rPr>
      <w:instrText xml:space="preserve">PAGE  </w:instrText>
    </w:r>
    <w:r>
      <w:rPr>
        <w:rStyle w:val="PageNumber"/>
        <w:sz w:val="20"/>
      </w:rPr>
      <w:fldChar w:fldCharType="separate"/>
    </w:r>
    <w:r w:rsidR="00170233">
      <w:rPr>
        <w:rStyle w:val="PageNumber"/>
        <w:noProof/>
        <w:sz w:val="20"/>
      </w:rPr>
      <w:t>1</w:t>
    </w:r>
    <w:r>
      <w:rPr>
        <w:rStyle w:val="PageNumber"/>
        <w:sz w:val="20"/>
      </w:rPr>
      <w:fldChar w:fldCharType="end"/>
    </w:r>
  </w:p>
  <w:p w:rsidR="00697021" w:rsidRDefault="00697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ED4" w:rsidRDefault="00383ED4" w:rsidP="00417ACA">
      <w:pPr>
        <w:spacing w:after="0" w:line="240" w:lineRule="auto"/>
      </w:pPr>
      <w:r>
        <w:separator/>
      </w:r>
    </w:p>
  </w:footnote>
  <w:footnote w:type="continuationSeparator" w:id="0">
    <w:p w:rsidR="00383ED4" w:rsidRDefault="00383ED4" w:rsidP="00417ACA">
      <w:pPr>
        <w:spacing w:after="0" w:line="240" w:lineRule="auto"/>
      </w:pPr>
      <w:r>
        <w:continuationSeparator/>
      </w:r>
    </w:p>
  </w:footnote>
  <w:footnote w:id="1">
    <w:p w:rsidR="00697021" w:rsidRDefault="00697021">
      <w:pPr>
        <w:pStyle w:val="FootnoteText"/>
      </w:pPr>
      <w:r>
        <w:rPr>
          <w:rStyle w:val="FootnoteReference"/>
        </w:rPr>
        <w:footnoteRef/>
      </w:r>
      <w:proofErr w:type="gramStart"/>
      <w:r>
        <w:t>Ministry of Environment and Natural Resources Management, 2012.Zimbabwe Second National Communications to the UNFCCC.</w:t>
      </w:r>
      <w:proofErr w:type="gramEnd"/>
    </w:p>
  </w:footnote>
  <w:footnote w:id="2">
    <w:p w:rsidR="00697021" w:rsidRDefault="00697021">
      <w:pPr>
        <w:pStyle w:val="FootnoteText"/>
      </w:pPr>
      <w:r>
        <w:rPr>
          <w:rStyle w:val="FootnoteReference"/>
        </w:rPr>
        <w:footnoteRef/>
      </w:r>
      <w:proofErr w:type="gramStart"/>
      <w:r>
        <w:t>Ministry of Economic Planning and Investment Promotion, 2011.</w:t>
      </w:r>
      <w:proofErr w:type="gramEnd"/>
      <w:r>
        <w:t xml:space="preserve"> Zimbabwe Medium Term Plan, 2011-2015.</w:t>
      </w:r>
    </w:p>
  </w:footnote>
  <w:footnote w:id="3">
    <w:p w:rsidR="00697021" w:rsidRDefault="00697021">
      <w:pPr>
        <w:pStyle w:val="FootnoteText"/>
      </w:pPr>
      <w:r>
        <w:rPr>
          <w:rStyle w:val="FootnoteReference"/>
        </w:rPr>
        <w:footnoteRef/>
      </w:r>
      <w:proofErr w:type="gramStart"/>
      <w:r>
        <w:t>UNDP, 2012.</w:t>
      </w:r>
      <w:proofErr w:type="gramEnd"/>
      <w:r>
        <w:t xml:space="preserve"> Zimbabwe United Nations Development Assistance Framework 2012-2015.</w:t>
      </w:r>
    </w:p>
  </w:footnote>
  <w:footnote w:id="4">
    <w:p w:rsidR="00697021" w:rsidRDefault="00697021">
      <w:pPr>
        <w:pStyle w:val="FootnoteText"/>
      </w:pPr>
      <w:r>
        <w:rPr>
          <w:rStyle w:val="FootnoteReference"/>
        </w:rPr>
        <w:footnoteRef/>
      </w:r>
      <w:proofErr w:type="gramStart"/>
      <w:r>
        <w:t xml:space="preserve">Ministry of Agriculture, </w:t>
      </w:r>
      <w:proofErr w:type="spellStart"/>
      <w:r>
        <w:t>Mechanisation</w:t>
      </w:r>
      <w:proofErr w:type="spellEnd"/>
      <w:r>
        <w:t xml:space="preserve"> and Irrigation Development, 2012.</w:t>
      </w:r>
      <w:proofErr w:type="gramEnd"/>
      <w:r>
        <w:t xml:space="preserve"> Zimbabwe Agriculture Investment Plan 2012-2016.</w:t>
      </w:r>
    </w:p>
  </w:footnote>
  <w:footnote w:id="5">
    <w:p w:rsidR="00697021" w:rsidRDefault="00697021">
      <w:pPr>
        <w:pStyle w:val="FootnoteText"/>
      </w:pPr>
      <w:r>
        <w:rPr>
          <w:rStyle w:val="FootnoteReference"/>
        </w:rPr>
        <w:footnoteRef/>
      </w:r>
      <w:r>
        <w:t xml:space="preserve"> Davis, C.L. (2011). Climate Risk and Vulnerability: A Handbook for Southern Africa. CSIR, Pretoria, South Africa, pp. 92)</w:t>
      </w:r>
    </w:p>
  </w:footnote>
  <w:footnote w:id="6">
    <w:p w:rsidR="00697021" w:rsidRDefault="00697021">
      <w:pPr>
        <w:pStyle w:val="FootnoteText"/>
      </w:pPr>
      <w:r>
        <w:rPr>
          <w:rStyle w:val="FootnoteReference"/>
        </w:rPr>
        <w:footnoteRef/>
      </w:r>
      <w:proofErr w:type="gramStart"/>
      <w:r>
        <w:t>SADC, (2011).</w:t>
      </w:r>
      <w:proofErr w:type="gramEnd"/>
      <w:r>
        <w:t xml:space="preserve"> Climate Change Adaptation in SADC: </w:t>
      </w:r>
      <w:r w:rsidRPr="00271360">
        <w:rPr>
          <w:i/>
        </w:rPr>
        <w:t>A strategy for the water sector</w:t>
      </w:r>
      <w:r>
        <w:t>. Gaborone, Botswana.</w:t>
      </w:r>
    </w:p>
  </w:footnote>
  <w:footnote w:id="7">
    <w:p w:rsidR="00697021" w:rsidRDefault="00697021">
      <w:pPr>
        <w:pStyle w:val="FootnoteText"/>
      </w:pPr>
      <w:r>
        <w:rPr>
          <w:rStyle w:val="FootnoteReference"/>
        </w:rPr>
        <w:footnoteRef/>
      </w:r>
      <w:proofErr w:type="gramStart"/>
      <w:r>
        <w:t>Ministry of Environment and Natural Resources Management (2012), Zimbabwe Second National Communication to the UNFCCC.MENRM, Harare, Zimbabwe.</w:t>
      </w:r>
      <w:proofErr w:type="gramEnd"/>
    </w:p>
  </w:footnote>
  <w:footnote w:id="8">
    <w:p w:rsidR="00697021" w:rsidRDefault="00697021" w:rsidP="00883E68">
      <w:pPr>
        <w:pStyle w:val="FootnoteText"/>
      </w:pPr>
      <w:r>
        <w:rPr>
          <w:rStyle w:val="FootnoteReference"/>
        </w:rPr>
        <w:footnoteRef/>
      </w:r>
      <w:proofErr w:type="gramStart"/>
      <w:r>
        <w:t xml:space="preserve">IPCC AR4 WG2 (2007) </w:t>
      </w:r>
      <w:r w:rsidRPr="00EC19F1">
        <w:rPr>
          <w:i/>
        </w:rPr>
        <w:t>Climate Change 2007, Impacts, Vulnerability and Adaptation</w:t>
      </w:r>
      <w:r>
        <w:t>.</w:t>
      </w:r>
      <w:proofErr w:type="gramEnd"/>
    </w:p>
  </w:footnote>
  <w:footnote w:id="9">
    <w:p w:rsidR="00697021" w:rsidRDefault="00697021">
      <w:pPr>
        <w:pStyle w:val="FootnoteText"/>
      </w:pPr>
      <w:r>
        <w:rPr>
          <w:rStyle w:val="FootnoteReference"/>
        </w:rPr>
        <w:footnoteRef/>
      </w:r>
      <w:proofErr w:type="gramStart"/>
      <w:r>
        <w:t>Ministry of Economic Planning and Investment Promotion (2011).Zimbabwe Medium Term Plan 2011-2015, Harare, Zimbabwe.</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418"/>
    <w:multiLevelType w:val="hybridMultilevel"/>
    <w:tmpl w:val="B90A68C0"/>
    <w:lvl w:ilvl="0" w:tplc="E736ACC8">
      <w:start w:val="1"/>
      <w:numFmt w:val="decimal"/>
      <w:lvlText w:val="%1."/>
      <w:lvlJc w:val="left"/>
      <w:pPr>
        <w:ind w:left="720" w:hanging="360"/>
      </w:pPr>
      <w:rPr>
        <w:rFonts w:ascii="Calibri" w:eastAsia="Calibri" w:hAnsi="Calibri" w:cs="Times New Roman"/>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nsid w:val="05C635DB"/>
    <w:multiLevelType w:val="hybridMultilevel"/>
    <w:tmpl w:val="8B409598"/>
    <w:lvl w:ilvl="0" w:tplc="E3A82504">
      <w:start w:val="1"/>
      <w:numFmt w:val="upperLetter"/>
      <w:lvlText w:val="%1."/>
      <w:lvlJc w:val="left"/>
      <w:pPr>
        <w:tabs>
          <w:tab w:val="num" w:pos="720"/>
        </w:tabs>
        <w:ind w:left="720" w:hanging="360"/>
      </w:pPr>
      <w:rPr>
        <w:rFonts w:ascii="Times New Roman Bold" w:hAnsi="Times New Roman 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31057"/>
    <w:multiLevelType w:val="hybridMultilevel"/>
    <w:tmpl w:val="1FE85A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A1D385A"/>
    <w:multiLevelType w:val="multilevel"/>
    <w:tmpl w:val="98F0DAFA"/>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525" w:hanging="525"/>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nsid w:val="0F73731E"/>
    <w:multiLevelType w:val="hybridMultilevel"/>
    <w:tmpl w:val="F30C9874"/>
    <w:lvl w:ilvl="0" w:tplc="13482F74">
      <w:start w:val="1"/>
      <w:numFmt w:val="decimal"/>
      <w:pStyle w:val="MainParanoChapter"/>
      <w:lvlText w:val="%1."/>
      <w:lvlJc w:val="left"/>
      <w:pPr>
        <w:ind w:left="630" w:hanging="360"/>
      </w:pPr>
      <w:rPr>
        <w:rFonts w:ascii="Times New Roman" w:hAnsi="Times New Roman" w:cs="Times New Roman" w:hint="default"/>
        <w:b w:val="0"/>
        <w:i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C814C0"/>
    <w:multiLevelType w:val="hybridMultilevel"/>
    <w:tmpl w:val="76AC3C1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nsid w:val="14C33311"/>
    <w:multiLevelType w:val="hybridMultilevel"/>
    <w:tmpl w:val="5658CA36"/>
    <w:lvl w:ilvl="0" w:tplc="0EF8BC14">
      <w:start w:val="1"/>
      <w:numFmt w:val="lowerLetter"/>
      <w:pStyle w:val="BodyTextNumbered"/>
      <w:lvlText w:val="%1)"/>
      <w:lvlJc w:val="left"/>
      <w:pPr>
        <w:ind w:left="700" w:hanging="360"/>
      </w:pPr>
    </w:lvl>
    <w:lvl w:ilvl="1" w:tplc="04090019">
      <w:start w:val="1"/>
      <w:numFmt w:val="lowerLetter"/>
      <w:lvlText w:val="%2."/>
      <w:lvlJc w:val="left"/>
      <w:pPr>
        <w:ind w:left="760" w:hanging="360"/>
      </w:pPr>
    </w:lvl>
    <w:lvl w:ilvl="2" w:tplc="0409001B">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7">
    <w:nsid w:val="187E4DF4"/>
    <w:multiLevelType w:val="hybridMultilevel"/>
    <w:tmpl w:val="BD60BC6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BE442F"/>
    <w:multiLevelType w:val="hybridMultilevel"/>
    <w:tmpl w:val="32D45BAA"/>
    <w:lvl w:ilvl="0" w:tplc="815045F4">
      <w:start w:val="1"/>
      <w:numFmt w:val="decimal"/>
      <w:lvlText w:val="%1."/>
      <w:lvlJc w:val="left"/>
      <w:pPr>
        <w:ind w:left="405" w:hanging="360"/>
      </w:pPr>
      <w:rPr>
        <w:rFonts w:ascii="Calibri" w:hAnsi="Calibri" w:cs="Times New Roman" w:hint="default"/>
        <w:color w:val="1F497D"/>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9">
    <w:nsid w:val="2D0F455D"/>
    <w:multiLevelType w:val="hybridMultilevel"/>
    <w:tmpl w:val="912A619A"/>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2FEA5685"/>
    <w:multiLevelType w:val="hybridMultilevel"/>
    <w:tmpl w:val="FC2E02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E546C52"/>
    <w:multiLevelType w:val="hybridMultilevel"/>
    <w:tmpl w:val="D2C8CCB6"/>
    <w:lvl w:ilvl="0" w:tplc="E97CCA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4D117D"/>
    <w:multiLevelType w:val="hybridMultilevel"/>
    <w:tmpl w:val="3AFC696C"/>
    <w:lvl w:ilvl="0" w:tplc="C19C09E6">
      <w:start w:val="1"/>
      <w:numFmt w:val="lowerLetter"/>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247A8"/>
    <w:multiLevelType w:val="hybridMultilevel"/>
    <w:tmpl w:val="BC021310"/>
    <w:lvl w:ilvl="0" w:tplc="A92EBBF2">
      <w:start w:val="1"/>
      <w:numFmt w:val="decimal"/>
      <w:pStyle w:val="A"/>
      <w:lvlText w:val="%1."/>
      <w:lvlJc w:val="left"/>
      <w:pPr>
        <w:tabs>
          <w:tab w:val="num" w:pos="1080"/>
        </w:tabs>
        <w:ind w:left="1080" w:hanging="720"/>
      </w:pPr>
      <w:rPr>
        <w:rFonts w:hint="default"/>
        <w:b w:val="0"/>
      </w:rPr>
    </w:lvl>
    <w:lvl w:ilvl="1" w:tplc="464C223C">
      <w:start w:val="1"/>
      <w:numFmt w:val="lowerRoman"/>
      <w:lvlText w:val="(%2)"/>
      <w:lvlJc w:val="left"/>
      <w:pPr>
        <w:tabs>
          <w:tab w:val="num" w:pos="900"/>
        </w:tabs>
        <w:ind w:left="9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48148D"/>
    <w:multiLevelType w:val="hybridMultilevel"/>
    <w:tmpl w:val="5A26EDF6"/>
    <w:lvl w:ilvl="0" w:tplc="3A9A8CA8">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5073BA"/>
    <w:multiLevelType w:val="hybridMultilevel"/>
    <w:tmpl w:val="088891C0"/>
    <w:lvl w:ilvl="0" w:tplc="3A9A8CA8">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C605F"/>
    <w:multiLevelType w:val="hybridMultilevel"/>
    <w:tmpl w:val="A89E2CA0"/>
    <w:lvl w:ilvl="0" w:tplc="F0E896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853E1"/>
    <w:multiLevelType w:val="hybridMultilevel"/>
    <w:tmpl w:val="561CC2E4"/>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0F82F10"/>
    <w:multiLevelType w:val="hybridMultilevel"/>
    <w:tmpl w:val="115A0280"/>
    <w:lvl w:ilvl="0" w:tplc="BC2A07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98356F"/>
    <w:multiLevelType w:val="hybridMultilevel"/>
    <w:tmpl w:val="6828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4"/>
  </w:num>
  <w:num w:numId="4">
    <w:abstractNumId w:val="13"/>
  </w:num>
  <w:num w:numId="5">
    <w:abstractNumId w:val="6"/>
  </w:num>
  <w:num w:numId="6">
    <w:abstractNumId w:val="12"/>
  </w:num>
  <w:num w:numId="7">
    <w:abstractNumId w:val="7"/>
  </w:num>
  <w:num w:numId="8">
    <w:abstractNumId w:val="15"/>
  </w:num>
  <w:num w:numId="9">
    <w:abstractNumId w:val="14"/>
  </w:num>
  <w:num w:numId="10">
    <w:abstractNumId w:val="16"/>
  </w:num>
  <w:num w:numId="11">
    <w:abstractNumId w:val="9"/>
  </w:num>
  <w:num w:numId="12">
    <w:abstractNumId w:val="5"/>
  </w:num>
  <w:num w:numId="13">
    <w:abstractNumId w:val="11"/>
  </w:num>
  <w:num w:numId="14">
    <w:abstractNumId w:val="1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
  </w:num>
  <w:num w:numId="19">
    <w:abstractNumId w:val="10"/>
  </w:num>
  <w:num w:numId="20">
    <w:abstractNumId w:val="3"/>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CA"/>
    <w:rsid w:val="0000149D"/>
    <w:rsid w:val="000020CC"/>
    <w:rsid w:val="00002221"/>
    <w:rsid w:val="00010BF9"/>
    <w:rsid w:val="00010EE7"/>
    <w:rsid w:val="00013D53"/>
    <w:rsid w:val="00014DA3"/>
    <w:rsid w:val="00015E7D"/>
    <w:rsid w:val="000210A8"/>
    <w:rsid w:val="00022A97"/>
    <w:rsid w:val="00023B77"/>
    <w:rsid w:val="00024F12"/>
    <w:rsid w:val="00025655"/>
    <w:rsid w:val="00027EE7"/>
    <w:rsid w:val="0003009F"/>
    <w:rsid w:val="00030FC3"/>
    <w:rsid w:val="0003243C"/>
    <w:rsid w:val="000330FF"/>
    <w:rsid w:val="000333E9"/>
    <w:rsid w:val="00033BC2"/>
    <w:rsid w:val="00033DEA"/>
    <w:rsid w:val="000349C5"/>
    <w:rsid w:val="000354BB"/>
    <w:rsid w:val="00035957"/>
    <w:rsid w:val="00040361"/>
    <w:rsid w:val="00041269"/>
    <w:rsid w:val="0004422A"/>
    <w:rsid w:val="000445E9"/>
    <w:rsid w:val="00046325"/>
    <w:rsid w:val="00046CCD"/>
    <w:rsid w:val="00047C73"/>
    <w:rsid w:val="000509DE"/>
    <w:rsid w:val="00051CF9"/>
    <w:rsid w:val="00052600"/>
    <w:rsid w:val="00052B3A"/>
    <w:rsid w:val="00053F35"/>
    <w:rsid w:val="00054C26"/>
    <w:rsid w:val="00054F9A"/>
    <w:rsid w:val="00055763"/>
    <w:rsid w:val="00056BEE"/>
    <w:rsid w:val="00057170"/>
    <w:rsid w:val="00057857"/>
    <w:rsid w:val="0006036D"/>
    <w:rsid w:val="00060443"/>
    <w:rsid w:val="0006107A"/>
    <w:rsid w:val="00061A84"/>
    <w:rsid w:val="0006343D"/>
    <w:rsid w:val="00063DCA"/>
    <w:rsid w:val="0006734E"/>
    <w:rsid w:val="00072C44"/>
    <w:rsid w:val="0007526B"/>
    <w:rsid w:val="00077A21"/>
    <w:rsid w:val="000815BD"/>
    <w:rsid w:val="00092316"/>
    <w:rsid w:val="000950FD"/>
    <w:rsid w:val="000951FE"/>
    <w:rsid w:val="000952C8"/>
    <w:rsid w:val="00095670"/>
    <w:rsid w:val="000976A9"/>
    <w:rsid w:val="000A02AB"/>
    <w:rsid w:val="000A0364"/>
    <w:rsid w:val="000A06B8"/>
    <w:rsid w:val="000A2175"/>
    <w:rsid w:val="000A2A32"/>
    <w:rsid w:val="000A333D"/>
    <w:rsid w:val="000A6010"/>
    <w:rsid w:val="000A69B1"/>
    <w:rsid w:val="000B278F"/>
    <w:rsid w:val="000B3897"/>
    <w:rsid w:val="000B6D74"/>
    <w:rsid w:val="000C367A"/>
    <w:rsid w:val="000C3C4B"/>
    <w:rsid w:val="000C5257"/>
    <w:rsid w:val="000C5477"/>
    <w:rsid w:val="000D09BD"/>
    <w:rsid w:val="000D11E3"/>
    <w:rsid w:val="000D13C7"/>
    <w:rsid w:val="000D18D1"/>
    <w:rsid w:val="000D2E6C"/>
    <w:rsid w:val="000D4179"/>
    <w:rsid w:val="000E0270"/>
    <w:rsid w:val="000E1313"/>
    <w:rsid w:val="000E13A2"/>
    <w:rsid w:val="000E18B8"/>
    <w:rsid w:val="000E57E8"/>
    <w:rsid w:val="000E587F"/>
    <w:rsid w:val="000E7694"/>
    <w:rsid w:val="000F12EB"/>
    <w:rsid w:val="000F2EAE"/>
    <w:rsid w:val="000F6DF6"/>
    <w:rsid w:val="000F6FC0"/>
    <w:rsid w:val="000F7AEA"/>
    <w:rsid w:val="0010310D"/>
    <w:rsid w:val="00106B06"/>
    <w:rsid w:val="00106FC6"/>
    <w:rsid w:val="00110D40"/>
    <w:rsid w:val="0011302A"/>
    <w:rsid w:val="0011304B"/>
    <w:rsid w:val="0011344B"/>
    <w:rsid w:val="00113FEF"/>
    <w:rsid w:val="001147D9"/>
    <w:rsid w:val="00115F38"/>
    <w:rsid w:val="00116D25"/>
    <w:rsid w:val="001170CB"/>
    <w:rsid w:val="001228E9"/>
    <w:rsid w:val="0012586B"/>
    <w:rsid w:val="0012780C"/>
    <w:rsid w:val="00127A1D"/>
    <w:rsid w:val="00131E33"/>
    <w:rsid w:val="0013279E"/>
    <w:rsid w:val="00133FD6"/>
    <w:rsid w:val="001372B6"/>
    <w:rsid w:val="00137970"/>
    <w:rsid w:val="00141881"/>
    <w:rsid w:val="00141C9A"/>
    <w:rsid w:val="00142DD5"/>
    <w:rsid w:val="001437B1"/>
    <w:rsid w:val="00143B48"/>
    <w:rsid w:val="0014592B"/>
    <w:rsid w:val="0014678E"/>
    <w:rsid w:val="001501A1"/>
    <w:rsid w:val="001525DF"/>
    <w:rsid w:val="00154462"/>
    <w:rsid w:val="0015586E"/>
    <w:rsid w:val="0015586F"/>
    <w:rsid w:val="001612A7"/>
    <w:rsid w:val="00162414"/>
    <w:rsid w:val="00162D23"/>
    <w:rsid w:val="001630B2"/>
    <w:rsid w:val="001650D6"/>
    <w:rsid w:val="00165147"/>
    <w:rsid w:val="00165613"/>
    <w:rsid w:val="00170233"/>
    <w:rsid w:val="00174533"/>
    <w:rsid w:val="0017471A"/>
    <w:rsid w:val="00174B34"/>
    <w:rsid w:val="001765AF"/>
    <w:rsid w:val="001774FF"/>
    <w:rsid w:val="001775FE"/>
    <w:rsid w:val="0017772F"/>
    <w:rsid w:val="00177B59"/>
    <w:rsid w:val="00177C69"/>
    <w:rsid w:val="00181A74"/>
    <w:rsid w:val="0018471D"/>
    <w:rsid w:val="00186E51"/>
    <w:rsid w:val="001872E9"/>
    <w:rsid w:val="00187432"/>
    <w:rsid w:val="00187C22"/>
    <w:rsid w:val="001902EB"/>
    <w:rsid w:val="00190387"/>
    <w:rsid w:val="001907A9"/>
    <w:rsid w:val="00190E94"/>
    <w:rsid w:val="001915F2"/>
    <w:rsid w:val="001923E2"/>
    <w:rsid w:val="00193BE3"/>
    <w:rsid w:val="00194294"/>
    <w:rsid w:val="00195B02"/>
    <w:rsid w:val="00196D19"/>
    <w:rsid w:val="00197239"/>
    <w:rsid w:val="001A0B0F"/>
    <w:rsid w:val="001A11D8"/>
    <w:rsid w:val="001A158C"/>
    <w:rsid w:val="001A625D"/>
    <w:rsid w:val="001A658A"/>
    <w:rsid w:val="001B268F"/>
    <w:rsid w:val="001B3630"/>
    <w:rsid w:val="001B4572"/>
    <w:rsid w:val="001B481F"/>
    <w:rsid w:val="001B5D29"/>
    <w:rsid w:val="001B6DA9"/>
    <w:rsid w:val="001C1251"/>
    <w:rsid w:val="001C255E"/>
    <w:rsid w:val="001C365A"/>
    <w:rsid w:val="001C3E0B"/>
    <w:rsid w:val="001C5531"/>
    <w:rsid w:val="001C569D"/>
    <w:rsid w:val="001C5922"/>
    <w:rsid w:val="001D04AF"/>
    <w:rsid w:val="001D087A"/>
    <w:rsid w:val="001D0B57"/>
    <w:rsid w:val="001D11CA"/>
    <w:rsid w:val="001D1DB2"/>
    <w:rsid w:val="001D3056"/>
    <w:rsid w:val="001D3BC6"/>
    <w:rsid w:val="001D3D16"/>
    <w:rsid w:val="001D5EA4"/>
    <w:rsid w:val="001D6968"/>
    <w:rsid w:val="001E23C2"/>
    <w:rsid w:val="001E297A"/>
    <w:rsid w:val="001E329D"/>
    <w:rsid w:val="001E4DF5"/>
    <w:rsid w:val="001E5007"/>
    <w:rsid w:val="001F1857"/>
    <w:rsid w:val="001F1CEC"/>
    <w:rsid w:val="001F1E94"/>
    <w:rsid w:val="001F3D16"/>
    <w:rsid w:val="001F43A6"/>
    <w:rsid w:val="001F5B5E"/>
    <w:rsid w:val="001F758F"/>
    <w:rsid w:val="00200481"/>
    <w:rsid w:val="00201394"/>
    <w:rsid w:val="00201E36"/>
    <w:rsid w:val="00202D83"/>
    <w:rsid w:val="00204F9F"/>
    <w:rsid w:val="00205D1D"/>
    <w:rsid w:val="00206605"/>
    <w:rsid w:val="00206676"/>
    <w:rsid w:val="00207579"/>
    <w:rsid w:val="002075E5"/>
    <w:rsid w:val="00207651"/>
    <w:rsid w:val="00211439"/>
    <w:rsid w:val="00214E5A"/>
    <w:rsid w:val="00216182"/>
    <w:rsid w:val="0021644C"/>
    <w:rsid w:val="002225F8"/>
    <w:rsid w:val="0022353F"/>
    <w:rsid w:val="00225639"/>
    <w:rsid w:val="00225866"/>
    <w:rsid w:val="00225C32"/>
    <w:rsid w:val="002279FE"/>
    <w:rsid w:val="00231FB1"/>
    <w:rsid w:val="00235984"/>
    <w:rsid w:val="00235F9B"/>
    <w:rsid w:val="00236D7D"/>
    <w:rsid w:val="002400A6"/>
    <w:rsid w:val="00242351"/>
    <w:rsid w:val="00243286"/>
    <w:rsid w:val="00243728"/>
    <w:rsid w:val="00243902"/>
    <w:rsid w:val="002440DE"/>
    <w:rsid w:val="00245552"/>
    <w:rsid w:val="00245F9E"/>
    <w:rsid w:val="00247BEC"/>
    <w:rsid w:val="002505F7"/>
    <w:rsid w:val="00250A43"/>
    <w:rsid w:val="002510A9"/>
    <w:rsid w:val="002520D9"/>
    <w:rsid w:val="002524FB"/>
    <w:rsid w:val="002548EF"/>
    <w:rsid w:val="00254D65"/>
    <w:rsid w:val="00257497"/>
    <w:rsid w:val="00260335"/>
    <w:rsid w:val="00260CB3"/>
    <w:rsid w:val="00263675"/>
    <w:rsid w:val="002645E7"/>
    <w:rsid w:val="0026600D"/>
    <w:rsid w:val="00267329"/>
    <w:rsid w:val="002707E9"/>
    <w:rsid w:val="00271360"/>
    <w:rsid w:val="00272169"/>
    <w:rsid w:val="00273E0F"/>
    <w:rsid w:val="002746A9"/>
    <w:rsid w:val="0027518B"/>
    <w:rsid w:val="00277BB1"/>
    <w:rsid w:val="00280136"/>
    <w:rsid w:val="002831C8"/>
    <w:rsid w:val="00283A3C"/>
    <w:rsid w:val="002851F6"/>
    <w:rsid w:val="00286CA3"/>
    <w:rsid w:val="0029050B"/>
    <w:rsid w:val="002909D7"/>
    <w:rsid w:val="00290E83"/>
    <w:rsid w:val="00294D56"/>
    <w:rsid w:val="00295AFF"/>
    <w:rsid w:val="002963EB"/>
    <w:rsid w:val="0029767A"/>
    <w:rsid w:val="002A052D"/>
    <w:rsid w:val="002A0C08"/>
    <w:rsid w:val="002A1B8D"/>
    <w:rsid w:val="002A3E8E"/>
    <w:rsid w:val="002A5640"/>
    <w:rsid w:val="002A5C18"/>
    <w:rsid w:val="002A5F2B"/>
    <w:rsid w:val="002A6A67"/>
    <w:rsid w:val="002A6ABB"/>
    <w:rsid w:val="002A6E04"/>
    <w:rsid w:val="002B0071"/>
    <w:rsid w:val="002B5838"/>
    <w:rsid w:val="002B5BB5"/>
    <w:rsid w:val="002B7340"/>
    <w:rsid w:val="002C07D3"/>
    <w:rsid w:val="002C176B"/>
    <w:rsid w:val="002C33EE"/>
    <w:rsid w:val="002C6205"/>
    <w:rsid w:val="002D2439"/>
    <w:rsid w:val="002D4A72"/>
    <w:rsid w:val="002D5C5B"/>
    <w:rsid w:val="002D6CD1"/>
    <w:rsid w:val="002D6FDF"/>
    <w:rsid w:val="002D762B"/>
    <w:rsid w:val="002E30DF"/>
    <w:rsid w:val="002E46B8"/>
    <w:rsid w:val="002E7DC9"/>
    <w:rsid w:val="002F51E0"/>
    <w:rsid w:val="002F64DE"/>
    <w:rsid w:val="00301129"/>
    <w:rsid w:val="003022D8"/>
    <w:rsid w:val="00303E0F"/>
    <w:rsid w:val="00304833"/>
    <w:rsid w:val="00307D01"/>
    <w:rsid w:val="00310C19"/>
    <w:rsid w:val="00312513"/>
    <w:rsid w:val="00313F61"/>
    <w:rsid w:val="00316393"/>
    <w:rsid w:val="00317993"/>
    <w:rsid w:val="00317FC1"/>
    <w:rsid w:val="003206B6"/>
    <w:rsid w:val="00321688"/>
    <w:rsid w:val="00321BB1"/>
    <w:rsid w:val="003236F2"/>
    <w:rsid w:val="00323E63"/>
    <w:rsid w:val="00330EBC"/>
    <w:rsid w:val="00331344"/>
    <w:rsid w:val="0033306D"/>
    <w:rsid w:val="00336CF8"/>
    <w:rsid w:val="00341753"/>
    <w:rsid w:val="0034177B"/>
    <w:rsid w:val="00341FBF"/>
    <w:rsid w:val="00342459"/>
    <w:rsid w:val="00344E6F"/>
    <w:rsid w:val="0034727C"/>
    <w:rsid w:val="0035031F"/>
    <w:rsid w:val="0035071F"/>
    <w:rsid w:val="00354C22"/>
    <w:rsid w:val="00355434"/>
    <w:rsid w:val="0035723A"/>
    <w:rsid w:val="00360058"/>
    <w:rsid w:val="00360215"/>
    <w:rsid w:val="003628FD"/>
    <w:rsid w:val="0036340D"/>
    <w:rsid w:val="00363EC5"/>
    <w:rsid w:val="00365539"/>
    <w:rsid w:val="00366ED9"/>
    <w:rsid w:val="003702F6"/>
    <w:rsid w:val="003711E4"/>
    <w:rsid w:val="00371203"/>
    <w:rsid w:val="0037160E"/>
    <w:rsid w:val="003723BA"/>
    <w:rsid w:val="003737F4"/>
    <w:rsid w:val="00374874"/>
    <w:rsid w:val="0037526B"/>
    <w:rsid w:val="003770EA"/>
    <w:rsid w:val="00377E85"/>
    <w:rsid w:val="0038203F"/>
    <w:rsid w:val="00383E24"/>
    <w:rsid w:val="00383ED4"/>
    <w:rsid w:val="00384B75"/>
    <w:rsid w:val="0038502C"/>
    <w:rsid w:val="00385AA7"/>
    <w:rsid w:val="00386BFF"/>
    <w:rsid w:val="003871B7"/>
    <w:rsid w:val="0038733F"/>
    <w:rsid w:val="0039013C"/>
    <w:rsid w:val="003910EB"/>
    <w:rsid w:val="00391428"/>
    <w:rsid w:val="003925AA"/>
    <w:rsid w:val="00394093"/>
    <w:rsid w:val="00394782"/>
    <w:rsid w:val="003A1991"/>
    <w:rsid w:val="003A38A0"/>
    <w:rsid w:val="003A6CF9"/>
    <w:rsid w:val="003B06EE"/>
    <w:rsid w:val="003B1478"/>
    <w:rsid w:val="003B15B5"/>
    <w:rsid w:val="003B2545"/>
    <w:rsid w:val="003B5EF4"/>
    <w:rsid w:val="003B6C6F"/>
    <w:rsid w:val="003C1FFF"/>
    <w:rsid w:val="003C30E0"/>
    <w:rsid w:val="003C4C45"/>
    <w:rsid w:val="003C5AEF"/>
    <w:rsid w:val="003C5DA1"/>
    <w:rsid w:val="003D2D56"/>
    <w:rsid w:val="003D2DA4"/>
    <w:rsid w:val="003D4412"/>
    <w:rsid w:val="003D6989"/>
    <w:rsid w:val="003D72EF"/>
    <w:rsid w:val="003D7C4B"/>
    <w:rsid w:val="003E019C"/>
    <w:rsid w:val="003E10B1"/>
    <w:rsid w:val="003E4003"/>
    <w:rsid w:val="003E4D0E"/>
    <w:rsid w:val="003E50B5"/>
    <w:rsid w:val="003E587B"/>
    <w:rsid w:val="003E6B61"/>
    <w:rsid w:val="003E7D76"/>
    <w:rsid w:val="003F311D"/>
    <w:rsid w:val="003F3C01"/>
    <w:rsid w:val="003F4566"/>
    <w:rsid w:val="003F6E9B"/>
    <w:rsid w:val="004032CA"/>
    <w:rsid w:val="004041C4"/>
    <w:rsid w:val="00404817"/>
    <w:rsid w:val="00404991"/>
    <w:rsid w:val="00404F9C"/>
    <w:rsid w:val="00406112"/>
    <w:rsid w:val="004121E8"/>
    <w:rsid w:val="00413453"/>
    <w:rsid w:val="00417ACA"/>
    <w:rsid w:val="00417C72"/>
    <w:rsid w:val="0042098B"/>
    <w:rsid w:val="00420E3C"/>
    <w:rsid w:val="00423E7D"/>
    <w:rsid w:val="00424633"/>
    <w:rsid w:val="00424BA2"/>
    <w:rsid w:val="00427C3F"/>
    <w:rsid w:val="004306A4"/>
    <w:rsid w:val="004310D8"/>
    <w:rsid w:val="004334E5"/>
    <w:rsid w:val="00435AD8"/>
    <w:rsid w:val="00436266"/>
    <w:rsid w:val="004364B5"/>
    <w:rsid w:val="00436D96"/>
    <w:rsid w:val="004374D3"/>
    <w:rsid w:val="00437D60"/>
    <w:rsid w:val="00442546"/>
    <w:rsid w:val="0044631F"/>
    <w:rsid w:val="00447E53"/>
    <w:rsid w:val="004501FE"/>
    <w:rsid w:val="00451254"/>
    <w:rsid w:val="004519B3"/>
    <w:rsid w:val="0045201D"/>
    <w:rsid w:val="00452EC0"/>
    <w:rsid w:val="00454BFB"/>
    <w:rsid w:val="00457193"/>
    <w:rsid w:val="0045782D"/>
    <w:rsid w:val="00460CD8"/>
    <w:rsid w:val="00461228"/>
    <w:rsid w:val="004638FD"/>
    <w:rsid w:val="004649C2"/>
    <w:rsid w:val="00465979"/>
    <w:rsid w:val="00466157"/>
    <w:rsid w:val="0046688A"/>
    <w:rsid w:val="004675B1"/>
    <w:rsid w:val="00471D51"/>
    <w:rsid w:val="00472BCD"/>
    <w:rsid w:val="00475C1A"/>
    <w:rsid w:val="004773A6"/>
    <w:rsid w:val="004815E2"/>
    <w:rsid w:val="0048163D"/>
    <w:rsid w:val="00481EC9"/>
    <w:rsid w:val="00482705"/>
    <w:rsid w:val="00483908"/>
    <w:rsid w:val="0048423F"/>
    <w:rsid w:val="00491ABF"/>
    <w:rsid w:val="004920FF"/>
    <w:rsid w:val="00492AB3"/>
    <w:rsid w:val="004942B9"/>
    <w:rsid w:val="00495D9F"/>
    <w:rsid w:val="00495FD9"/>
    <w:rsid w:val="004A1539"/>
    <w:rsid w:val="004A2C97"/>
    <w:rsid w:val="004A305C"/>
    <w:rsid w:val="004A4B4D"/>
    <w:rsid w:val="004A568E"/>
    <w:rsid w:val="004B1492"/>
    <w:rsid w:val="004B18B5"/>
    <w:rsid w:val="004B37CB"/>
    <w:rsid w:val="004B5115"/>
    <w:rsid w:val="004B5FE1"/>
    <w:rsid w:val="004B78F7"/>
    <w:rsid w:val="004C1194"/>
    <w:rsid w:val="004C26E9"/>
    <w:rsid w:val="004C4470"/>
    <w:rsid w:val="004C4EBF"/>
    <w:rsid w:val="004C5273"/>
    <w:rsid w:val="004C6058"/>
    <w:rsid w:val="004C790E"/>
    <w:rsid w:val="004C795A"/>
    <w:rsid w:val="004D02EA"/>
    <w:rsid w:val="004D180A"/>
    <w:rsid w:val="004D25E6"/>
    <w:rsid w:val="004D459B"/>
    <w:rsid w:val="004D5EA3"/>
    <w:rsid w:val="004D62AC"/>
    <w:rsid w:val="004D63CF"/>
    <w:rsid w:val="004D728A"/>
    <w:rsid w:val="004E08E9"/>
    <w:rsid w:val="004E0C14"/>
    <w:rsid w:val="004E0D23"/>
    <w:rsid w:val="004E1238"/>
    <w:rsid w:val="004E298A"/>
    <w:rsid w:val="004E44D6"/>
    <w:rsid w:val="004F00DB"/>
    <w:rsid w:val="004F0CD7"/>
    <w:rsid w:val="004F13A3"/>
    <w:rsid w:val="004F1B31"/>
    <w:rsid w:val="004F1D7A"/>
    <w:rsid w:val="004F2AF1"/>
    <w:rsid w:val="004F2B43"/>
    <w:rsid w:val="004F3C2A"/>
    <w:rsid w:val="004F3CA1"/>
    <w:rsid w:val="004F43A1"/>
    <w:rsid w:val="004F5BFF"/>
    <w:rsid w:val="004F5E93"/>
    <w:rsid w:val="004F6FE4"/>
    <w:rsid w:val="004F7872"/>
    <w:rsid w:val="00500569"/>
    <w:rsid w:val="00501242"/>
    <w:rsid w:val="00501483"/>
    <w:rsid w:val="00503E24"/>
    <w:rsid w:val="00505188"/>
    <w:rsid w:val="005051B4"/>
    <w:rsid w:val="00505656"/>
    <w:rsid w:val="005058D8"/>
    <w:rsid w:val="005077ED"/>
    <w:rsid w:val="00512038"/>
    <w:rsid w:val="00512178"/>
    <w:rsid w:val="005124B0"/>
    <w:rsid w:val="00512C29"/>
    <w:rsid w:val="00515DD0"/>
    <w:rsid w:val="005204E5"/>
    <w:rsid w:val="005215CE"/>
    <w:rsid w:val="005217A6"/>
    <w:rsid w:val="005243CD"/>
    <w:rsid w:val="00524685"/>
    <w:rsid w:val="00524C78"/>
    <w:rsid w:val="00527535"/>
    <w:rsid w:val="00530210"/>
    <w:rsid w:val="00530780"/>
    <w:rsid w:val="005325D1"/>
    <w:rsid w:val="005326BB"/>
    <w:rsid w:val="0053293E"/>
    <w:rsid w:val="00535A6D"/>
    <w:rsid w:val="00536F3A"/>
    <w:rsid w:val="005406DF"/>
    <w:rsid w:val="00541957"/>
    <w:rsid w:val="00542362"/>
    <w:rsid w:val="00542E70"/>
    <w:rsid w:val="00544626"/>
    <w:rsid w:val="00544D07"/>
    <w:rsid w:val="00547137"/>
    <w:rsid w:val="0054730F"/>
    <w:rsid w:val="00551523"/>
    <w:rsid w:val="00556F2F"/>
    <w:rsid w:val="0056041D"/>
    <w:rsid w:val="0056165D"/>
    <w:rsid w:val="005627C7"/>
    <w:rsid w:val="005714CE"/>
    <w:rsid w:val="00572B40"/>
    <w:rsid w:val="00572F4B"/>
    <w:rsid w:val="005747CA"/>
    <w:rsid w:val="005750CA"/>
    <w:rsid w:val="0057540D"/>
    <w:rsid w:val="00575B15"/>
    <w:rsid w:val="005762D0"/>
    <w:rsid w:val="00576333"/>
    <w:rsid w:val="005767E2"/>
    <w:rsid w:val="0058048B"/>
    <w:rsid w:val="00582120"/>
    <w:rsid w:val="0058415E"/>
    <w:rsid w:val="0058445D"/>
    <w:rsid w:val="0058519F"/>
    <w:rsid w:val="00585743"/>
    <w:rsid w:val="005874CC"/>
    <w:rsid w:val="00591E94"/>
    <w:rsid w:val="005934F6"/>
    <w:rsid w:val="00593599"/>
    <w:rsid w:val="0059481A"/>
    <w:rsid w:val="00595CE6"/>
    <w:rsid w:val="00596081"/>
    <w:rsid w:val="005962EB"/>
    <w:rsid w:val="00596B89"/>
    <w:rsid w:val="00596C79"/>
    <w:rsid w:val="00597B50"/>
    <w:rsid w:val="005A4AB7"/>
    <w:rsid w:val="005A7D2A"/>
    <w:rsid w:val="005B028C"/>
    <w:rsid w:val="005B4538"/>
    <w:rsid w:val="005B58F0"/>
    <w:rsid w:val="005B5F55"/>
    <w:rsid w:val="005C1957"/>
    <w:rsid w:val="005C1C50"/>
    <w:rsid w:val="005C4317"/>
    <w:rsid w:val="005C4FE2"/>
    <w:rsid w:val="005D5405"/>
    <w:rsid w:val="005D5C24"/>
    <w:rsid w:val="005D5EBE"/>
    <w:rsid w:val="005E5B2D"/>
    <w:rsid w:val="005F0117"/>
    <w:rsid w:val="005F07E9"/>
    <w:rsid w:val="005F14C0"/>
    <w:rsid w:val="005F243F"/>
    <w:rsid w:val="005F249D"/>
    <w:rsid w:val="005F2571"/>
    <w:rsid w:val="005F2F6F"/>
    <w:rsid w:val="005F4271"/>
    <w:rsid w:val="005F5191"/>
    <w:rsid w:val="005F5DC2"/>
    <w:rsid w:val="005F67CB"/>
    <w:rsid w:val="005F6AEA"/>
    <w:rsid w:val="005F73B0"/>
    <w:rsid w:val="00601A57"/>
    <w:rsid w:val="006022FD"/>
    <w:rsid w:val="0060552A"/>
    <w:rsid w:val="00607F28"/>
    <w:rsid w:val="00612F23"/>
    <w:rsid w:val="006202AB"/>
    <w:rsid w:val="006216C4"/>
    <w:rsid w:val="0062289A"/>
    <w:rsid w:val="0062353F"/>
    <w:rsid w:val="00623884"/>
    <w:rsid w:val="00624277"/>
    <w:rsid w:val="006258FD"/>
    <w:rsid w:val="006272A7"/>
    <w:rsid w:val="00627D5D"/>
    <w:rsid w:val="00632923"/>
    <w:rsid w:val="00634C27"/>
    <w:rsid w:val="00635159"/>
    <w:rsid w:val="00635AAC"/>
    <w:rsid w:val="006362A4"/>
    <w:rsid w:val="0063760E"/>
    <w:rsid w:val="00637ECF"/>
    <w:rsid w:val="006428CB"/>
    <w:rsid w:val="00642C40"/>
    <w:rsid w:val="00643D85"/>
    <w:rsid w:val="006442A8"/>
    <w:rsid w:val="006467D1"/>
    <w:rsid w:val="0065011A"/>
    <w:rsid w:val="006509C5"/>
    <w:rsid w:val="00652741"/>
    <w:rsid w:val="00653381"/>
    <w:rsid w:val="00653E8E"/>
    <w:rsid w:val="00653FB3"/>
    <w:rsid w:val="00656B32"/>
    <w:rsid w:val="0065734C"/>
    <w:rsid w:val="00661199"/>
    <w:rsid w:val="00661666"/>
    <w:rsid w:val="00662C39"/>
    <w:rsid w:val="006679D4"/>
    <w:rsid w:val="00667AA0"/>
    <w:rsid w:val="0067078E"/>
    <w:rsid w:val="00671065"/>
    <w:rsid w:val="00671483"/>
    <w:rsid w:val="00672D5F"/>
    <w:rsid w:val="00674C22"/>
    <w:rsid w:val="006753BD"/>
    <w:rsid w:val="0067777F"/>
    <w:rsid w:val="00680439"/>
    <w:rsid w:val="0068095E"/>
    <w:rsid w:val="00680AF6"/>
    <w:rsid w:val="006906DA"/>
    <w:rsid w:val="00691445"/>
    <w:rsid w:val="00692DAA"/>
    <w:rsid w:val="006937CF"/>
    <w:rsid w:val="00694C39"/>
    <w:rsid w:val="00696E48"/>
    <w:rsid w:val="00697021"/>
    <w:rsid w:val="00697130"/>
    <w:rsid w:val="006A0C0B"/>
    <w:rsid w:val="006A415B"/>
    <w:rsid w:val="006A46D4"/>
    <w:rsid w:val="006A52E7"/>
    <w:rsid w:val="006A600C"/>
    <w:rsid w:val="006B1DC8"/>
    <w:rsid w:val="006B2AC1"/>
    <w:rsid w:val="006B4F7C"/>
    <w:rsid w:val="006B52BE"/>
    <w:rsid w:val="006B7100"/>
    <w:rsid w:val="006B7577"/>
    <w:rsid w:val="006B7866"/>
    <w:rsid w:val="006B7965"/>
    <w:rsid w:val="006C0D70"/>
    <w:rsid w:val="006C2D18"/>
    <w:rsid w:val="006C2E21"/>
    <w:rsid w:val="006C3656"/>
    <w:rsid w:val="006C4693"/>
    <w:rsid w:val="006C4D75"/>
    <w:rsid w:val="006C6C2E"/>
    <w:rsid w:val="006C7368"/>
    <w:rsid w:val="006D01FE"/>
    <w:rsid w:val="006D1B17"/>
    <w:rsid w:val="006D1EFE"/>
    <w:rsid w:val="006D210C"/>
    <w:rsid w:val="006D3C91"/>
    <w:rsid w:val="006D45C9"/>
    <w:rsid w:val="006D5A4D"/>
    <w:rsid w:val="006D6812"/>
    <w:rsid w:val="006D7891"/>
    <w:rsid w:val="006E0FF5"/>
    <w:rsid w:val="006E12FA"/>
    <w:rsid w:val="006E2AF7"/>
    <w:rsid w:val="006E38C2"/>
    <w:rsid w:val="006E4C03"/>
    <w:rsid w:val="006E56D4"/>
    <w:rsid w:val="006E58D1"/>
    <w:rsid w:val="006F16DD"/>
    <w:rsid w:val="006F2545"/>
    <w:rsid w:val="006F55B4"/>
    <w:rsid w:val="007002A1"/>
    <w:rsid w:val="00700B25"/>
    <w:rsid w:val="0070151F"/>
    <w:rsid w:val="0070193D"/>
    <w:rsid w:val="00704D23"/>
    <w:rsid w:val="0070669E"/>
    <w:rsid w:val="00707165"/>
    <w:rsid w:val="00710197"/>
    <w:rsid w:val="007107EB"/>
    <w:rsid w:val="007111A2"/>
    <w:rsid w:val="00711DC5"/>
    <w:rsid w:val="00713854"/>
    <w:rsid w:val="0071411B"/>
    <w:rsid w:val="00714DCB"/>
    <w:rsid w:val="0071675A"/>
    <w:rsid w:val="00716FB6"/>
    <w:rsid w:val="00717C34"/>
    <w:rsid w:val="00720FD2"/>
    <w:rsid w:val="00721B4D"/>
    <w:rsid w:val="007226C5"/>
    <w:rsid w:val="00725B20"/>
    <w:rsid w:val="00727E57"/>
    <w:rsid w:val="00731B18"/>
    <w:rsid w:val="007337AE"/>
    <w:rsid w:val="00737D9A"/>
    <w:rsid w:val="00737DFC"/>
    <w:rsid w:val="00742E8D"/>
    <w:rsid w:val="007446A6"/>
    <w:rsid w:val="00744EC4"/>
    <w:rsid w:val="00745397"/>
    <w:rsid w:val="0074541A"/>
    <w:rsid w:val="00750E6E"/>
    <w:rsid w:val="00754132"/>
    <w:rsid w:val="00754F3C"/>
    <w:rsid w:val="0075530F"/>
    <w:rsid w:val="007568AD"/>
    <w:rsid w:val="007611B2"/>
    <w:rsid w:val="007656F9"/>
    <w:rsid w:val="00765BEC"/>
    <w:rsid w:val="00766BC4"/>
    <w:rsid w:val="00771135"/>
    <w:rsid w:val="00771EA0"/>
    <w:rsid w:val="00773EE8"/>
    <w:rsid w:val="00775300"/>
    <w:rsid w:val="0078016F"/>
    <w:rsid w:val="00780330"/>
    <w:rsid w:val="007804FF"/>
    <w:rsid w:val="00785694"/>
    <w:rsid w:val="00785DD8"/>
    <w:rsid w:val="007938C2"/>
    <w:rsid w:val="00793C7A"/>
    <w:rsid w:val="007963ED"/>
    <w:rsid w:val="007A26CC"/>
    <w:rsid w:val="007A3561"/>
    <w:rsid w:val="007A6CDD"/>
    <w:rsid w:val="007B0AB0"/>
    <w:rsid w:val="007B0ED0"/>
    <w:rsid w:val="007B124C"/>
    <w:rsid w:val="007B2371"/>
    <w:rsid w:val="007B31CB"/>
    <w:rsid w:val="007B5746"/>
    <w:rsid w:val="007B6387"/>
    <w:rsid w:val="007B6797"/>
    <w:rsid w:val="007B7154"/>
    <w:rsid w:val="007B7939"/>
    <w:rsid w:val="007B7A27"/>
    <w:rsid w:val="007C12DB"/>
    <w:rsid w:val="007C2F69"/>
    <w:rsid w:val="007C48BD"/>
    <w:rsid w:val="007C4D09"/>
    <w:rsid w:val="007C53B6"/>
    <w:rsid w:val="007C69CF"/>
    <w:rsid w:val="007D3854"/>
    <w:rsid w:val="007D449A"/>
    <w:rsid w:val="007D582F"/>
    <w:rsid w:val="007D67BB"/>
    <w:rsid w:val="007E0BFB"/>
    <w:rsid w:val="007E4217"/>
    <w:rsid w:val="007E5EC1"/>
    <w:rsid w:val="007E6EE2"/>
    <w:rsid w:val="007E76B2"/>
    <w:rsid w:val="007E7F80"/>
    <w:rsid w:val="007F3328"/>
    <w:rsid w:val="007F67E1"/>
    <w:rsid w:val="007F6ADF"/>
    <w:rsid w:val="007F744F"/>
    <w:rsid w:val="007F7FEE"/>
    <w:rsid w:val="00801631"/>
    <w:rsid w:val="0080409E"/>
    <w:rsid w:val="008048C4"/>
    <w:rsid w:val="00806320"/>
    <w:rsid w:val="00806BE8"/>
    <w:rsid w:val="0080781A"/>
    <w:rsid w:val="0081025D"/>
    <w:rsid w:val="00810A75"/>
    <w:rsid w:val="00813F3F"/>
    <w:rsid w:val="008154C2"/>
    <w:rsid w:val="00817140"/>
    <w:rsid w:val="00822DAF"/>
    <w:rsid w:val="00823CC9"/>
    <w:rsid w:val="00824081"/>
    <w:rsid w:val="008240AC"/>
    <w:rsid w:val="0082641A"/>
    <w:rsid w:val="00826969"/>
    <w:rsid w:val="00827E4F"/>
    <w:rsid w:val="00831401"/>
    <w:rsid w:val="00831561"/>
    <w:rsid w:val="00832640"/>
    <w:rsid w:val="00837820"/>
    <w:rsid w:val="00840AED"/>
    <w:rsid w:val="00841A1C"/>
    <w:rsid w:val="008425DF"/>
    <w:rsid w:val="00843FE4"/>
    <w:rsid w:val="00844B8B"/>
    <w:rsid w:val="00844E34"/>
    <w:rsid w:val="008467E0"/>
    <w:rsid w:val="00847AA8"/>
    <w:rsid w:val="00847E71"/>
    <w:rsid w:val="0085079C"/>
    <w:rsid w:val="008515FA"/>
    <w:rsid w:val="00852190"/>
    <w:rsid w:val="00853374"/>
    <w:rsid w:val="00853E82"/>
    <w:rsid w:val="00860A28"/>
    <w:rsid w:val="00860F78"/>
    <w:rsid w:val="00861AB3"/>
    <w:rsid w:val="00864EE1"/>
    <w:rsid w:val="00866106"/>
    <w:rsid w:val="0086684D"/>
    <w:rsid w:val="00866E01"/>
    <w:rsid w:val="00867662"/>
    <w:rsid w:val="00867C5E"/>
    <w:rsid w:val="008739CF"/>
    <w:rsid w:val="00873E3F"/>
    <w:rsid w:val="0087406A"/>
    <w:rsid w:val="0087488E"/>
    <w:rsid w:val="0087556E"/>
    <w:rsid w:val="0087796D"/>
    <w:rsid w:val="00877D0C"/>
    <w:rsid w:val="00880552"/>
    <w:rsid w:val="008811C6"/>
    <w:rsid w:val="008827EA"/>
    <w:rsid w:val="00883E68"/>
    <w:rsid w:val="00884133"/>
    <w:rsid w:val="00885766"/>
    <w:rsid w:val="00887BD7"/>
    <w:rsid w:val="00887F3D"/>
    <w:rsid w:val="00890C64"/>
    <w:rsid w:val="0089239A"/>
    <w:rsid w:val="00892E8B"/>
    <w:rsid w:val="008937CF"/>
    <w:rsid w:val="00893BE9"/>
    <w:rsid w:val="0089570F"/>
    <w:rsid w:val="008974A3"/>
    <w:rsid w:val="008A2B40"/>
    <w:rsid w:val="008A3201"/>
    <w:rsid w:val="008A5BB9"/>
    <w:rsid w:val="008A5BD9"/>
    <w:rsid w:val="008A608C"/>
    <w:rsid w:val="008A6C2B"/>
    <w:rsid w:val="008B4ACB"/>
    <w:rsid w:val="008B7D9D"/>
    <w:rsid w:val="008C3C01"/>
    <w:rsid w:val="008C4C04"/>
    <w:rsid w:val="008C53A8"/>
    <w:rsid w:val="008C5A7B"/>
    <w:rsid w:val="008C5F98"/>
    <w:rsid w:val="008C75BF"/>
    <w:rsid w:val="008C7A74"/>
    <w:rsid w:val="008D18AA"/>
    <w:rsid w:val="008D2627"/>
    <w:rsid w:val="008D2F72"/>
    <w:rsid w:val="008E0D97"/>
    <w:rsid w:val="008E108D"/>
    <w:rsid w:val="008E3304"/>
    <w:rsid w:val="008E3EEF"/>
    <w:rsid w:val="008E40BB"/>
    <w:rsid w:val="008E488E"/>
    <w:rsid w:val="008E6AF2"/>
    <w:rsid w:val="008E7B6B"/>
    <w:rsid w:val="008F210C"/>
    <w:rsid w:val="008F3435"/>
    <w:rsid w:val="008F520B"/>
    <w:rsid w:val="008F5721"/>
    <w:rsid w:val="008F74F8"/>
    <w:rsid w:val="00900BEB"/>
    <w:rsid w:val="00904E36"/>
    <w:rsid w:val="0090799A"/>
    <w:rsid w:val="00911449"/>
    <w:rsid w:val="00917CAB"/>
    <w:rsid w:val="00920D6F"/>
    <w:rsid w:val="00921625"/>
    <w:rsid w:val="00921FB0"/>
    <w:rsid w:val="00922C24"/>
    <w:rsid w:val="00923645"/>
    <w:rsid w:val="00923C1A"/>
    <w:rsid w:val="00924160"/>
    <w:rsid w:val="00925019"/>
    <w:rsid w:val="00925B5E"/>
    <w:rsid w:val="009269C9"/>
    <w:rsid w:val="00927D44"/>
    <w:rsid w:val="0093195E"/>
    <w:rsid w:val="00932423"/>
    <w:rsid w:val="00933534"/>
    <w:rsid w:val="00934901"/>
    <w:rsid w:val="00935849"/>
    <w:rsid w:val="00942B37"/>
    <w:rsid w:val="00943AAF"/>
    <w:rsid w:val="00950274"/>
    <w:rsid w:val="0095389B"/>
    <w:rsid w:val="0095659B"/>
    <w:rsid w:val="009571C2"/>
    <w:rsid w:val="009571D3"/>
    <w:rsid w:val="00961679"/>
    <w:rsid w:val="0096539D"/>
    <w:rsid w:val="009666F5"/>
    <w:rsid w:val="00970B10"/>
    <w:rsid w:val="009714A7"/>
    <w:rsid w:val="009762F5"/>
    <w:rsid w:val="00976399"/>
    <w:rsid w:val="00977ADC"/>
    <w:rsid w:val="00982235"/>
    <w:rsid w:val="00983C1D"/>
    <w:rsid w:val="00984E2D"/>
    <w:rsid w:val="00987AC0"/>
    <w:rsid w:val="00990F34"/>
    <w:rsid w:val="00992471"/>
    <w:rsid w:val="00993E17"/>
    <w:rsid w:val="00994101"/>
    <w:rsid w:val="009942DD"/>
    <w:rsid w:val="00995487"/>
    <w:rsid w:val="00995F19"/>
    <w:rsid w:val="009A0A32"/>
    <w:rsid w:val="009A0E53"/>
    <w:rsid w:val="009A239C"/>
    <w:rsid w:val="009A2DE2"/>
    <w:rsid w:val="009A32E0"/>
    <w:rsid w:val="009A4750"/>
    <w:rsid w:val="009A52DE"/>
    <w:rsid w:val="009A5925"/>
    <w:rsid w:val="009A6747"/>
    <w:rsid w:val="009B3EB8"/>
    <w:rsid w:val="009B48FC"/>
    <w:rsid w:val="009B60BD"/>
    <w:rsid w:val="009B6AFA"/>
    <w:rsid w:val="009B6FF5"/>
    <w:rsid w:val="009B748F"/>
    <w:rsid w:val="009C001E"/>
    <w:rsid w:val="009C0B5C"/>
    <w:rsid w:val="009C1125"/>
    <w:rsid w:val="009C1775"/>
    <w:rsid w:val="009C2A92"/>
    <w:rsid w:val="009C57A2"/>
    <w:rsid w:val="009D0294"/>
    <w:rsid w:val="009D1BBF"/>
    <w:rsid w:val="009D263E"/>
    <w:rsid w:val="009D2E42"/>
    <w:rsid w:val="009D3EF2"/>
    <w:rsid w:val="009D4B47"/>
    <w:rsid w:val="009D6205"/>
    <w:rsid w:val="009D6699"/>
    <w:rsid w:val="009D6942"/>
    <w:rsid w:val="009D6E6C"/>
    <w:rsid w:val="009E2A63"/>
    <w:rsid w:val="009E48F0"/>
    <w:rsid w:val="009E4A86"/>
    <w:rsid w:val="009E4C3A"/>
    <w:rsid w:val="009F0E15"/>
    <w:rsid w:val="009F0F4B"/>
    <w:rsid w:val="009F69C8"/>
    <w:rsid w:val="009F69DB"/>
    <w:rsid w:val="00A01829"/>
    <w:rsid w:val="00A05840"/>
    <w:rsid w:val="00A05A06"/>
    <w:rsid w:val="00A1017E"/>
    <w:rsid w:val="00A101C9"/>
    <w:rsid w:val="00A10704"/>
    <w:rsid w:val="00A149B8"/>
    <w:rsid w:val="00A14CEF"/>
    <w:rsid w:val="00A17668"/>
    <w:rsid w:val="00A20739"/>
    <w:rsid w:val="00A2108E"/>
    <w:rsid w:val="00A22E3F"/>
    <w:rsid w:val="00A32718"/>
    <w:rsid w:val="00A33C71"/>
    <w:rsid w:val="00A33D38"/>
    <w:rsid w:val="00A3543C"/>
    <w:rsid w:val="00A364E6"/>
    <w:rsid w:val="00A36640"/>
    <w:rsid w:val="00A37109"/>
    <w:rsid w:val="00A371D1"/>
    <w:rsid w:val="00A37EF1"/>
    <w:rsid w:val="00A40B03"/>
    <w:rsid w:val="00A410F4"/>
    <w:rsid w:val="00A42CD9"/>
    <w:rsid w:val="00A51140"/>
    <w:rsid w:val="00A51825"/>
    <w:rsid w:val="00A51AB8"/>
    <w:rsid w:val="00A526F7"/>
    <w:rsid w:val="00A531F4"/>
    <w:rsid w:val="00A55981"/>
    <w:rsid w:val="00A617B3"/>
    <w:rsid w:val="00A61809"/>
    <w:rsid w:val="00A62074"/>
    <w:rsid w:val="00A635A1"/>
    <w:rsid w:val="00A64413"/>
    <w:rsid w:val="00A659FA"/>
    <w:rsid w:val="00A6783A"/>
    <w:rsid w:val="00A7199F"/>
    <w:rsid w:val="00A72A06"/>
    <w:rsid w:val="00A75377"/>
    <w:rsid w:val="00A770A7"/>
    <w:rsid w:val="00A7738E"/>
    <w:rsid w:val="00A77AEB"/>
    <w:rsid w:val="00A816CB"/>
    <w:rsid w:val="00A81F1C"/>
    <w:rsid w:val="00A84875"/>
    <w:rsid w:val="00A8797F"/>
    <w:rsid w:val="00A87A73"/>
    <w:rsid w:val="00A90C6E"/>
    <w:rsid w:val="00A919A9"/>
    <w:rsid w:val="00A9329B"/>
    <w:rsid w:val="00A93B72"/>
    <w:rsid w:val="00A93F65"/>
    <w:rsid w:val="00A9737F"/>
    <w:rsid w:val="00AA1BB0"/>
    <w:rsid w:val="00AA5D7E"/>
    <w:rsid w:val="00AA6F35"/>
    <w:rsid w:val="00AB198C"/>
    <w:rsid w:val="00AB2EAC"/>
    <w:rsid w:val="00AB311E"/>
    <w:rsid w:val="00AB56F3"/>
    <w:rsid w:val="00AB57DB"/>
    <w:rsid w:val="00AC0A27"/>
    <w:rsid w:val="00AC2B24"/>
    <w:rsid w:val="00AC3177"/>
    <w:rsid w:val="00AC5BE2"/>
    <w:rsid w:val="00AC6989"/>
    <w:rsid w:val="00AD1077"/>
    <w:rsid w:val="00AD1D55"/>
    <w:rsid w:val="00AD2A3C"/>
    <w:rsid w:val="00AD35E4"/>
    <w:rsid w:val="00AD38F3"/>
    <w:rsid w:val="00AD50BE"/>
    <w:rsid w:val="00AD5588"/>
    <w:rsid w:val="00AD64BC"/>
    <w:rsid w:val="00AE1638"/>
    <w:rsid w:val="00AE2AA6"/>
    <w:rsid w:val="00AE2EF8"/>
    <w:rsid w:val="00AE3628"/>
    <w:rsid w:val="00AE4D97"/>
    <w:rsid w:val="00AE4F7C"/>
    <w:rsid w:val="00AE5BF7"/>
    <w:rsid w:val="00AE700A"/>
    <w:rsid w:val="00AF18E5"/>
    <w:rsid w:val="00AF22F3"/>
    <w:rsid w:val="00AF23F7"/>
    <w:rsid w:val="00AF5151"/>
    <w:rsid w:val="00AF5AF8"/>
    <w:rsid w:val="00AF6987"/>
    <w:rsid w:val="00AF7C49"/>
    <w:rsid w:val="00B03646"/>
    <w:rsid w:val="00B063AB"/>
    <w:rsid w:val="00B06670"/>
    <w:rsid w:val="00B06DC6"/>
    <w:rsid w:val="00B0755E"/>
    <w:rsid w:val="00B10CCA"/>
    <w:rsid w:val="00B13706"/>
    <w:rsid w:val="00B14308"/>
    <w:rsid w:val="00B151BB"/>
    <w:rsid w:val="00B216D1"/>
    <w:rsid w:val="00B22490"/>
    <w:rsid w:val="00B23772"/>
    <w:rsid w:val="00B24426"/>
    <w:rsid w:val="00B25FBD"/>
    <w:rsid w:val="00B26012"/>
    <w:rsid w:val="00B269C1"/>
    <w:rsid w:val="00B2703A"/>
    <w:rsid w:val="00B2784F"/>
    <w:rsid w:val="00B33479"/>
    <w:rsid w:val="00B34968"/>
    <w:rsid w:val="00B366E3"/>
    <w:rsid w:val="00B40407"/>
    <w:rsid w:val="00B40B43"/>
    <w:rsid w:val="00B43575"/>
    <w:rsid w:val="00B4577B"/>
    <w:rsid w:val="00B45A0C"/>
    <w:rsid w:val="00B4640C"/>
    <w:rsid w:val="00B47799"/>
    <w:rsid w:val="00B477C0"/>
    <w:rsid w:val="00B517A8"/>
    <w:rsid w:val="00B54BC0"/>
    <w:rsid w:val="00B56796"/>
    <w:rsid w:val="00B567E1"/>
    <w:rsid w:val="00B5734E"/>
    <w:rsid w:val="00B57E9A"/>
    <w:rsid w:val="00B61226"/>
    <w:rsid w:val="00B61512"/>
    <w:rsid w:val="00B63F4A"/>
    <w:rsid w:val="00B662DD"/>
    <w:rsid w:val="00B6796E"/>
    <w:rsid w:val="00B7017F"/>
    <w:rsid w:val="00B71829"/>
    <w:rsid w:val="00B718DC"/>
    <w:rsid w:val="00B73294"/>
    <w:rsid w:val="00B739CE"/>
    <w:rsid w:val="00B7539A"/>
    <w:rsid w:val="00B754B5"/>
    <w:rsid w:val="00B7679E"/>
    <w:rsid w:val="00B770AF"/>
    <w:rsid w:val="00B773D1"/>
    <w:rsid w:val="00B80112"/>
    <w:rsid w:val="00B80D54"/>
    <w:rsid w:val="00B81FD5"/>
    <w:rsid w:val="00B828C6"/>
    <w:rsid w:val="00B902FD"/>
    <w:rsid w:val="00B96C9B"/>
    <w:rsid w:val="00B97F0F"/>
    <w:rsid w:val="00BA0D41"/>
    <w:rsid w:val="00BA3571"/>
    <w:rsid w:val="00BA3CA7"/>
    <w:rsid w:val="00BA4DDE"/>
    <w:rsid w:val="00BA54E6"/>
    <w:rsid w:val="00BA58BF"/>
    <w:rsid w:val="00BB426F"/>
    <w:rsid w:val="00BB753E"/>
    <w:rsid w:val="00BC131C"/>
    <w:rsid w:val="00BC331F"/>
    <w:rsid w:val="00BC4E99"/>
    <w:rsid w:val="00BC6047"/>
    <w:rsid w:val="00BD0D75"/>
    <w:rsid w:val="00BD6F47"/>
    <w:rsid w:val="00BD74D1"/>
    <w:rsid w:val="00BD7920"/>
    <w:rsid w:val="00BE0ECF"/>
    <w:rsid w:val="00BE194E"/>
    <w:rsid w:val="00BE7941"/>
    <w:rsid w:val="00BF0F9D"/>
    <w:rsid w:val="00BF29DF"/>
    <w:rsid w:val="00BF39B8"/>
    <w:rsid w:val="00BF5332"/>
    <w:rsid w:val="00BF7F55"/>
    <w:rsid w:val="00C01383"/>
    <w:rsid w:val="00C025DE"/>
    <w:rsid w:val="00C065E7"/>
    <w:rsid w:val="00C12464"/>
    <w:rsid w:val="00C1252B"/>
    <w:rsid w:val="00C12F33"/>
    <w:rsid w:val="00C1308C"/>
    <w:rsid w:val="00C1434B"/>
    <w:rsid w:val="00C16E0F"/>
    <w:rsid w:val="00C17F13"/>
    <w:rsid w:val="00C21BA1"/>
    <w:rsid w:val="00C2243C"/>
    <w:rsid w:val="00C226A9"/>
    <w:rsid w:val="00C23384"/>
    <w:rsid w:val="00C25D5F"/>
    <w:rsid w:val="00C269E8"/>
    <w:rsid w:val="00C26E91"/>
    <w:rsid w:val="00C273F0"/>
    <w:rsid w:val="00C305BE"/>
    <w:rsid w:val="00C31700"/>
    <w:rsid w:val="00C31BDA"/>
    <w:rsid w:val="00C33D43"/>
    <w:rsid w:val="00C363B7"/>
    <w:rsid w:val="00C4093D"/>
    <w:rsid w:val="00C41555"/>
    <w:rsid w:val="00C44FEE"/>
    <w:rsid w:val="00C504EA"/>
    <w:rsid w:val="00C50B13"/>
    <w:rsid w:val="00C51B8F"/>
    <w:rsid w:val="00C52868"/>
    <w:rsid w:val="00C545FD"/>
    <w:rsid w:val="00C54E23"/>
    <w:rsid w:val="00C54F4F"/>
    <w:rsid w:val="00C556C2"/>
    <w:rsid w:val="00C5671F"/>
    <w:rsid w:val="00C56BEB"/>
    <w:rsid w:val="00C57575"/>
    <w:rsid w:val="00C626D8"/>
    <w:rsid w:val="00C62ECB"/>
    <w:rsid w:val="00C63B6A"/>
    <w:rsid w:val="00C63C0F"/>
    <w:rsid w:val="00C66C4F"/>
    <w:rsid w:val="00C67B89"/>
    <w:rsid w:val="00C72422"/>
    <w:rsid w:val="00C7340E"/>
    <w:rsid w:val="00C73708"/>
    <w:rsid w:val="00C75DA9"/>
    <w:rsid w:val="00C8408E"/>
    <w:rsid w:val="00C8421F"/>
    <w:rsid w:val="00C847BD"/>
    <w:rsid w:val="00C84B8A"/>
    <w:rsid w:val="00C85FE2"/>
    <w:rsid w:val="00C877C9"/>
    <w:rsid w:val="00C915B2"/>
    <w:rsid w:val="00C91819"/>
    <w:rsid w:val="00C926AD"/>
    <w:rsid w:val="00C92AA2"/>
    <w:rsid w:val="00C960D7"/>
    <w:rsid w:val="00C963AF"/>
    <w:rsid w:val="00C97A9F"/>
    <w:rsid w:val="00CA20AF"/>
    <w:rsid w:val="00CA2E5E"/>
    <w:rsid w:val="00CA3CCE"/>
    <w:rsid w:val="00CB1131"/>
    <w:rsid w:val="00CB337D"/>
    <w:rsid w:val="00CB3CCD"/>
    <w:rsid w:val="00CB56D5"/>
    <w:rsid w:val="00CB61CB"/>
    <w:rsid w:val="00CB67B8"/>
    <w:rsid w:val="00CB699B"/>
    <w:rsid w:val="00CB769C"/>
    <w:rsid w:val="00CC13CD"/>
    <w:rsid w:val="00CC32A7"/>
    <w:rsid w:val="00CC396F"/>
    <w:rsid w:val="00CC3F24"/>
    <w:rsid w:val="00CC5333"/>
    <w:rsid w:val="00CD0F79"/>
    <w:rsid w:val="00CD1C1F"/>
    <w:rsid w:val="00CD328D"/>
    <w:rsid w:val="00CD42A2"/>
    <w:rsid w:val="00CD54D5"/>
    <w:rsid w:val="00CD71B0"/>
    <w:rsid w:val="00CE2FBA"/>
    <w:rsid w:val="00CE3595"/>
    <w:rsid w:val="00CE4BC9"/>
    <w:rsid w:val="00CE6EDC"/>
    <w:rsid w:val="00CE702E"/>
    <w:rsid w:val="00CE7564"/>
    <w:rsid w:val="00CF0155"/>
    <w:rsid w:val="00CF0AB2"/>
    <w:rsid w:val="00CF12CE"/>
    <w:rsid w:val="00CF253A"/>
    <w:rsid w:val="00CF3228"/>
    <w:rsid w:val="00CF3E5F"/>
    <w:rsid w:val="00CF75BE"/>
    <w:rsid w:val="00D03A0D"/>
    <w:rsid w:val="00D04ADD"/>
    <w:rsid w:val="00D05214"/>
    <w:rsid w:val="00D05B70"/>
    <w:rsid w:val="00D06A5F"/>
    <w:rsid w:val="00D06EB1"/>
    <w:rsid w:val="00D104DE"/>
    <w:rsid w:val="00D10E52"/>
    <w:rsid w:val="00D11C45"/>
    <w:rsid w:val="00D148D1"/>
    <w:rsid w:val="00D1508C"/>
    <w:rsid w:val="00D15545"/>
    <w:rsid w:val="00D17643"/>
    <w:rsid w:val="00D21F40"/>
    <w:rsid w:val="00D22D84"/>
    <w:rsid w:val="00D24BAA"/>
    <w:rsid w:val="00D2660C"/>
    <w:rsid w:val="00D271D0"/>
    <w:rsid w:val="00D2771B"/>
    <w:rsid w:val="00D33CEC"/>
    <w:rsid w:val="00D34DED"/>
    <w:rsid w:val="00D36B8F"/>
    <w:rsid w:val="00D410C4"/>
    <w:rsid w:val="00D4155D"/>
    <w:rsid w:val="00D44B06"/>
    <w:rsid w:val="00D50294"/>
    <w:rsid w:val="00D54941"/>
    <w:rsid w:val="00D55C8E"/>
    <w:rsid w:val="00D55D4E"/>
    <w:rsid w:val="00D56BA7"/>
    <w:rsid w:val="00D57D32"/>
    <w:rsid w:val="00D60F5F"/>
    <w:rsid w:val="00D6102B"/>
    <w:rsid w:val="00D61CA6"/>
    <w:rsid w:val="00D63048"/>
    <w:rsid w:val="00D63B0B"/>
    <w:rsid w:val="00D65FE8"/>
    <w:rsid w:val="00D6708D"/>
    <w:rsid w:val="00D675B7"/>
    <w:rsid w:val="00D70339"/>
    <w:rsid w:val="00D707D2"/>
    <w:rsid w:val="00D71A69"/>
    <w:rsid w:val="00D73539"/>
    <w:rsid w:val="00D74482"/>
    <w:rsid w:val="00D7513F"/>
    <w:rsid w:val="00D8137A"/>
    <w:rsid w:val="00D818C4"/>
    <w:rsid w:val="00D82341"/>
    <w:rsid w:val="00D82733"/>
    <w:rsid w:val="00D83AA7"/>
    <w:rsid w:val="00D84BA8"/>
    <w:rsid w:val="00D8518F"/>
    <w:rsid w:val="00D876AE"/>
    <w:rsid w:val="00D90499"/>
    <w:rsid w:val="00D90F54"/>
    <w:rsid w:val="00D951C9"/>
    <w:rsid w:val="00D9568E"/>
    <w:rsid w:val="00D96C36"/>
    <w:rsid w:val="00D9797C"/>
    <w:rsid w:val="00D97CAB"/>
    <w:rsid w:val="00D97CBE"/>
    <w:rsid w:val="00DA058E"/>
    <w:rsid w:val="00DA2A77"/>
    <w:rsid w:val="00DA6A5C"/>
    <w:rsid w:val="00DB1FD0"/>
    <w:rsid w:val="00DB2C27"/>
    <w:rsid w:val="00DB332B"/>
    <w:rsid w:val="00DB4674"/>
    <w:rsid w:val="00DB4814"/>
    <w:rsid w:val="00DB494E"/>
    <w:rsid w:val="00DB5453"/>
    <w:rsid w:val="00DB620C"/>
    <w:rsid w:val="00DB69A8"/>
    <w:rsid w:val="00DB6BED"/>
    <w:rsid w:val="00DB7536"/>
    <w:rsid w:val="00DB7CAE"/>
    <w:rsid w:val="00DC1129"/>
    <w:rsid w:val="00DC3A5F"/>
    <w:rsid w:val="00DC6C65"/>
    <w:rsid w:val="00DD0B38"/>
    <w:rsid w:val="00DD11BF"/>
    <w:rsid w:val="00DD1B5D"/>
    <w:rsid w:val="00DD1C11"/>
    <w:rsid w:val="00DD2808"/>
    <w:rsid w:val="00DD3489"/>
    <w:rsid w:val="00DD4D82"/>
    <w:rsid w:val="00DD6616"/>
    <w:rsid w:val="00DD75D2"/>
    <w:rsid w:val="00DE19D9"/>
    <w:rsid w:val="00DE23A1"/>
    <w:rsid w:val="00DE30A1"/>
    <w:rsid w:val="00DE5058"/>
    <w:rsid w:val="00DE6AC9"/>
    <w:rsid w:val="00DF16AA"/>
    <w:rsid w:val="00DF20EF"/>
    <w:rsid w:val="00DF2C87"/>
    <w:rsid w:val="00DF5902"/>
    <w:rsid w:val="00DF6477"/>
    <w:rsid w:val="00DF68E7"/>
    <w:rsid w:val="00DF6AA5"/>
    <w:rsid w:val="00DF6DAB"/>
    <w:rsid w:val="00DF7115"/>
    <w:rsid w:val="00E02FF2"/>
    <w:rsid w:val="00E0414E"/>
    <w:rsid w:val="00E04549"/>
    <w:rsid w:val="00E05B73"/>
    <w:rsid w:val="00E07B45"/>
    <w:rsid w:val="00E11241"/>
    <w:rsid w:val="00E135F5"/>
    <w:rsid w:val="00E13FA0"/>
    <w:rsid w:val="00E15B7F"/>
    <w:rsid w:val="00E217C3"/>
    <w:rsid w:val="00E22BE9"/>
    <w:rsid w:val="00E2322D"/>
    <w:rsid w:val="00E23510"/>
    <w:rsid w:val="00E23EFF"/>
    <w:rsid w:val="00E26FE9"/>
    <w:rsid w:val="00E3009E"/>
    <w:rsid w:val="00E31DAE"/>
    <w:rsid w:val="00E32255"/>
    <w:rsid w:val="00E338C5"/>
    <w:rsid w:val="00E344C8"/>
    <w:rsid w:val="00E3607C"/>
    <w:rsid w:val="00E40059"/>
    <w:rsid w:val="00E44D2E"/>
    <w:rsid w:val="00E45FB6"/>
    <w:rsid w:val="00E474BF"/>
    <w:rsid w:val="00E47647"/>
    <w:rsid w:val="00E5061F"/>
    <w:rsid w:val="00E51793"/>
    <w:rsid w:val="00E54D94"/>
    <w:rsid w:val="00E54E0D"/>
    <w:rsid w:val="00E57582"/>
    <w:rsid w:val="00E5777F"/>
    <w:rsid w:val="00E616D1"/>
    <w:rsid w:val="00E66D0C"/>
    <w:rsid w:val="00E6753E"/>
    <w:rsid w:val="00E6775E"/>
    <w:rsid w:val="00E67B16"/>
    <w:rsid w:val="00E67D49"/>
    <w:rsid w:val="00E71775"/>
    <w:rsid w:val="00E73118"/>
    <w:rsid w:val="00E751D1"/>
    <w:rsid w:val="00E75331"/>
    <w:rsid w:val="00E75D4F"/>
    <w:rsid w:val="00E760F5"/>
    <w:rsid w:val="00E77364"/>
    <w:rsid w:val="00E77869"/>
    <w:rsid w:val="00E800A7"/>
    <w:rsid w:val="00E8025E"/>
    <w:rsid w:val="00E82B09"/>
    <w:rsid w:val="00E84714"/>
    <w:rsid w:val="00E84E63"/>
    <w:rsid w:val="00E85107"/>
    <w:rsid w:val="00E851DB"/>
    <w:rsid w:val="00E87352"/>
    <w:rsid w:val="00E90FA7"/>
    <w:rsid w:val="00E91A6A"/>
    <w:rsid w:val="00E91B84"/>
    <w:rsid w:val="00E92E1E"/>
    <w:rsid w:val="00E9310E"/>
    <w:rsid w:val="00E93883"/>
    <w:rsid w:val="00E94AA6"/>
    <w:rsid w:val="00E96084"/>
    <w:rsid w:val="00E96522"/>
    <w:rsid w:val="00EA14AB"/>
    <w:rsid w:val="00EA2AF9"/>
    <w:rsid w:val="00EA30ED"/>
    <w:rsid w:val="00EA3468"/>
    <w:rsid w:val="00EA4D94"/>
    <w:rsid w:val="00EA592A"/>
    <w:rsid w:val="00EB016C"/>
    <w:rsid w:val="00EB092B"/>
    <w:rsid w:val="00EB1BF5"/>
    <w:rsid w:val="00EB2532"/>
    <w:rsid w:val="00EB3411"/>
    <w:rsid w:val="00EB36AA"/>
    <w:rsid w:val="00EB5A5E"/>
    <w:rsid w:val="00EC1562"/>
    <w:rsid w:val="00EC19F1"/>
    <w:rsid w:val="00EC1F2C"/>
    <w:rsid w:val="00EC33DD"/>
    <w:rsid w:val="00EC4391"/>
    <w:rsid w:val="00EC4BFE"/>
    <w:rsid w:val="00EC61D4"/>
    <w:rsid w:val="00EC7296"/>
    <w:rsid w:val="00ED167E"/>
    <w:rsid w:val="00ED47C7"/>
    <w:rsid w:val="00ED61EC"/>
    <w:rsid w:val="00EE2AC9"/>
    <w:rsid w:val="00EE3595"/>
    <w:rsid w:val="00EE423E"/>
    <w:rsid w:val="00EE4FFF"/>
    <w:rsid w:val="00EE50D8"/>
    <w:rsid w:val="00EE79EF"/>
    <w:rsid w:val="00EF03E3"/>
    <w:rsid w:val="00EF0CF6"/>
    <w:rsid w:val="00EF11E8"/>
    <w:rsid w:val="00EF2977"/>
    <w:rsid w:val="00EF315F"/>
    <w:rsid w:val="00EF3435"/>
    <w:rsid w:val="00EF5DBC"/>
    <w:rsid w:val="00F00AF9"/>
    <w:rsid w:val="00F01004"/>
    <w:rsid w:val="00F01EC1"/>
    <w:rsid w:val="00F04870"/>
    <w:rsid w:val="00F06006"/>
    <w:rsid w:val="00F06331"/>
    <w:rsid w:val="00F06E83"/>
    <w:rsid w:val="00F107E4"/>
    <w:rsid w:val="00F10CAC"/>
    <w:rsid w:val="00F10E85"/>
    <w:rsid w:val="00F11086"/>
    <w:rsid w:val="00F150B0"/>
    <w:rsid w:val="00F16CCB"/>
    <w:rsid w:val="00F178D3"/>
    <w:rsid w:val="00F17BBB"/>
    <w:rsid w:val="00F17F11"/>
    <w:rsid w:val="00F230C8"/>
    <w:rsid w:val="00F235D2"/>
    <w:rsid w:val="00F24970"/>
    <w:rsid w:val="00F26871"/>
    <w:rsid w:val="00F31A21"/>
    <w:rsid w:val="00F3219E"/>
    <w:rsid w:val="00F36CFC"/>
    <w:rsid w:val="00F43665"/>
    <w:rsid w:val="00F44CBD"/>
    <w:rsid w:val="00F45C98"/>
    <w:rsid w:val="00F52D84"/>
    <w:rsid w:val="00F570CF"/>
    <w:rsid w:val="00F570D5"/>
    <w:rsid w:val="00F57931"/>
    <w:rsid w:val="00F57FFC"/>
    <w:rsid w:val="00F622E6"/>
    <w:rsid w:val="00F64B48"/>
    <w:rsid w:val="00F65175"/>
    <w:rsid w:val="00F655C7"/>
    <w:rsid w:val="00F66C02"/>
    <w:rsid w:val="00F6747C"/>
    <w:rsid w:val="00F67EEE"/>
    <w:rsid w:val="00F74546"/>
    <w:rsid w:val="00F75066"/>
    <w:rsid w:val="00F7545A"/>
    <w:rsid w:val="00F75666"/>
    <w:rsid w:val="00F805E3"/>
    <w:rsid w:val="00F80A59"/>
    <w:rsid w:val="00F817D8"/>
    <w:rsid w:val="00F8214D"/>
    <w:rsid w:val="00F85047"/>
    <w:rsid w:val="00F90E02"/>
    <w:rsid w:val="00F90F4E"/>
    <w:rsid w:val="00F96EBA"/>
    <w:rsid w:val="00F97F29"/>
    <w:rsid w:val="00FA0AFE"/>
    <w:rsid w:val="00FA2415"/>
    <w:rsid w:val="00FA525B"/>
    <w:rsid w:val="00FA6500"/>
    <w:rsid w:val="00FB2C63"/>
    <w:rsid w:val="00FB3226"/>
    <w:rsid w:val="00FB4173"/>
    <w:rsid w:val="00FB484D"/>
    <w:rsid w:val="00FB4C5E"/>
    <w:rsid w:val="00FB5846"/>
    <w:rsid w:val="00FB75D5"/>
    <w:rsid w:val="00FB7F75"/>
    <w:rsid w:val="00FC000D"/>
    <w:rsid w:val="00FC167B"/>
    <w:rsid w:val="00FC3494"/>
    <w:rsid w:val="00FC4BEB"/>
    <w:rsid w:val="00FC5B59"/>
    <w:rsid w:val="00FC60E4"/>
    <w:rsid w:val="00FC612B"/>
    <w:rsid w:val="00FC6DF9"/>
    <w:rsid w:val="00FC780D"/>
    <w:rsid w:val="00FD1422"/>
    <w:rsid w:val="00FD28C2"/>
    <w:rsid w:val="00FD3E79"/>
    <w:rsid w:val="00FD4166"/>
    <w:rsid w:val="00FD5E3F"/>
    <w:rsid w:val="00FD5EF4"/>
    <w:rsid w:val="00FE0D6F"/>
    <w:rsid w:val="00FE2F33"/>
    <w:rsid w:val="00FE2FB2"/>
    <w:rsid w:val="00FE3403"/>
    <w:rsid w:val="00FF1E6C"/>
    <w:rsid w:val="00FF4AC2"/>
    <w:rsid w:val="00FF57A2"/>
    <w:rsid w:val="00FF60A2"/>
    <w:rsid w:val="00FF65D7"/>
    <w:rsid w:val="00FF724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3" w:uiPriority="99" w:qFormat="1"/>
    <w:lsdException w:name="annotation text" w:uiPriority="99"/>
    <w:lsdException w:name="footer" w:uiPriority="99"/>
    <w:lsdException w:name="annotation reference" w:uiPriority="99"/>
    <w:lsdException w:name="Subtitle" w:qFormat="1"/>
    <w:lsdException w:name="Emphasis" w:uiPriority="20" w:qFormat="1"/>
    <w:lsdException w:name="Plain Text" w:uiPriority="99"/>
    <w:lsdException w:name="Table Grid" w:uiPriority="59"/>
    <w:lsdException w:name="No Spacing" w:uiPriority="1" w:qFormat="1"/>
    <w:lsdException w:name="List Paragraph" w:uiPriority="34" w:qFormat="1"/>
    <w:lsdException w:name="Intense Quote" w:uiPriority="30" w:qFormat="1"/>
  </w:latentStyles>
  <w:style w:type="paragraph" w:default="1" w:styleId="Normal">
    <w:name w:val="Normal"/>
    <w:qFormat/>
    <w:rsid w:val="0057540D"/>
    <w:pPr>
      <w:spacing w:after="200" w:line="276" w:lineRule="auto"/>
    </w:pPr>
    <w:rPr>
      <w:sz w:val="22"/>
      <w:szCs w:val="22"/>
    </w:rPr>
  </w:style>
  <w:style w:type="paragraph" w:styleId="Heading1">
    <w:name w:val="heading 1"/>
    <w:basedOn w:val="Normal"/>
    <w:next w:val="Normal"/>
    <w:link w:val="Heading1Char"/>
    <w:qFormat/>
    <w:rsid w:val="00417ACA"/>
    <w:pPr>
      <w:keepNext/>
      <w:spacing w:after="0" w:line="240" w:lineRule="auto"/>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qFormat/>
    <w:rsid w:val="00417ACA"/>
    <w:pPr>
      <w:keepNext/>
      <w:spacing w:after="0" w:line="240" w:lineRule="auto"/>
      <w:outlineLvl w:val="1"/>
    </w:pPr>
    <w:rPr>
      <w:rFonts w:ascii="Times New Roman" w:eastAsia="Times New Roman" w:hAnsi="Times New Roman"/>
      <w:i/>
      <w:iCs/>
      <w:sz w:val="24"/>
      <w:szCs w:val="24"/>
    </w:rPr>
  </w:style>
  <w:style w:type="paragraph" w:styleId="Heading3">
    <w:name w:val="heading 3"/>
    <w:basedOn w:val="Normal"/>
    <w:next w:val="Normal"/>
    <w:link w:val="Heading3Char"/>
    <w:uiPriority w:val="99"/>
    <w:qFormat/>
    <w:rsid w:val="00417ACA"/>
    <w:pPr>
      <w:keepNext/>
      <w:spacing w:after="0" w:line="240" w:lineRule="auto"/>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417ACA"/>
    <w:pPr>
      <w:keepNext/>
      <w:pBdr>
        <w:top w:val="single" w:sz="4" w:space="1" w:color="auto"/>
        <w:left w:val="single" w:sz="4" w:space="4" w:color="auto"/>
        <w:bottom w:val="single" w:sz="4" w:space="1" w:color="auto"/>
        <w:right w:val="single" w:sz="4" w:space="4" w:color="auto"/>
      </w:pBdr>
      <w:shd w:val="clear" w:color="auto" w:fill="595959"/>
      <w:spacing w:after="0" w:line="240" w:lineRule="auto"/>
      <w:ind w:left="720"/>
      <w:outlineLvl w:val="3"/>
    </w:pPr>
    <w:rPr>
      <w:rFonts w:ascii="Times New Roman Bold" w:eastAsia="Times New Roman" w:hAnsi="Times New Roman Bold"/>
      <w:b/>
      <w:smallCaps/>
      <w:color w:val="FFFFFF"/>
      <w:sz w:val="24"/>
      <w:szCs w:val="24"/>
    </w:rPr>
  </w:style>
  <w:style w:type="paragraph" w:styleId="Heading5">
    <w:name w:val="heading 5"/>
    <w:basedOn w:val="Normal"/>
    <w:next w:val="Normal"/>
    <w:link w:val="Heading5Char"/>
    <w:qFormat/>
    <w:rsid w:val="00417ACA"/>
    <w:pPr>
      <w:keepNext/>
      <w:spacing w:after="0" w:line="240" w:lineRule="auto"/>
      <w:ind w:left="720"/>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417ACA"/>
    <w:pPr>
      <w:keepNext/>
      <w:spacing w:after="0" w:line="240" w:lineRule="auto"/>
      <w:ind w:left="360"/>
      <w:outlineLvl w:val="5"/>
    </w:pPr>
    <w:rPr>
      <w:rFonts w:ascii="Times New Roman" w:eastAsia="Times New Roman" w:hAnsi="Times New Roman"/>
      <w:b/>
      <w:bCs/>
      <w:smallCaps/>
      <w:sz w:val="24"/>
      <w:szCs w:val="24"/>
    </w:rPr>
  </w:style>
  <w:style w:type="paragraph" w:styleId="Heading7">
    <w:name w:val="heading 7"/>
    <w:basedOn w:val="Normal"/>
    <w:next w:val="Normal"/>
    <w:link w:val="Heading7Char"/>
    <w:qFormat/>
    <w:rsid w:val="00417ACA"/>
    <w:pPr>
      <w:keepNext/>
      <w:spacing w:after="0" w:line="240" w:lineRule="auto"/>
      <w:outlineLvl w:val="6"/>
    </w:pPr>
    <w:rPr>
      <w:rFonts w:ascii="Times New Roman" w:eastAsia="Times New Roman" w:hAnsi="Times New Roman"/>
      <w:b/>
      <w:bCs/>
      <w:sz w:val="20"/>
      <w:szCs w:val="24"/>
    </w:rPr>
  </w:style>
  <w:style w:type="paragraph" w:styleId="Heading8">
    <w:name w:val="heading 8"/>
    <w:basedOn w:val="Normal"/>
    <w:next w:val="Normal"/>
    <w:link w:val="Heading8Char"/>
    <w:qFormat/>
    <w:rsid w:val="00417ACA"/>
    <w:pPr>
      <w:keepNext/>
      <w:spacing w:after="0" w:line="240" w:lineRule="auto"/>
      <w:jc w:val="center"/>
      <w:outlineLvl w:val="7"/>
    </w:pPr>
    <w:rPr>
      <w:rFonts w:ascii="Times New Roman" w:eastAsia="Times New Roman" w:hAnsi="Times New Roman"/>
      <w:b/>
      <w:bCs/>
      <w:sz w:val="20"/>
      <w:szCs w:val="24"/>
    </w:rPr>
  </w:style>
  <w:style w:type="paragraph" w:styleId="Heading9">
    <w:name w:val="heading 9"/>
    <w:basedOn w:val="Normal"/>
    <w:next w:val="Normal"/>
    <w:link w:val="Heading9Char"/>
    <w:qFormat/>
    <w:rsid w:val="00417ACA"/>
    <w:pPr>
      <w:keepNext/>
      <w:framePr w:w="3801" w:h="4681" w:hSpace="180" w:wrap="around" w:vAnchor="text" w:hAnchor="page" w:x="7141" w:y="1441"/>
      <w:spacing w:after="0" w:line="240" w:lineRule="auto"/>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417A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2C44A2"/>
    <w:rPr>
      <w:rFonts w:ascii="Lucida Grande" w:hAnsi="Lucida Grande"/>
      <w:sz w:val="18"/>
      <w:szCs w:val="18"/>
    </w:rPr>
  </w:style>
  <w:style w:type="character" w:customStyle="1" w:styleId="BalloonTextChar2">
    <w:name w:val="Balloon Text Char2"/>
    <w:basedOn w:val="DefaultParagraphFont"/>
    <w:uiPriority w:val="99"/>
    <w:semiHidden/>
    <w:rsid w:val="002C44A2"/>
    <w:rPr>
      <w:rFonts w:ascii="Lucida Grande" w:hAnsi="Lucida Grande"/>
      <w:sz w:val="18"/>
      <w:szCs w:val="18"/>
    </w:rPr>
  </w:style>
  <w:style w:type="character" w:customStyle="1" w:styleId="Heading1Char">
    <w:name w:val="Heading 1 Char"/>
    <w:basedOn w:val="DefaultParagraphFont"/>
    <w:link w:val="Heading1"/>
    <w:rsid w:val="00417ACA"/>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417ACA"/>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9"/>
    <w:rsid w:val="00417AC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17ACA"/>
    <w:rPr>
      <w:rFonts w:ascii="Times New Roman Bold" w:eastAsia="Times New Roman" w:hAnsi="Times New Roman Bold" w:cs="Times New Roman"/>
      <w:b/>
      <w:smallCaps/>
      <w:color w:val="FFFFFF"/>
      <w:sz w:val="24"/>
      <w:szCs w:val="24"/>
      <w:shd w:val="clear" w:color="auto" w:fill="595959"/>
    </w:rPr>
  </w:style>
  <w:style w:type="character" w:customStyle="1" w:styleId="Heading5Char">
    <w:name w:val="Heading 5 Char"/>
    <w:basedOn w:val="DefaultParagraphFont"/>
    <w:link w:val="Heading5"/>
    <w:rsid w:val="00417AC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417ACA"/>
    <w:rPr>
      <w:rFonts w:ascii="Times New Roman" w:eastAsia="Times New Roman" w:hAnsi="Times New Roman" w:cs="Times New Roman"/>
      <w:b/>
      <w:bCs/>
      <w:smallCaps/>
      <w:sz w:val="24"/>
      <w:szCs w:val="24"/>
    </w:rPr>
  </w:style>
  <w:style w:type="character" w:customStyle="1" w:styleId="Heading7Char">
    <w:name w:val="Heading 7 Char"/>
    <w:basedOn w:val="DefaultParagraphFont"/>
    <w:link w:val="Heading7"/>
    <w:rsid w:val="00417ACA"/>
    <w:rPr>
      <w:rFonts w:ascii="Times New Roman" w:eastAsia="Times New Roman" w:hAnsi="Times New Roman" w:cs="Times New Roman"/>
      <w:b/>
      <w:bCs/>
      <w:sz w:val="20"/>
      <w:szCs w:val="24"/>
    </w:rPr>
  </w:style>
  <w:style w:type="character" w:customStyle="1" w:styleId="Heading8Char">
    <w:name w:val="Heading 8 Char"/>
    <w:basedOn w:val="DefaultParagraphFont"/>
    <w:link w:val="Heading8"/>
    <w:rsid w:val="00417ACA"/>
    <w:rPr>
      <w:rFonts w:ascii="Times New Roman" w:eastAsia="Times New Roman" w:hAnsi="Times New Roman" w:cs="Times New Roman"/>
      <w:b/>
      <w:bCs/>
      <w:sz w:val="20"/>
      <w:szCs w:val="24"/>
    </w:rPr>
  </w:style>
  <w:style w:type="character" w:customStyle="1" w:styleId="Heading9Char">
    <w:name w:val="Heading 9 Char"/>
    <w:basedOn w:val="DefaultParagraphFont"/>
    <w:link w:val="Heading9"/>
    <w:rsid w:val="00417ACA"/>
    <w:rPr>
      <w:rFonts w:ascii="Times New Roman" w:eastAsia="Times New Roman" w:hAnsi="Times New Roman" w:cs="Times New Roman"/>
      <w:b/>
      <w:bCs/>
      <w:sz w:val="24"/>
      <w:szCs w:val="24"/>
    </w:rPr>
  </w:style>
  <w:style w:type="paragraph" w:styleId="Footer">
    <w:name w:val="footer"/>
    <w:basedOn w:val="Normal"/>
    <w:link w:val="FooterChar"/>
    <w:uiPriority w:val="99"/>
    <w:rsid w:val="00417ACA"/>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417ACA"/>
    <w:rPr>
      <w:rFonts w:ascii="Times New Roman" w:eastAsia="Times New Roman" w:hAnsi="Times New Roman" w:cs="Times New Roman"/>
      <w:sz w:val="24"/>
      <w:szCs w:val="24"/>
    </w:rPr>
  </w:style>
  <w:style w:type="character" w:styleId="PageNumber">
    <w:name w:val="page number"/>
    <w:basedOn w:val="DefaultParagraphFont"/>
    <w:uiPriority w:val="99"/>
    <w:rsid w:val="00417ACA"/>
  </w:style>
  <w:style w:type="paragraph" w:styleId="Header">
    <w:name w:val="header"/>
    <w:basedOn w:val="Normal"/>
    <w:link w:val="HeaderChar"/>
    <w:uiPriority w:val="99"/>
    <w:rsid w:val="00417ACA"/>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417ACA"/>
    <w:rPr>
      <w:rFonts w:ascii="Times New Roman" w:eastAsia="Times New Roman" w:hAnsi="Times New Roman" w:cs="Times New Roman"/>
      <w:sz w:val="24"/>
      <w:szCs w:val="24"/>
    </w:rPr>
  </w:style>
  <w:style w:type="paragraph" w:styleId="BodyText">
    <w:name w:val="Body Text"/>
    <w:basedOn w:val="Normal"/>
    <w:link w:val="BodyTextChar"/>
    <w:rsid w:val="00417ACA"/>
    <w:pPr>
      <w:framePr w:w="3801" w:h="5761" w:hSpace="180" w:wrap="around" w:vAnchor="text" w:hAnchor="page" w:x="6961" w:y="1165"/>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417ACA"/>
    <w:rPr>
      <w:rFonts w:ascii="Times New Roman" w:eastAsia="Times New Roman" w:hAnsi="Times New Roman" w:cs="Times New Roman"/>
      <w:sz w:val="20"/>
      <w:szCs w:val="24"/>
    </w:rPr>
  </w:style>
  <w:style w:type="paragraph" w:styleId="Caption">
    <w:name w:val="caption"/>
    <w:basedOn w:val="Normal"/>
    <w:next w:val="Normal"/>
    <w:uiPriority w:val="99"/>
    <w:qFormat/>
    <w:rsid w:val="00417ACA"/>
    <w:pPr>
      <w:spacing w:after="0" w:line="240" w:lineRule="auto"/>
    </w:pPr>
    <w:rPr>
      <w:rFonts w:ascii="Times New Roman Bold" w:eastAsia="Times New Roman" w:hAnsi="Times New Roman Bold"/>
      <w:b/>
      <w:bCs/>
      <w:caps/>
      <w:sz w:val="24"/>
      <w:szCs w:val="24"/>
    </w:rPr>
  </w:style>
  <w:style w:type="paragraph" w:styleId="BodyText2">
    <w:name w:val="Body Text 2"/>
    <w:basedOn w:val="Normal"/>
    <w:link w:val="BodyText2Char"/>
    <w:rsid w:val="00417ACA"/>
    <w:pPr>
      <w:spacing w:after="0" w:line="240" w:lineRule="auto"/>
    </w:pPr>
    <w:rPr>
      <w:rFonts w:ascii="Times New Roman" w:eastAsia="Times New Roman" w:hAnsi="Times New Roman"/>
      <w:b/>
      <w:bCs/>
      <w:smallCaps/>
      <w:sz w:val="24"/>
      <w:szCs w:val="24"/>
    </w:rPr>
  </w:style>
  <w:style w:type="character" w:customStyle="1" w:styleId="BodyText2Char">
    <w:name w:val="Body Text 2 Char"/>
    <w:basedOn w:val="DefaultParagraphFont"/>
    <w:link w:val="BodyText2"/>
    <w:rsid w:val="00417ACA"/>
    <w:rPr>
      <w:rFonts w:ascii="Times New Roman" w:eastAsia="Times New Roman" w:hAnsi="Times New Roman" w:cs="Times New Roman"/>
      <w:b/>
      <w:bCs/>
      <w:smallCaps/>
      <w:sz w:val="24"/>
      <w:szCs w:val="24"/>
    </w:rPr>
  </w:style>
  <w:style w:type="paragraph" w:customStyle="1" w:styleId="Outline">
    <w:name w:val="Outline"/>
    <w:basedOn w:val="Normal"/>
    <w:rsid w:val="00417ACA"/>
    <w:pPr>
      <w:spacing w:before="240" w:after="0" w:line="240" w:lineRule="auto"/>
    </w:pPr>
    <w:rPr>
      <w:rFonts w:ascii="Times New Roman" w:eastAsia="Times New Roman" w:hAnsi="Times New Roman"/>
      <w:kern w:val="28"/>
      <w:sz w:val="24"/>
      <w:szCs w:val="20"/>
    </w:rPr>
  </w:style>
  <w:style w:type="paragraph" w:styleId="BodyTextIndent2">
    <w:name w:val="Body Text Indent 2"/>
    <w:basedOn w:val="Normal"/>
    <w:link w:val="BodyTextIndent2Char"/>
    <w:rsid w:val="00417ACA"/>
    <w:pPr>
      <w:spacing w:after="0" w:line="240" w:lineRule="auto"/>
      <w:ind w:left="360"/>
    </w:pPr>
    <w:rPr>
      <w:rFonts w:ascii="Times New Roman" w:eastAsia="Times New Roman" w:hAnsi="Times New Roman"/>
      <w:i/>
      <w:iCs/>
      <w:szCs w:val="24"/>
    </w:rPr>
  </w:style>
  <w:style w:type="character" w:customStyle="1" w:styleId="BodyTextIndent2Char">
    <w:name w:val="Body Text Indent 2 Char"/>
    <w:basedOn w:val="DefaultParagraphFont"/>
    <w:link w:val="BodyTextIndent2"/>
    <w:rsid w:val="00417ACA"/>
    <w:rPr>
      <w:rFonts w:ascii="Times New Roman" w:eastAsia="Times New Roman" w:hAnsi="Times New Roman" w:cs="Times New Roman"/>
      <w:i/>
      <w:iCs/>
      <w:szCs w:val="24"/>
    </w:rPr>
  </w:style>
  <w:style w:type="character" w:styleId="Hyperlink">
    <w:name w:val="Hyperlink"/>
    <w:basedOn w:val="DefaultParagraphFont"/>
    <w:rsid w:val="00417ACA"/>
    <w:rPr>
      <w:color w:val="0000FF"/>
      <w:u w:val="single"/>
    </w:rPr>
  </w:style>
  <w:style w:type="paragraph" w:styleId="BodyTextIndent">
    <w:name w:val="Body Text Indent"/>
    <w:basedOn w:val="Normal"/>
    <w:link w:val="BodyTextIndentChar"/>
    <w:rsid w:val="00417ACA"/>
    <w:pPr>
      <w:spacing w:after="80" w:line="240" w:lineRule="auto"/>
      <w:ind w:left="108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417ACA"/>
    <w:rPr>
      <w:rFonts w:ascii="Times New Roman" w:eastAsia="Times New Roman" w:hAnsi="Times New Roman" w:cs="Times New Roman"/>
      <w:sz w:val="24"/>
      <w:szCs w:val="24"/>
    </w:rPr>
  </w:style>
  <w:style w:type="paragraph" w:styleId="BodyTextIndent3">
    <w:name w:val="Body Text Indent 3"/>
    <w:basedOn w:val="Normal"/>
    <w:link w:val="BodyTextIndent3Char"/>
    <w:rsid w:val="00417ACA"/>
    <w:pPr>
      <w:spacing w:after="0" w:line="240" w:lineRule="auto"/>
      <w:ind w:left="54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417ACA"/>
    <w:rPr>
      <w:rFonts w:ascii="Times New Roman" w:eastAsia="Times New Roman" w:hAnsi="Times New Roman" w:cs="Times New Roman"/>
      <w:sz w:val="24"/>
      <w:szCs w:val="24"/>
    </w:rPr>
  </w:style>
  <w:style w:type="character" w:customStyle="1" w:styleId="BalloonTextChar1">
    <w:name w:val="Balloon Text Char1"/>
    <w:basedOn w:val="DefaultParagraphFont"/>
    <w:link w:val="BalloonText"/>
    <w:uiPriority w:val="99"/>
    <w:semiHidden/>
    <w:rsid w:val="00417ACA"/>
    <w:rPr>
      <w:rFonts w:ascii="Tahoma" w:eastAsia="Times New Roman" w:hAnsi="Tahoma" w:cs="Tahoma"/>
      <w:sz w:val="16"/>
      <w:szCs w:val="16"/>
    </w:rPr>
  </w:style>
  <w:style w:type="table" w:styleId="TableGrid">
    <w:name w:val="Table Grid"/>
    <w:basedOn w:val="TableNormal"/>
    <w:uiPriority w:val="59"/>
    <w:rsid w:val="00417A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otnote Text,Footnote,ft, Char Char Char Char,single space,footnote text,Fußnote,ADB Char Char,ADB Char Char Char,ADB Char Char Char Char Char Char Char,ADB Char Char Char Char Char,FOOTNOTES,fn,DNV-FT"/>
    <w:basedOn w:val="Normal"/>
    <w:link w:val="FootnoteTextChar"/>
    <w:rsid w:val="00417ACA"/>
    <w:pPr>
      <w:spacing w:after="0" w:line="240" w:lineRule="auto"/>
    </w:pPr>
    <w:rPr>
      <w:rFonts w:ascii="Times New Roman" w:eastAsia="Times New Roman" w:hAnsi="Times New Roman"/>
      <w:sz w:val="20"/>
      <w:szCs w:val="20"/>
    </w:rPr>
  </w:style>
  <w:style w:type="character" w:customStyle="1" w:styleId="FootnoteTextChar">
    <w:name w:val="Footnote Text Char"/>
    <w:aliases w:val="Geneva 9 Char,Font: Geneva 9 Char,Boston 10 Char,f Char,otnote Text Char,Footnote Char,ft Char, Char Char Char Char Char,single space Char,footnote text Char,Fußnote Char,ADB Char Char Char1,ADB Char Char Char Char,FOOTNOTES Char"/>
    <w:basedOn w:val="DefaultParagraphFont"/>
    <w:link w:val="FootnoteText"/>
    <w:rsid w:val="00417ACA"/>
    <w:rPr>
      <w:rFonts w:ascii="Times New Roman" w:eastAsia="Times New Roman" w:hAnsi="Times New Roman" w:cs="Times New Roman"/>
      <w:sz w:val="20"/>
      <w:szCs w:val="20"/>
    </w:rPr>
  </w:style>
  <w:style w:type="character" w:styleId="FootnoteReference">
    <w:name w:val="footnote reference"/>
    <w:aliases w:val="16 Point,Superscript 6 Point,Superscript 6 Point + 11 pt,ftref, BVI fnr,BVI fnr, BVI fnr Car Car,BVI fnr Car, BVI fnr Car Car Car Car,Footnote text,BVI fnr Car Car,BVI fnr Car Car Car Car"/>
    <w:basedOn w:val="DefaultParagraphFont"/>
    <w:rsid w:val="00417ACA"/>
    <w:rPr>
      <w:vertAlign w:val="superscript"/>
    </w:rPr>
  </w:style>
  <w:style w:type="character" w:styleId="FollowedHyperlink">
    <w:name w:val="FollowedHyperlink"/>
    <w:basedOn w:val="DefaultParagraphFont"/>
    <w:rsid w:val="00417ACA"/>
    <w:rPr>
      <w:color w:val="606420"/>
      <w:u w:val="single"/>
    </w:rPr>
  </w:style>
  <w:style w:type="paragraph" w:styleId="DocumentMap">
    <w:name w:val="Document Map"/>
    <w:basedOn w:val="Normal"/>
    <w:link w:val="DocumentMapChar"/>
    <w:semiHidden/>
    <w:rsid w:val="00417A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17ACA"/>
    <w:rPr>
      <w:rFonts w:ascii="Tahoma" w:eastAsia="Times New Roman" w:hAnsi="Tahoma" w:cs="Tahoma"/>
      <w:sz w:val="20"/>
      <w:szCs w:val="20"/>
      <w:shd w:val="clear" w:color="auto" w:fill="000080"/>
    </w:rPr>
  </w:style>
  <w:style w:type="paragraph" w:customStyle="1" w:styleId="MainParanoChapter">
    <w:name w:val="Main Para no Chapter #"/>
    <w:basedOn w:val="Normal"/>
    <w:link w:val="MainParanoChapterChar"/>
    <w:autoRedefine/>
    <w:uiPriority w:val="99"/>
    <w:qFormat/>
    <w:rsid w:val="00417ACA"/>
    <w:pPr>
      <w:numPr>
        <w:numId w:val="3"/>
      </w:numPr>
      <w:spacing w:before="120" w:after="240" w:line="240" w:lineRule="auto"/>
      <w:ind w:left="0" w:firstLine="0"/>
      <w:outlineLvl w:val="1"/>
    </w:pPr>
    <w:rPr>
      <w:rFonts w:ascii="Times New Roman" w:eastAsia="Times New Roman" w:hAnsi="Times New Roman"/>
      <w:color w:val="000000"/>
      <w:sz w:val="24"/>
      <w:szCs w:val="24"/>
    </w:rPr>
  </w:style>
  <w:style w:type="paragraph" w:styleId="TOC1">
    <w:name w:val="toc 1"/>
    <w:basedOn w:val="Normal"/>
    <w:next w:val="Normal"/>
    <w:autoRedefine/>
    <w:uiPriority w:val="99"/>
    <w:rsid w:val="00417ACA"/>
    <w:pPr>
      <w:tabs>
        <w:tab w:val="right" w:leader="dot" w:pos="9638"/>
      </w:tabs>
      <w:spacing w:after="0" w:line="240" w:lineRule="auto"/>
      <w:ind w:left="3600"/>
      <w:jc w:val="right"/>
    </w:pPr>
    <w:rPr>
      <w:rFonts w:ascii="Times New Roman" w:eastAsia="Times New Roman" w:hAnsi="Times New Roman"/>
      <w:b/>
      <w:caps/>
      <w:noProof/>
    </w:rPr>
  </w:style>
  <w:style w:type="paragraph" w:styleId="ListParagraph">
    <w:name w:val="List Paragraph"/>
    <w:aliases w:val="Bullets,List Paragraph1"/>
    <w:basedOn w:val="Normal"/>
    <w:autoRedefine/>
    <w:uiPriority w:val="34"/>
    <w:qFormat/>
    <w:rsid w:val="00106FC6"/>
    <w:pPr>
      <w:numPr>
        <w:numId w:val="6"/>
      </w:numPr>
      <w:autoSpaceDE w:val="0"/>
      <w:autoSpaceDN w:val="0"/>
      <w:adjustRightInd w:val="0"/>
      <w:spacing w:after="0" w:line="240" w:lineRule="auto"/>
      <w:contextualSpacing/>
    </w:pPr>
    <w:rPr>
      <w:rFonts w:ascii="Times New Roman" w:eastAsia="Times New Roman" w:hAnsi="Times New Roman"/>
      <w:szCs w:val="18"/>
      <w:lang w:val="en-GB"/>
    </w:rPr>
  </w:style>
  <w:style w:type="character" w:customStyle="1" w:styleId="MainParanoChapterChar">
    <w:name w:val="Main Para no Chapter # Char"/>
    <w:basedOn w:val="DefaultParagraphFont"/>
    <w:link w:val="MainParanoChapter"/>
    <w:uiPriority w:val="99"/>
    <w:locked/>
    <w:rsid w:val="00417ACA"/>
    <w:rPr>
      <w:rFonts w:ascii="Times New Roman" w:eastAsia="Times New Roman" w:hAnsi="Times New Roman"/>
      <w:color w:val="000000"/>
      <w:sz w:val="24"/>
      <w:szCs w:val="24"/>
    </w:rPr>
  </w:style>
  <w:style w:type="paragraph" w:styleId="NoSpacing">
    <w:name w:val="No Spacing"/>
    <w:link w:val="NoSpacingChar"/>
    <w:uiPriority w:val="1"/>
    <w:qFormat/>
    <w:rsid w:val="00417ACA"/>
    <w:rPr>
      <w:rFonts w:eastAsia="Times New Roman"/>
      <w:sz w:val="22"/>
      <w:szCs w:val="22"/>
    </w:rPr>
  </w:style>
  <w:style w:type="character" w:styleId="CommentReference">
    <w:name w:val="annotation reference"/>
    <w:basedOn w:val="DefaultParagraphFont"/>
    <w:uiPriority w:val="99"/>
    <w:rsid w:val="00417ACA"/>
    <w:rPr>
      <w:sz w:val="16"/>
      <w:szCs w:val="16"/>
    </w:rPr>
  </w:style>
  <w:style w:type="paragraph" w:styleId="CommentText">
    <w:name w:val="annotation text"/>
    <w:basedOn w:val="Normal"/>
    <w:link w:val="CommentTextChar"/>
    <w:uiPriority w:val="99"/>
    <w:rsid w:val="00417AC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417A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17ACA"/>
    <w:rPr>
      <w:b/>
      <w:bCs/>
    </w:rPr>
  </w:style>
  <w:style w:type="character" w:customStyle="1" w:styleId="CommentSubjectChar">
    <w:name w:val="Comment Subject Char"/>
    <w:basedOn w:val="CommentTextChar"/>
    <w:link w:val="CommentSubject"/>
    <w:rsid w:val="00417ACA"/>
    <w:rPr>
      <w:rFonts w:ascii="Times New Roman" w:eastAsia="Times New Roman" w:hAnsi="Times New Roman" w:cs="Times New Roman"/>
      <w:b/>
      <w:bCs/>
      <w:sz w:val="20"/>
      <w:szCs w:val="20"/>
    </w:rPr>
  </w:style>
  <w:style w:type="paragraph" w:customStyle="1" w:styleId="A">
    <w:name w:val="A"/>
    <w:basedOn w:val="Normal"/>
    <w:rsid w:val="003E4003"/>
    <w:pPr>
      <w:numPr>
        <w:numId w:val="4"/>
      </w:numPr>
      <w:spacing w:after="100" w:line="240" w:lineRule="auto"/>
      <w:jc w:val="both"/>
    </w:pPr>
    <w:rPr>
      <w:rFonts w:ascii="Times New Roman" w:eastAsia="Times New Roman" w:hAnsi="Times New Roman"/>
    </w:rPr>
  </w:style>
  <w:style w:type="paragraph" w:customStyle="1" w:styleId="aaa">
    <w:name w:val="aaa"/>
    <w:basedOn w:val="A"/>
    <w:qFormat/>
    <w:rsid w:val="003E4003"/>
    <w:pPr>
      <w:jc w:val="left"/>
    </w:pPr>
  </w:style>
  <w:style w:type="paragraph" w:customStyle="1" w:styleId="B">
    <w:name w:val="B"/>
    <w:basedOn w:val="Normal"/>
    <w:link w:val="BChar"/>
    <w:rsid w:val="00B34968"/>
    <w:pPr>
      <w:spacing w:before="80" w:after="0" w:line="240" w:lineRule="auto"/>
    </w:pPr>
    <w:rPr>
      <w:rFonts w:ascii="Times New Roman" w:eastAsia="Times New Roman" w:hAnsi="Times New Roman"/>
      <w:sz w:val="18"/>
      <w:szCs w:val="18"/>
    </w:rPr>
  </w:style>
  <w:style w:type="character" w:customStyle="1" w:styleId="BChar">
    <w:name w:val="B Char"/>
    <w:basedOn w:val="DefaultParagraphFont"/>
    <w:link w:val="B"/>
    <w:rsid w:val="00B34968"/>
    <w:rPr>
      <w:rFonts w:ascii="Times New Roman" w:eastAsia="Times New Roman" w:hAnsi="Times New Roman"/>
      <w:sz w:val="18"/>
      <w:szCs w:val="18"/>
    </w:rPr>
  </w:style>
  <w:style w:type="paragraph" w:styleId="PlainText">
    <w:name w:val="Plain Text"/>
    <w:basedOn w:val="Normal"/>
    <w:link w:val="PlainTextChar"/>
    <w:uiPriority w:val="99"/>
    <w:unhideWhenUsed/>
    <w:rsid w:val="0053293E"/>
    <w:pPr>
      <w:spacing w:after="0" w:line="240" w:lineRule="auto"/>
    </w:pPr>
    <w:rPr>
      <w:rFonts w:ascii="Consolas" w:eastAsia="Times New Roman" w:hAnsi="Consolas" w:cs="Consolas"/>
      <w:sz w:val="21"/>
      <w:szCs w:val="21"/>
      <w:lang w:eastAsia="ja-JP"/>
    </w:rPr>
  </w:style>
  <w:style w:type="character" w:customStyle="1" w:styleId="PlainTextChar">
    <w:name w:val="Plain Text Char"/>
    <w:basedOn w:val="DefaultParagraphFont"/>
    <w:link w:val="PlainText"/>
    <w:uiPriority w:val="99"/>
    <w:rsid w:val="0053293E"/>
    <w:rPr>
      <w:rFonts w:ascii="Consolas" w:eastAsia="Times New Roman" w:hAnsi="Consolas" w:cs="Consolas"/>
      <w:sz w:val="21"/>
      <w:szCs w:val="21"/>
      <w:lang w:eastAsia="ja-JP"/>
    </w:rPr>
  </w:style>
  <w:style w:type="character" w:customStyle="1" w:styleId="style91">
    <w:name w:val="style91"/>
    <w:basedOn w:val="DefaultParagraphFont"/>
    <w:rsid w:val="00692DAA"/>
  </w:style>
  <w:style w:type="character" w:styleId="Emphasis">
    <w:name w:val="Emphasis"/>
    <w:basedOn w:val="DefaultParagraphFont"/>
    <w:uiPriority w:val="20"/>
    <w:qFormat/>
    <w:rsid w:val="00A6783A"/>
    <w:rPr>
      <w:i/>
      <w:iCs/>
    </w:rPr>
  </w:style>
  <w:style w:type="paragraph" w:customStyle="1" w:styleId="BodyTextNumbered">
    <w:name w:val="Body Text Numbered"/>
    <w:basedOn w:val="Normal"/>
    <w:link w:val="BodyTextNumberedChar"/>
    <w:qFormat/>
    <w:rsid w:val="00D73539"/>
    <w:pPr>
      <w:numPr>
        <w:numId w:val="5"/>
      </w:numPr>
      <w:spacing w:after="60" w:line="230" w:lineRule="exact"/>
    </w:pPr>
    <w:rPr>
      <w:rFonts w:ascii="Times New Roman" w:eastAsia="Times New Roman" w:hAnsi="Times New Roman"/>
    </w:rPr>
  </w:style>
  <w:style w:type="character" w:customStyle="1" w:styleId="BodyTextNumberedChar">
    <w:name w:val="Body Text Numbered Char"/>
    <w:basedOn w:val="DefaultParagraphFont"/>
    <w:link w:val="BodyTextNumbered"/>
    <w:rsid w:val="00D73539"/>
    <w:rPr>
      <w:rFonts w:ascii="Times New Roman" w:eastAsia="Times New Roman" w:hAnsi="Times New Roman"/>
      <w:sz w:val="22"/>
      <w:szCs w:val="22"/>
    </w:rPr>
  </w:style>
  <w:style w:type="paragraph" w:customStyle="1" w:styleId="Default">
    <w:name w:val="Default"/>
    <w:rsid w:val="00243728"/>
    <w:pPr>
      <w:autoSpaceDE w:val="0"/>
      <w:autoSpaceDN w:val="0"/>
      <w:adjustRightInd w:val="0"/>
    </w:pPr>
    <w:rPr>
      <w:rFonts w:cs="Calibri"/>
      <w:color w:val="000000"/>
      <w:sz w:val="24"/>
      <w:szCs w:val="24"/>
    </w:rPr>
  </w:style>
  <w:style w:type="paragraph" w:styleId="Revision">
    <w:name w:val="Revision"/>
    <w:hidden/>
    <w:rsid w:val="006B52BE"/>
    <w:rPr>
      <w:sz w:val="22"/>
      <w:szCs w:val="22"/>
    </w:rPr>
  </w:style>
  <w:style w:type="paragraph" w:customStyle="1" w:styleId="aaaa">
    <w:name w:val="aaaa"/>
    <w:basedOn w:val="A"/>
    <w:uiPriority w:val="99"/>
    <w:rsid w:val="00C51B8F"/>
    <w:pPr>
      <w:numPr>
        <w:numId w:val="0"/>
      </w:numPr>
      <w:tabs>
        <w:tab w:val="num" w:pos="360"/>
        <w:tab w:val="num" w:pos="720"/>
      </w:tabs>
      <w:jc w:val="left"/>
    </w:pPr>
  </w:style>
  <w:style w:type="character" w:customStyle="1" w:styleId="NoSpacingChar">
    <w:name w:val="No Spacing Char"/>
    <w:link w:val="NoSpacing"/>
    <w:uiPriority w:val="1"/>
    <w:rsid w:val="000E587F"/>
    <w:rPr>
      <w:rFonts w:eastAsia="Times New Roman"/>
      <w:sz w:val="22"/>
      <w:szCs w:val="22"/>
      <w:lang w:bidi="ar-SA"/>
    </w:rPr>
  </w:style>
  <w:style w:type="paragraph" w:styleId="Subtitle">
    <w:name w:val="Subtitle"/>
    <w:aliases w:val="heading3"/>
    <w:basedOn w:val="Normal"/>
    <w:link w:val="SubtitleChar"/>
    <w:qFormat/>
    <w:rsid w:val="00CC5333"/>
    <w:pPr>
      <w:spacing w:after="0" w:line="240" w:lineRule="auto"/>
      <w:jc w:val="center"/>
    </w:pPr>
    <w:rPr>
      <w:rFonts w:ascii="Times New Roman" w:eastAsia="Times New Roman" w:hAnsi="Times New Roman"/>
      <w:b/>
      <w:bCs/>
      <w:szCs w:val="24"/>
      <w:u w:val="single"/>
    </w:rPr>
  </w:style>
  <w:style w:type="character" w:customStyle="1" w:styleId="SubtitleChar">
    <w:name w:val="Subtitle Char"/>
    <w:aliases w:val="heading3 Char"/>
    <w:basedOn w:val="DefaultParagraphFont"/>
    <w:link w:val="Subtitle"/>
    <w:rsid w:val="00CC5333"/>
    <w:rPr>
      <w:rFonts w:ascii="Times New Roman" w:eastAsia="Times New Roman" w:hAnsi="Times New Roman"/>
      <w:b/>
      <w:bCs/>
      <w:sz w:val="22"/>
      <w:u w:val="single"/>
    </w:rPr>
  </w:style>
  <w:style w:type="paragraph" w:styleId="IntenseQuote">
    <w:name w:val="Intense Quote"/>
    <w:basedOn w:val="Normal"/>
    <w:next w:val="Normal"/>
    <w:link w:val="IntenseQuoteChar"/>
    <w:uiPriority w:val="30"/>
    <w:qFormat/>
    <w:rsid w:val="00323E63"/>
    <w:pPr>
      <w:pBdr>
        <w:bottom w:val="single" w:sz="4" w:space="1" w:color="auto"/>
      </w:pBdr>
      <w:spacing w:before="200" w:after="280"/>
      <w:ind w:left="1008" w:right="1152"/>
      <w:jc w:val="both"/>
    </w:pPr>
    <w:rPr>
      <w:rFonts w:eastAsia="Times New Roman"/>
      <w:b/>
      <w:bCs/>
      <w:i/>
      <w:iCs/>
      <w:sz w:val="20"/>
      <w:szCs w:val="20"/>
    </w:rPr>
  </w:style>
  <w:style w:type="character" w:customStyle="1" w:styleId="IntenseQuoteChar">
    <w:name w:val="Intense Quote Char"/>
    <w:basedOn w:val="DefaultParagraphFont"/>
    <w:link w:val="IntenseQuote"/>
    <w:uiPriority w:val="30"/>
    <w:rsid w:val="00323E63"/>
    <w:rPr>
      <w:rFonts w:eastAsia="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3" w:uiPriority="99" w:qFormat="1"/>
    <w:lsdException w:name="annotation text" w:uiPriority="99"/>
    <w:lsdException w:name="footer" w:uiPriority="99"/>
    <w:lsdException w:name="annotation reference" w:uiPriority="99"/>
    <w:lsdException w:name="Subtitle" w:qFormat="1"/>
    <w:lsdException w:name="Emphasis" w:uiPriority="20" w:qFormat="1"/>
    <w:lsdException w:name="Plain Text" w:uiPriority="99"/>
    <w:lsdException w:name="Table Grid" w:uiPriority="59"/>
    <w:lsdException w:name="No Spacing" w:uiPriority="1" w:qFormat="1"/>
    <w:lsdException w:name="List Paragraph" w:uiPriority="34" w:qFormat="1"/>
    <w:lsdException w:name="Intense Quote" w:uiPriority="30" w:qFormat="1"/>
  </w:latentStyles>
  <w:style w:type="paragraph" w:default="1" w:styleId="Normal">
    <w:name w:val="Normal"/>
    <w:qFormat/>
    <w:rsid w:val="0057540D"/>
    <w:pPr>
      <w:spacing w:after="200" w:line="276" w:lineRule="auto"/>
    </w:pPr>
    <w:rPr>
      <w:sz w:val="22"/>
      <w:szCs w:val="22"/>
    </w:rPr>
  </w:style>
  <w:style w:type="paragraph" w:styleId="Heading1">
    <w:name w:val="heading 1"/>
    <w:basedOn w:val="Normal"/>
    <w:next w:val="Normal"/>
    <w:link w:val="Heading1Char"/>
    <w:qFormat/>
    <w:rsid w:val="00417ACA"/>
    <w:pPr>
      <w:keepNext/>
      <w:spacing w:after="0" w:line="240" w:lineRule="auto"/>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qFormat/>
    <w:rsid w:val="00417ACA"/>
    <w:pPr>
      <w:keepNext/>
      <w:spacing w:after="0" w:line="240" w:lineRule="auto"/>
      <w:outlineLvl w:val="1"/>
    </w:pPr>
    <w:rPr>
      <w:rFonts w:ascii="Times New Roman" w:eastAsia="Times New Roman" w:hAnsi="Times New Roman"/>
      <w:i/>
      <w:iCs/>
      <w:sz w:val="24"/>
      <w:szCs w:val="24"/>
    </w:rPr>
  </w:style>
  <w:style w:type="paragraph" w:styleId="Heading3">
    <w:name w:val="heading 3"/>
    <w:basedOn w:val="Normal"/>
    <w:next w:val="Normal"/>
    <w:link w:val="Heading3Char"/>
    <w:uiPriority w:val="99"/>
    <w:qFormat/>
    <w:rsid w:val="00417ACA"/>
    <w:pPr>
      <w:keepNext/>
      <w:spacing w:after="0" w:line="240" w:lineRule="auto"/>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417ACA"/>
    <w:pPr>
      <w:keepNext/>
      <w:pBdr>
        <w:top w:val="single" w:sz="4" w:space="1" w:color="auto"/>
        <w:left w:val="single" w:sz="4" w:space="4" w:color="auto"/>
        <w:bottom w:val="single" w:sz="4" w:space="1" w:color="auto"/>
        <w:right w:val="single" w:sz="4" w:space="4" w:color="auto"/>
      </w:pBdr>
      <w:shd w:val="clear" w:color="auto" w:fill="595959"/>
      <w:spacing w:after="0" w:line="240" w:lineRule="auto"/>
      <w:ind w:left="720"/>
      <w:outlineLvl w:val="3"/>
    </w:pPr>
    <w:rPr>
      <w:rFonts w:ascii="Times New Roman Bold" w:eastAsia="Times New Roman" w:hAnsi="Times New Roman Bold"/>
      <w:b/>
      <w:smallCaps/>
      <w:color w:val="FFFFFF"/>
      <w:sz w:val="24"/>
      <w:szCs w:val="24"/>
    </w:rPr>
  </w:style>
  <w:style w:type="paragraph" w:styleId="Heading5">
    <w:name w:val="heading 5"/>
    <w:basedOn w:val="Normal"/>
    <w:next w:val="Normal"/>
    <w:link w:val="Heading5Char"/>
    <w:qFormat/>
    <w:rsid w:val="00417ACA"/>
    <w:pPr>
      <w:keepNext/>
      <w:spacing w:after="0" w:line="240" w:lineRule="auto"/>
      <w:ind w:left="720"/>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417ACA"/>
    <w:pPr>
      <w:keepNext/>
      <w:spacing w:after="0" w:line="240" w:lineRule="auto"/>
      <w:ind w:left="360"/>
      <w:outlineLvl w:val="5"/>
    </w:pPr>
    <w:rPr>
      <w:rFonts w:ascii="Times New Roman" w:eastAsia="Times New Roman" w:hAnsi="Times New Roman"/>
      <w:b/>
      <w:bCs/>
      <w:smallCaps/>
      <w:sz w:val="24"/>
      <w:szCs w:val="24"/>
    </w:rPr>
  </w:style>
  <w:style w:type="paragraph" w:styleId="Heading7">
    <w:name w:val="heading 7"/>
    <w:basedOn w:val="Normal"/>
    <w:next w:val="Normal"/>
    <w:link w:val="Heading7Char"/>
    <w:qFormat/>
    <w:rsid w:val="00417ACA"/>
    <w:pPr>
      <w:keepNext/>
      <w:spacing w:after="0" w:line="240" w:lineRule="auto"/>
      <w:outlineLvl w:val="6"/>
    </w:pPr>
    <w:rPr>
      <w:rFonts w:ascii="Times New Roman" w:eastAsia="Times New Roman" w:hAnsi="Times New Roman"/>
      <w:b/>
      <w:bCs/>
      <w:sz w:val="20"/>
      <w:szCs w:val="24"/>
    </w:rPr>
  </w:style>
  <w:style w:type="paragraph" w:styleId="Heading8">
    <w:name w:val="heading 8"/>
    <w:basedOn w:val="Normal"/>
    <w:next w:val="Normal"/>
    <w:link w:val="Heading8Char"/>
    <w:qFormat/>
    <w:rsid w:val="00417ACA"/>
    <w:pPr>
      <w:keepNext/>
      <w:spacing w:after="0" w:line="240" w:lineRule="auto"/>
      <w:jc w:val="center"/>
      <w:outlineLvl w:val="7"/>
    </w:pPr>
    <w:rPr>
      <w:rFonts w:ascii="Times New Roman" w:eastAsia="Times New Roman" w:hAnsi="Times New Roman"/>
      <w:b/>
      <w:bCs/>
      <w:sz w:val="20"/>
      <w:szCs w:val="24"/>
    </w:rPr>
  </w:style>
  <w:style w:type="paragraph" w:styleId="Heading9">
    <w:name w:val="heading 9"/>
    <w:basedOn w:val="Normal"/>
    <w:next w:val="Normal"/>
    <w:link w:val="Heading9Char"/>
    <w:qFormat/>
    <w:rsid w:val="00417ACA"/>
    <w:pPr>
      <w:keepNext/>
      <w:framePr w:w="3801" w:h="4681" w:hSpace="180" w:wrap="around" w:vAnchor="text" w:hAnchor="page" w:x="7141" w:y="1441"/>
      <w:spacing w:after="0" w:line="240" w:lineRule="auto"/>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417A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2C44A2"/>
    <w:rPr>
      <w:rFonts w:ascii="Lucida Grande" w:hAnsi="Lucida Grande"/>
      <w:sz w:val="18"/>
      <w:szCs w:val="18"/>
    </w:rPr>
  </w:style>
  <w:style w:type="character" w:customStyle="1" w:styleId="BalloonTextChar2">
    <w:name w:val="Balloon Text Char2"/>
    <w:basedOn w:val="DefaultParagraphFont"/>
    <w:uiPriority w:val="99"/>
    <w:semiHidden/>
    <w:rsid w:val="002C44A2"/>
    <w:rPr>
      <w:rFonts w:ascii="Lucida Grande" w:hAnsi="Lucida Grande"/>
      <w:sz w:val="18"/>
      <w:szCs w:val="18"/>
    </w:rPr>
  </w:style>
  <w:style w:type="character" w:customStyle="1" w:styleId="Heading1Char">
    <w:name w:val="Heading 1 Char"/>
    <w:basedOn w:val="DefaultParagraphFont"/>
    <w:link w:val="Heading1"/>
    <w:rsid w:val="00417ACA"/>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417ACA"/>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9"/>
    <w:rsid w:val="00417AC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17ACA"/>
    <w:rPr>
      <w:rFonts w:ascii="Times New Roman Bold" w:eastAsia="Times New Roman" w:hAnsi="Times New Roman Bold" w:cs="Times New Roman"/>
      <w:b/>
      <w:smallCaps/>
      <w:color w:val="FFFFFF"/>
      <w:sz w:val="24"/>
      <w:szCs w:val="24"/>
      <w:shd w:val="clear" w:color="auto" w:fill="595959"/>
    </w:rPr>
  </w:style>
  <w:style w:type="character" w:customStyle="1" w:styleId="Heading5Char">
    <w:name w:val="Heading 5 Char"/>
    <w:basedOn w:val="DefaultParagraphFont"/>
    <w:link w:val="Heading5"/>
    <w:rsid w:val="00417AC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417ACA"/>
    <w:rPr>
      <w:rFonts w:ascii="Times New Roman" w:eastAsia="Times New Roman" w:hAnsi="Times New Roman" w:cs="Times New Roman"/>
      <w:b/>
      <w:bCs/>
      <w:smallCaps/>
      <w:sz w:val="24"/>
      <w:szCs w:val="24"/>
    </w:rPr>
  </w:style>
  <w:style w:type="character" w:customStyle="1" w:styleId="Heading7Char">
    <w:name w:val="Heading 7 Char"/>
    <w:basedOn w:val="DefaultParagraphFont"/>
    <w:link w:val="Heading7"/>
    <w:rsid w:val="00417ACA"/>
    <w:rPr>
      <w:rFonts w:ascii="Times New Roman" w:eastAsia="Times New Roman" w:hAnsi="Times New Roman" w:cs="Times New Roman"/>
      <w:b/>
      <w:bCs/>
      <w:sz w:val="20"/>
      <w:szCs w:val="24"/>
    </w:rPr>
  </w:style>
  <w:style w:type="character" w:customStyle="1" w:styleId="Heading8Char">
    <w:name w:val="Heading 8 Char"/>
    <w:basedOn w:val="DefaultParagraphFont"/>
    <w:link w:val="Heading8"/>
    <w:rsid w:val="00417ACA"/>
    <w:rPr>
      <w:rFonts w:ascii="Times New Roman" w:eastAsia="Times New Roman" w:hAnsi="Times New Roman" w:cs="Times New Roman"/>
      <w:b/>
      <w:bCs/>
      <w:sz w:val="20"/>
      <w:szCs w:val="24"/>
    </w:rPr>
  </w:style>
  <w:style w:type="character" w:customStyle="1" w:styleId="Heading9Char">
    <w:name w:val="Heading 9 Char"/>
    <w:basedOn w:val="DefaultParagraphFont"/>
    <w:link w:val="Heading9"/>
    <w:rsid w:val="00417ACA"/>
    <w:rPr>
      <w:rFonts w:ascii="Times New Roman" w:eastAsia="Times New Roman" w:hAnsi="Times New Roman" w:cs="Times New Roman"/>
      <w:b/>
      <w:bCs/>
      <w:sz w:val="24"/>
      <w:szCs w:val="24"/>
    </w:rPr>
  </w:style>
  <w:style w:type="paragraph" w:styleId="Footer">
    <w:name w:val="footer"/>
    <w:basedOn w:val="Normal"/>
    <w:link w:val="FooterChar"/>
    <w:uiPriority w:val="99"/>
    <w:rsid w:val="00417ACA"/>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417ACA"/>
    <w:rPr>
      <w:rFonts w:ascii="Times New Roman" w:eastAsia="Times New Roman" w:hAnsi="Times New Roman" w:cs="Times New Roman"/>
      <w:sz w:val="24"/>
      <w:szCs w:val="24"/>
    </w:rPr>
  </w:style>
  <w:style w:type="character" w:styleId="PageNumber">
    <w:name w:val="page number"/>
    <w:basedOn w:val="DefaultParagraphFont"/>
    <w:uiPriority w:val="99"/>
    <w:rsid w:val="00417ACA"/>
  </w:style>
  <w:style w:type="paragraph" w:styleId="Header">
    <w:name w:val="header"/>
    <w:basedOn w:val="Normal"/>
    <w:link w:val="HeaderChar"/>
    <w:uiPriority w:val="99"/>
    <w:rsid w:val="00417ACA"/>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417ACA"/>
    <w:rPr>
      <w:rFonts w:ascii="Times New Roman" w:eastAsia="Times New Roman" w:hAnsi="Times New Roman" w:cs="Times New Roman"/>
      <w:sz w:val="24"/>
      <w:szCs w:val="24"/>
    </w:rPr>
  </w:style>
  <w:style w:type="paragraph" w:styleId="BodyText">
    <w:name w:val="Body Text"/>
    <w:basedOn w:val="Normal"/>
    <w:link w:val="BodyTextChar"/>
    <w:rsid w:val="00417ACA"/>
    <w:pPr>
      <w:framePr w:w="3801" w:h="5761" w:hSpace="180" w:wrap="around" w:vAnchor="text" w:hAnchor="page" w:x="6961" w:y="1165"/>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417ACA"/>
    <w:rPr>
      <w:rFonts w:ascii="Times New Roman" w:eastAsia="Times New Roman" w:hAnsi="Times New Roman" w:cs="Times New Roman"/>
      <w:sz w:val="20"/>
      <w:szCs w:val="24"/>
    </w:rPr>
  </w:style>
  <w:style w:type="paragraph" w:styleId="Caption">
    <w:name w:val="caption"/>
    <w:basedOn w:val="Normal"/>
    <w:next w:val="Normal"/>
    <w:uiPriority w:val="99"/>
    <w:qFormat/>
    <w:rsid w:val="00417ACA"/>
    <w:pPr>
      <w:spacing w:after="0" w:line="240" w:lineRule="auto"/>
    </w:pPr>
    <w:rPr>
      <w:rFonts w:ascii="Times New Roman Bold" w:eastAsia="Times New Roman" w:hAnsi="Times New Roman Bold"/>
      <w:b/>
      <w:bCs/>
      <w:caps/>
      <w:sz w:val="24"/>
      <w:szCs w:val="24"/>
    </w:rPr>
  </w:style>
  <w:style w:type="paragraph" w:styleId="BodyText2">
    <w:name w:val="Body Text 2"/>
    <w:basedOn w:val="Normal"/>
    <w:link w:val="BodyText2Char"/>
    <w:rsid w:val="00417ACA"/>
    <w:pPr>
      <w:spacing w:after="0" w:line="240" w:lineRule="auto"/>
    </w:pPr>
    <w:rPr>
      <w:rFonts w:ascii="Times New Roman" w:eastAsia="Times New Roman" w:hAnsi="Times New Roman"/>
      <w:b/>
      <w:bCs/>
      <w:smallCaps/>
      <w:sz w:val="24"/>
      <w:szCs w:val="24"/>
    </w:rPr>
  </w:style>
  <w:style w:type="character" w:customStyle="1" w:styleId="BodyText2Char">
    <w:name w:val="Body Text 2 Char"/>
    <w:basedOn w:val="DefaultParagraphFont"/>
    <w:link w:val="BodyText2"/>
    <w:rsid w:val="00417ACA"/>
    <w:rPr>
      <w:rFonts w:ascii="Times New Roman" w:eastAsia="Times New Roman" w:hAnsi="Times New Roman" w:cs="Times New Roman"/>
      <w:b/>
      <w:bCs/>
      <w:smallCaps/>
      <w:sz w:val="24"/>
      <w:szCs w:val="24"/>
    </w:rPr>
  </w:style>
  <w:style w:type="paragraph" w:customStyle="1" w:styleId="Outline">
    <w:name w:val="Outline"/>
    <w:basedOn w:val="Normal"/>
    <w:rsid w:val="00417ACA"/>
    <w:pPr>
      <w:spacing w:before="240" w:after="0" w:line="240" w:lineRule="auto"/>
    </w:pPr>
    <w:rPr>
      <w:rFonts w:ascii="Times New Roman" w:eastAsia="Times New Roman" w:hAnsi="Times New Roman"/>
      <w:kern w:val="28"/>
      <w:sz w:val="24"/>
      <w:szCs w:val="20"/>
    </w:rPr>
  </w:style>
  <w:style w:type="paragraph" w:styleId="BodyTextIndent2">
    <w:name w:val="Body Text Indent 2"/>
    <w:basedOn w:val="Normal"/>
    <w:link w:val="BodyTextIndent2Char"/>
    <w:rsid w:val="00417ACA"/>
    <w:pPr>
      <w:spacing w:after="0" w:line="240" w:lineRule="auto"/>
      <w:ind w:left="360"/>
    </w:pPr>
    <w:rPr>
      <w:rFonts w:ascii="Times New Roman" w:eastAsia="Times New Roman" w:hAnsi="Times New Roman"/>
      <w:i/>
      <w:iCs/>
      <w:szCs w:val="24"/>
    </w:rPr>
  </w:style>
  <w:style w:type="character" w:customStyle="1" w:styleId="BodyTextIndent2Char">
    <w:name w:val="Body Text Indent 2 Char"/>
    <w:basedOn w:val="DefaultParagraphFont"/>
    <w:link w:val="BodyTextIndent2"/>
    <w:rsid w:val="00417ACA"/>
    <w:rPr>
      <w:rFonts w:ascii="Times New Roman" w:eastAsia="Times New Roman" w:hAnsi="Times New Roman" w:cs="Times New Roman"/>
      <w:i/>
      <w:iCs/>
      <w:szCs w:val="24"/>
    </w:rPr>
  </w:style>
  <w:style w:type="character" w:styleId="Hyperlink">
    <w:name w:val="Hyperlink"/>
    <w:basedOn w:val="DefaultParagraphFont"/>
    <w:rsid w:val="00417ACA"/>
    <w:rPr>
      <w:color w:val="0000FF"/>
      <w:u w:val="single"/>
    </w:rPr>
  </w:style>
  <w:style w:type="paragraph" w:styleId="BodyTextIndent">
    <w:name w:val="Body Text Indent"/>
    <w:basedOn w:val="Normal"/>
    <w:link w:val="BodyTextIndentChar"/>
    <w:rsid w:val="00417ACA"/>
    <w:pPr>
      <w:spacing w:after="80" w:line="240" w:lineRule="auto"/>
      <w:ind w:left="108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417ACA"/>
    <w:rPr>
      <w:rFonts w:ascii="Times New Roman" w:eastAsia="Times New Roman" w:hAnsi="Times New Roman" w:cs="Times New Roman"/>
      <w:sz w:val="24"/>
      <w:szCs w:val="24"/>
    </w:rPr>
  </w:style>
  <w:style w:type="paragraph" w:styleId="BodyTextIndent3">
    <w:name w:val="Body Text Indent 3"/>
    <w:basedOn w:val="Normal"/>
    <w:link w:val="BodyTextIndent3Char"/>
    <w:rsid w:val="00417ACA"/>
    <w:pPr>
      <w:spacing w:after="0" w:line="240" w:lineRule="auto"/>
      <w:ind w:left="54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417ACA"/>
    <w:rPr>
      <w:rFonts w:ascii="Times New Roman" w:eastAsia="Times New Roman" w:hAnsi="Times New Roman" w:cs="Times New Roman"/>
      <w:sz w:val="24"/>
      <w:szCs w:val="24"/>
    </w:rPr>
  </w:style>
  <w:style w:type="character" w:customStyle="1" w:styleId="BalloonTextChar1">
    <w:name w:val="Balloon Text Char1"/>
    <w:basedOn w:val="DefaultParagraphFont"/>
    <w:link w:val="BalloonText"/>
    <w:uiPriority w:val="99"/>
    <w:semiHidden/>
    <w:rsid w:val="00417ACA"/>
    <w:rPr>
      <w:rFonts w:ascii="Tahoma" w:eastAsia="Times New Roman" w:hAnsi="Tahoma" w:cs="Tahoma"/>
      <w:sz w:val="16"/>
      <w:szCs w:val="16"/>
    </w:rPr>
  </w:style>
  <w:style w:type="table" w:styleId="TableGrid">
    <w:name w:val="Table Grid"/>
    <w:basedOn w:val="TableNormal"/>
    <w:uiPriority w:val="59"/>
    <w:rsid w:val="00417A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otnote Text,Footnote,ft, Char Char Char Char,single space,footnote text,Fußnote,ADB Char Char,ADB Char Char Char,ADB Char Char Char Char Char Char Char,ADB Char Char Char Char Char,FOOTNOTES,fn,DNV-FT"/>
    <w:basedOn w:val="Normal"/>
    <w:link w:val="FootnoteTextChar"/>
    <w:rsid w:val="00417ACA"/>
    <w:pPr>
      <w:spacing w:after="0" w:line="240" w:lineRule="auto"/>
    </w:pPr>
    <w:rPr>
      <w:rFonts w:ascii="Times New Roman" w:eastAsia="Times New Roman" w:hAnsi="Times New Roman"/>
      <w:sz w:val="20"/>
      <w:szCs w:val="20"/>
    </w:rPr>
  </w:style>
  <w:style w:type="character" w:customStyle="1" w:styleId="FootnoteTextChar">
    <w:name w:val="Footnote Text Char"/>
    <w:aliases w:val="Geneva 9 Char,Font: Geneva 9 Char,Boston 10 Char,f Char,otnote Text Char,Footnote Char,ft Char, Char Char Char Char Char,single space Char,footnote text Char,Fußnote Char,ADB Char Char Char1,ADB Char Char Char Char,FOOTNOTES Char"/>
    <w:basedOn w:val="DefaultParagraphFont"/>
    <w:link w:val="FootnoteText"/>
    <w:rsid w:val="00417ACA"/>
    <w:rPr>
      <w:rFonts w:ascii="Times New Roman" w:eastAsia="Times New Roman" w:hAnsi="Times New Roman" w:cs="Times New Roman"/>
      <w:sz w:val="20"/>
      <w:szCs w:val="20"/>
    </w:rPr>
  </w:style>
  <w:style w:type="character" w:styleId="FootnoteReference">
    <w:name w:val="footnote reference"/>
    <w:aliases w:val="16 Point,Superscript 6 Point,Superscript 6 Point + 11 pt,ftref, BVI fnr,BVI fnr, BVI fnr Car Car,BVI fnr Car, BVI fnr Car Car Car Car,Footnote text,BVI fnr Car Car,BVI fnr Car Car Car Car"/>
    <w:basedOn w:val="DefaultParagraphFont"/>
    <w:rsid w:val="00417ACA"/>
    <w:rPr>
      <w:vertAlign w:val="superscript"/>
    </w:rPr>
  </w:style>
  <w:style w:type="character" w:styleId="FollowedHyperlink">
    <w:name w:val="FollowedHyperlink"/>
    <w:basedOn w:val="DefaultParagraphFont"/>
    <w:rsid w:val="00417ACA"/>
    <w:rPr>
      <w:color w:val="606420"/>
      <w:u w:val="single"/>
    </w:rPr>
  </w:style>
  <w:style w:type="paragraph" w:styleId="DocumentMap">
    <w:name w:val="Document Map"/>
    <w:basedOn w:val="Normal"/>
    <w:link w:val="DocumentMapChar"/>
    <w:semiHidden/>
    <w:rsid w:val="00417A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17ACA"/>
    <w:rPr>
      <w:rFonts w:ascii="Tahoma" w:eastAsia="Times New Roman" w:hAnsi="Tahoma" w:cs="Tahoma"/>
      <w:sz w:val="20"/>
      <w:szCs w:val="20"/>
      <w:shd w:val="clear" w:color="auto" w:fill="000080"/>
    </w:rPr>
  </w:style>
  <w:style w:type="paragraph" w:customStyle="1" w:styleId="MainParanoChapter">
    <w:name w:val="Main Para no Chapter #"/>
    <w:basedOn w:val="Normal"/>
    <w:link w:val="MainParanoChapterChar"/>
    <w:autoRedefine/>
    <w:uiPriority w:val="99"/>
    <w:qFormat/>
    <w:rsid w:val="00417ACA"/>
    <w:pPr>
      <w:numPr>
        <w:numId w:val="3"/>
      </w:numPr>
      <w:spacing w:before="120" w:after="240" w:line="240" w:lineRule="auto"/>
      <w:ind w:left="0" w:firstLine="0"/>
      <w:outlineLvl w:val="1"/>
    </w:pPr>
    <w:rPr>
      <w:rFonts w:ascii="Times New Roman" w:eastAsia="Times New Roman" w:hAnsi="Times New Roman"/>
      <w:color w:val="000000"/>
      <w:sz w:val="24"/>
      <w:szCs w:val="24"/>
    </w:rPr>
  </w:style>
  <w:style w:type="paragraph" w:styleId="TOC1">
    <w:name w:val="toc 1"/>
    <w:basedOn w:val="Normal"/>
    <w:next w:val="Normal"/>
    <w:autoRedefine/>
    <w:uiPriority w:val="99"/>
    <w:rsid w:val="00417ACA"/>
    <w:pPr>
      <w:tabs>
        <w:tab w:val="right" w:leader="dot" w:pos="9638"/>
      </w:tabs>
      <w:spacing w:after="0" w:line="240" w:lineRule="auto"/>
      <w:ind w:left="3600"/>
      <w:jc w:val="right"/>
    </w:pPr>
    <w:rPr>
      <w:rFonts w:ascii="Times New Roman" w:eastAsia="Times New Roman" w:hAnsi="Times New Roman"/>
      <w:b/>
      <w:caps/>
      <w:noProof/>
    </w:rPr>
  </w:style>
  <w:style w:type="paragraph" w:styleId="ListParagraph">
    <w:name w:val="List Paragraph"/>
    <w:aliases w:val="Bullets,List Paragraph1"/>
    <w:basedOn w:val="Normal"/>
    <w:autoRedefine/>
    <w:uiPriority w:val="34"/>
    <w:qFormat/>
    <w:rsid w:val="00106FC6"/>
    <w:pPr>
      <w:numPr>
        <w:numId w:val="6"/>
      </w:numPr>
      <w:autoSpaceDE w:val="0"/>
      <w:autoSpaceDN w:val="0"/>
      <w:adjustRightInd w:val="0"/>
      <w:spacing w:after="0" w:line="240" w:lineRule="auto"/>
      <w:contextualSpacing/>
    </w:pPr>
    <w:rPr>
      <w:rFonts w:ascii="Times New Roman" w:eastAsia="Times New Roman" w:hAnsi="Times New Roman"/>
      <w:szCs w:val="18"/>
      <w:lang w:val="en-GB"/>
    </w:rPr>
  </w:style>
  <w:style w:type="character" w:customStyle="1" w:styleId="MainParanoChapterChar">
    <w:name w:val="Main Para no Chapter # Char"/>
    <w:basedOn w:val="DefaultParagraphFont"/>
    <w:link w:val="MainParanoChapter"/>
    <w:uiPriority w:val="99"/>
    <w:locked/>
    <w:rsid w:val="00417ACA"/>
    <w:rPr>
      <w:rFonts w:ascii="Times New Roman" w:eastAsia="Times New Roman" w:hAnsi="Times New Roman"/>
      <w:color w:val="000000"/>
      <w:sz w:val="24"/>
      <w:szCs w:val="24"/>
    </w:rPr>
  </w:style>
  <w:style w:type="paragraph" w:styleId="NoSpacing">
    <w:name w:val="No Spacing"/>
    <w:link w:val="NoSpacingChar"/>
    <w:uiPriority w:val="1"/>
    <w:qFormat/>
    <w:rsid w:val="00417ACA"/>
    <w:rPr>
      <w:rFonts w:eastAsia="Times New Roman"/>
      <w:sz w:val="22"/>
      <w:szCs w:val="22"/>
    </w:rPr>
  </w:style>
  <w:style w:type="character" w:styleId="CommentReference">
    <w:name w:val="annotation reference"/>
    <w:basedOn w:val="DefaultParagraphFont"/>
    <w:uiPriority w:val="99"/>
    <w:rsid w:val="00417ACA"/>
    <w:rPr>
      <w:sz w:val="16"/>
      <w:szCs w:val="16"/>
    </w:rPr>
  </w:style>
  <w:style w:type="paragraph" w:styleId="CommentText">
    <w:name w:val="annotation text"/>
    <w:basedOn w:val="Normal"/>
    <w:link w:val="CommentTextChar"/>
    <w:uiPriority w:val="99"/>
    <w:rsid w:val="00417AC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417A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17ACA"/>
    <w:rPr>
      <w:b/>
      <w:bCs/>
    </w:rPr>
  </w:style>
  <w:style w:type="character" w:customStyle="1" w:styleId="CommentSubjectChar">
    <w:name w:val="Comment Subject Char"/>
    <w:basedOn w:val="CommentTextChar"/>
    <w:link w:val="CommentSubject"/>
    <w:rsid w:val="00417ACA"/>
    <w:rPr>
      <w:rFonts w:ascii="Times New Roman" w:eastAsia="Times New Roman" w:hAnsi="Times New Roman" w:cs="Times New Roman"/>
      <w:b/>
      <w:bCs/>
      <w:sz w:val="20"/>
      <w:szCs w:val="20"/>
    </w:rPr>
  </w:style>
  <w:style w:type="paragraph" w:customStyle="1" w:styleId="A">
    <w:name w:val="A"/>
    <w:basedOn w:val="Normal"/>
    <w:rsid w:val="003E4003"/>
    <w:pPr>
      <w:numPr>
        <w:numId w:val="4"/>
      </w:numPr>
      <w:spacing w:after="100" w:line="240" w:lineRule="auto"/>
      <w:jc w:val="both"/>
    </w:pPr>
    <w:rPr>
      <w:rFonts w:ascii="Times New Roman" w:eastAsia="Times New Roman" w:hAnsi="Times New Roman"/>
    </w:rPr>
  </w:style>
  <w:style w:type="paragraph" w:customStyle="1" w:styleId="aaa">
    <w:name w:val="aaa"/>
    <w:basedOn w:val="A"/>
    <w:qFormat/>
    <w:rsid w:val="003E4003"/>
    <w:pPr>
      <w:jc w:val="left"/>
    </w:pPr>
  </w:style>
  <w:style w:type="paragraph" w:customStyle="1" w:styleId="B">
    <w:name w:val="B"/>
    <w:basedOn w:val="Normal"/>
    <w:link w:val="BChar"/>
    <w:rsid w:val="00B34968"/>
    <w:pPr>
      <w:spacing w:before="80" w:after="0" w:line="240" w:lineRule="auto"/>
    </w:pPr>
    <w:rPr>
      <w:rFonts w:ascii="Times New Roman" w:eastAsia="Times New Roman" w:hAnsi="Times New Roman"/>
      <w:sz w:val="18"/>
      <w:szCs w:val="18"/>
    </w:rPr>
  </w:style>
  <w:style w:type="character" w:customStyle="1" w:styleId="BChar">
    <w:name w:val="B Char"/>
    <w:basedOn w:val="DefaultParagraphFont"/>
    <w:link w:val="B"/>
    <w:rsid w:val="00B34968"/>
    <w:rPr>
      <w:rFonts w:ascii="Times New Roman" w:eastAsia="Times New Roman" w:hAnsi="Times New Roman"/>
      <w:sz w:val="18"/>
      <w:szCs w:val="18"/>
    </w:rPr>
  </w:style>
  <w:style w:type="paragraph" w:styleId="PlainText">
    <w:name w:val="Plain Text"/>
    <w:basedOn w:val="Normal"/>
    <w:link w:val="PlainTextChar"/>
    <w:uiPriority w:val="99"/>
    <w:unhideWhenUsed/>
    <w:rsid w:val="0053293E"/>
    <w:pPr>
      <w:spacing w:after="0" w:line="240" w:lineRule="auto"/>
    </w:pPr>
    <w:rPr>
      <w:rFonts w:ascii="Consolas" w:eastAsia="Times New Roman" w:hAnsi="Consolas" w:cs="Consolas"/>
      <w:sz w:val="21"/>
      <w:szCs w:val="21"/>
      <w:lang w:eastAsia="ja-JP"/>
    </w:rPr>
  </w:style>
  <w:style w:type="character" w:customStyle="1" w:styleId="PlainTextChar">
    <w:name w:val="Plain Text Char"/>
    <w:basedOn w:val="DefaultParagraphFont"/>
    <w:link w:val="PlainText"/>
    <w:uiPriority w:val="99"/>
    <w:rsid w:val="0053293E"/>
    <w:rPr>
      <w:rFonts w:ascii="Consolas" w:eastAsia="Times New Roman" w:hAnsi="Consolas" w:cs="Consolas"/>
      <w:sz w:val="21"/>
      <w:szCs w:val="21"/>
      <w:lang w:eastAsia="ja-JP"/>
    </w:rPr>
  </w:style>
  <w:style w:type="character" w:customStyle="1" w:styleId="style91">
    <w:name w:val="style91"/>
    <w:basedOn w:val="DefaultParagraphFont"/>
    <w:rsid w:val="00692DAA"/>
  </w:style>
  <w:style w:type="character" w:styleId="Emphasis">
    <w:name w:val="Emphasis"/>
    <w:basedOn w:val="DefaultParagraphFont"/>
    <w:uiPriority w:val="20"/>
    <w:qFormat/>
    <w:rsid w:val="00A6783A"/>
    <w:rPr>
      <w:i/>
      <w:iCs/>
    </w:rPr>
  </w:style>
  <w:style w:type="paragraph" w:customStyle="1" w:styleId="BodyTextNumbered">
    <w:name w:val="Body Text Numbered"/>
    <w:basedOn w:val="Normal"/>
    <w:link w:val="BodyTextNumberedChar"/>
    <w:qFormat/>
    <w:rsid w:val="00D73539"/>
    <w:pPr>
      <w:numPr>
        <w:numId w:val="5"/>
      </w:numPr>
      <w:spacing w:after="60" w:line="230" w:lineRule="exact"/>
    </w:pPr>
    <w:rPr>
      <w:rFonts w:ascii="Times New Roman" w:eastAsia="Times New Roman" w:hAnsi="Times New Roman"/>
    </w:rPr>
  </w:style>
  <w:style w:type="character" w:customStyle="1" w:styleId="BodyTextNumberedChar">
    <w:name w:val="Body Text Numbered Char"/>
    <w:basedOn w:val="DefaultParagraphFont"/>
    <w:link w:val="BodyTextNumbered"/>
    <w:rsid w:val="00D73539"/>
    <w:rPr>
      <w:rFonts w:ascii="Times New Roman" w:eastAsia="Times New Roman" w:hAnsi="Times New Roman"/>
      <w:sz w:val="22"/>
      <w:szCs w:val="22"/>
    </w:rPr>
  </w:style>
  <w:style w:type="paragraph" w:customStyle="1" w:styleId="Default">
    <w:name w:val="Default"/>
    <w:rsid w:val="00243728"/>
    <w:pPr>
      <w:autoSpaceDE w:val="0"/>
      <w:autoSpaceDN w:val="0"/>
      <w:adjustRightInd w:val="0"/>
    </w:pPr>
    <w:rPr>
      <w:rFonts w:cs="Calibri"/>
      <w:color w:val="000000"/>
      <w:sz w:val="24"/>
      <w:szCs w:val="24"/>
    </w:rPr>
  </w:style>
  <w:style w:type="paragraph" w:styleId="Revision">
    <w:name w:val="Revision"/>
    <w:hidden/>
    <w:rsid w:val="006B52BE"/>
    <w:rPr>
      <w:sz w:val="22"/>
      <w:szCs w:val="22"/>
    </w:rPr>
  </w:style>
  <w:style w:type="paragraph" w:customStyle="1" w:styleId="aaaa">
    <w:name w:val="aaaa"/>
    <w:basedOn w:val="A"/>
    <w:uiPriority w:val="99"/>
    <w:rsid w:val="00C51B8F"/>
    <w:pPr>
      <w:numPr>
        <w:numId w:val="0"/>
      </w:numPr>
      <w:tabs>
        <w:tab w:val="num" w:pos="360"/>
        <w:tab w:val="num" w:pos="720"/>
      </w:tabs>
      <w:jc w:val="left"/>
    </w:pPr>
  </w:style>
  <w:style w:type="character" w:customStyle="1" w:styleId="NoSpacingChar">
    <w:name w:val="No Spacing Char"/>
    <w:link w:val="NoSpacing"/>
    <w:uiPriority w:val="1"/>
    <w:rsid w:val="000E587F"/>
    <w:rPr>
      <w:rFonts w:eastAsia="Times New Roman"/>
      <w:sz w:val="22"/>
      <w:szCs w:val="22"/>
      <w:lang w:bidi="ar-SA"/>
    </w:rPr>
  </w:style>
  <w:style w:type="paragraph" w:styleId="Subtitle">
    <w:name w:val="Subtitle"/>
    <w:aliases w:val="heading3"/>
    <w:basedOn w:val="Normal"/>
    <w:link w:val="SubtitleChar"/>
    <w:qFormat/>
    <w:rsid w:val="00CC5333"/>
    <w:pPr>
      <w:spacing w:after="0" w:line="240" w:lineRule="auto"/>
      <w:jc w:val="center"/>
    </w:pPr>
    <w:rPr>
      <w:rFonts w:ascii="Times New Roman" w:eastAsia="Times New Roman" w:hAnsi="Times New Roman"/>
      <w:b/>
      <w:bCs/>
      <w:szCs w:val="24"/>
      <w:u w:val="single"/>
    </w:rPr>
  </w:style>
  <w:style w:type="character" w:customStyle="1" w:styleId="SubtitleChar">
    <w:name w:val="Subtitle Char"/>
    <w:aliases w:val="heading3 Char"/>
    <w:basedOn w:val="DefaultParagraphFont"/>
    <w:link w:val="Subtitle"/>
    <w:rsid w:val="00CC5333"/>
    <w:rPr>
      <w:rFonts w:ascii="Times New Roman" w:eastAsia="Times New Roman" w:hAnsi="Times New Roman"/>
      <w:b/>
      <w:bCs/>
      <w:sz w:val="22"/>
      <w:u w:val="single"/>
    </w:rPr>
  </w:style>
  <w:style w:type="paragraph" w:styleId="IntenseQuote">
    <w:name w:val="Intense Quote"/>
    <w:basedOn w:val="Normal"/>
    <w:next w:val="Normal"/>
    <w:link w:val="IntenseQuoteChar"/>
    <w:uiPriority w:val="30"/>
    <w:qFormat/>
    <w:rsid w:val="00323E63"/>
    <w:pPr>
      <w:pBdr>
        <w:bottom w:val="single" w:sz="4" w:space="1" w:color="auto"/>
      </w:pBdr>
      <w:spacing w:before="200" w:after="280"/>
      <w:ind w:left="1008" w:right="1152"/>
      <w:jc w:val="both"/>
    </w:pPr>
    <w:rPr>
      <w:rFonts w:eastAsia="Times New Roman"/>
      <w:b/>
      <w:bCs/>
      <w:i/>
      <w:iCs/>
      <w:sz w:val="20"/>
      <w:szCs w:val="20"/>
    </w:rPr>
  </w:style>
  <w:style w:type="character" w:customStyle="1" w:styleId="IntenseQuoteChar">
    <w:name w:val="Intense Quote Char"/>
    <w:basedOn w:val="DefaultParagraphFont"/>
    <w:link w:val="IntenseQuote"/>
    <w:uiPriority w:val="30"/>
    <w:rsid w:val="00323E63"/>
    <w:rPr>
      <w:rFonts w:eastAsia="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04562">
      <w:bodyDiv w:val="1"/>
      <w:marLeft w:val="0"/>
      <w:marRight w:val="0"/>
      <w:marTop w:val="0"/>
      <w:marBottom w:val="0"/>
      <w:divBdr>
        <w:top w:val="none" w:sz="0" w:space="0" w:color="auto"/>
        <w:left w:val="none" w:sz="0" w:space="0" w:color="auto"/>
        <w:bottom w:val="none" w:sz="0" w:space="0" w:color="auto"/>
        <w:right w:val="none" w:sz="0" w:space="0" w:color="auto"/>
      </w:divBdr>
    </w:div>
    <w:div w:id="397634641">
      <w:bodyDiv w:val="1"/>
      <w:marLeft w:val="0"/>
      <w:marRight w:val="0"/>
      <w:marTop w:val="0"/>
      <w:marBottom w:val="0"/>
      <w:divBdr>
        <w:top w:val="none" w:sz="0" w:space="0" w:color="auto"/>
        <w:left w:val="none" w:sz="0" w:space="0" w:color="auto"/>
        <w:bottom w:val="none" w:sz="0" w:space="0" w:color="auto"/>
        <w:right w:val="none" w:sz="0" w:space="0" w:color="auto"/>
      </w:divBdr>
    </w:div>
    <w:div w:id="439028739">
      <w:bodyDiv w:val="1"/>
      <w:marLeft w:val="0"/>
      <w:marRight w:val="0"/>
      <w:marTop w:val="0"/>
      <w:marBottom w:val="0"/>
      <w:divBdr>
        <w:top w:val="none" w:sz="0" w:space="0" w:color="auto"/>
        <w:left w:val="none" w:sz="0" w:space="0" w:color="auto"/>
        <w:bottom w:val="none" w:sz="0" w:space="0" w:color="auto"/>
        <w:right w:val="none" w:sz="0" w:space="0" w:color="auto"/>
      </w:divBdr>
    </w:div>
    <w:div w:id="509560875">
      <w:bodyDiv w:val="1"/>
      <w:marLeft w:val="0"/>
      <w:marRight w:val="0"/>
      <w:marTop w:val="0"/>
      <w:marBottom w:val="0"/>
      <w:divBdr>
        <w:top w:val="none" w:sz="0" w:space="0" w:color="auto"/>
        <w:left w:val="none" w:sz="0" w:space="0" w:color="auto"/>
        <w:bottom w:val="none" w:sz="0" w:space="0" w:color="auto"/>
        <w:right w:val="none" w:sz="0" w:space="0" w:color="auto"/>
      </w:divBdr>
    </w:div>
    <w:div w:id="530849909">
      <w:bodyDiv w:val="1"/>
      <w:marLeft w:val="0"/>
      <w:marRight w:val="0"/>
      <w:marTop w:val="0"/>
      <w:marBottom w:val="0"/>
      <w:divBdr>
        <w:top w:val="none" w:sz="0" w:space="0" w:color="auto"/>
        <w:left w:val="none" w:sz="0" w:space="0" w:color="auto"/>
        <w:bottom w:val="none" w:sz="0" w:space="0" w:color="auto"/>
        <w:right w:val="none" w:sz="0" w:space="0" w:color="auto"/>
      </w:divBdr>
    </w:div>
    <w:div w:id="572471852">
      <w:bodyDiv w:val="1"/>
      <w:marLeft w:val="0"/>
      <w:marRight w:val="0"/>
      <w:marTop w:val="0"/>
      <w:marBottom w:val="0"/>
      <w:divBdr>
        <w:top w:val="none" w:sz="0" w:space="0" w:color="auto"/>
        <w:left w:val="none" w:sz="0" w:space="0" w:color="auto"/>
        <w:bottom w:val="none" w:sz="0" w:space="0" w:color="auto"/>
        <w:right w:val="none" w:sz="0" w:space="0" w:color="auto"/>
      </w:divBdr>
    </w:div>
    <w:div w:id="581257702">
      <w:bodyDiv w:val="1"/>
      <w:marLeft w:val="0"/>
      <w:marRight w:val="0"/>
      <w:marTop w:val="0"/>
      <w:marBottom w:val="0"/>
      <w:divBdr>
        <w:top w:val="none" w:sz="0" w:space="0" w:color="auto"/>
        <w:left w:val="none" w:sz="0" w:space="0" w:color="auto"/>
        <w:bottom w:val="none" w:sz="0" w:space="0" w:color="auto"/>
        <w:right w:val="none" w:sz="0" w:space="0" w:color="auto"/>
      </w:divBdr>
    </w:div>
    <w:div w:id="640619301">
      <w:bodyDiv w:val="1"/>
      <w:marLeft w:val="0"/>
      <w:marRight w:val="0"/>
      <w:marTop w:val="0"/>
      <w:marBottom w:val="0"/>
      <w:divBdr>
        <w:top w:val="none" w:sz="0" w:space="0" w:color="auto"/>
        <w:left w:val="none" w:sz="0" w:space="0" w:color="auto"/>
        <w:bottom w:val="none" w:sz="0" w:space="0" w:color="auto"/>
        <w:right w:val="none" w:sz="0" w:space="0" w:color="auto"/>
      </w:divBdr>
    </w:div>
    <w:div w:id="753205346">
      <w:bodyDiv w:val="1"/>
      <w:marLeft w:val="0"/>
      <w:marRight w:val="0"/>
      <w:marTop w:val="0"/>
      <w:marBottom w:val="0"/>
      <w:divBdr>
        <w:top w:val="none" w:sz="0" w:space="0" w:color="auto"/>
        <w:left w:val="none" w:sz="0" w:space="0" w:color="auto"/>
        <w:bottom w:val="none" w:sz="0" w:space="0" w:color="auto"/>
        <w:right w:val="none" w:sz="0" w:space="0" w:color="auto"/>
      </w:divBdr>
    </w:div>
    <w:div w:id="810173794">
      <w:bodyDiv w:val="1"/>
      <w:marLeft w:val="0"/>
      <w:marRight w:val="0"/>
      <w:marTop w:val="0"/>
      <w:marBottom w:val="0"/>
      <w:divBdr>
        <w:top w:val="none" w:sz="0" w:space="0" w:color="auto"/>
        <w:left w:val="none" w:sz="0" w:space="0" w:color="auto"/>
        <w:bottom w:val="none" w:sz="0" w:space="0" w:color="auto"/>
        <w:right w:val="none" w:sz="0" w:space="0" w:color="auto"/>
      </w:divBdr>
    </w:div>
    <w:div w:id="1133908234">
      <w:bodyDiv w:val="1"/>
      <w:marLeft w:val="0"/>
      <w:marRight w:val="0"/>
      <w:marTop w:val="0"/>
      <w:marBottom w:val="0"/>
      <w:divBdr>
        <w:top w:val="none" w:sz="0" w:space="0" w:color="auto"/>
        <w:left w:val="none" w:sz="0" w:space="0" w:color="auto"/>
        <w:bottom w:val="none" w:sz="0" w:space="0" w:color="auto"/>
        <w:right w:val="none" w:sz="0" w:space="0" w:color="auto"/>
      </w:divBdr>
    </w:div>
    <w:div w:id="1266689633">
      <w:bodyDiv w:val="1"/>
      <w:marLeft w:val="0"/>
      <w:marRight w:val="0"/>
      <w:marTop w:val="0"/>
      <w:marBottom w:val="0"/>
      <w:divBdr>
        <w:top w:val="none" w:sz="0" w:space="0" w:color="auto"/>
        <w:left w:val="none" w:sz="0" w:space="0" w:color="auto"/>
        <w:bottom w:val="none" w:sz="0" w:space="0" w:color="auto"/>
        <w:right w:val="none" w:sz="0" w:space="0" w:color="auto"/>
      </w:divBdr>
    </w:div>
    <w:div w:id="1272519376">
      <w:bodyDiv w:val="1"/>
      <w:marLeft w:val="0"/>
      <w:marRight w:val="0"/>
      <w:marTop w:val="0"/>
      <w:marBottom w:val="0"/>
      <w:divBdr>
        <w:top w:val="none" w:sz="0" w:space="0" w:color="auto"/>
        <w:left w:val="none" w:sz="0" w:space="0" w:color="auto"/>
        <w:bottom w:val="none" w:sz="0" w:space="0" w:color="auto"/>
        <w:right w:val="none" w:sz="0" w:space="0" w:color="auto"/>
      </w:divBdr>
    </w:div>
    <w:div w:id="1353917624">
      <w:bodyDiv w:val="1"/>
      <w:marLeft w:val="0"/>
      <w:marRight w:val="0"/>
      <w:marTop w:val="0"/>
      <w:marBottom w:val="0"/>
      <w:divBdr>
        <w:top w:val="none" w:sz="0" w:space="0" w:color="auto"/>
        <w:left w:val="none" w:sz="0" w:space="0" w:color="auto"/>
        <w:bottom w:val="none" w:sz="0" w:space="0" w:color="auto"/>
        <w:right w:val="none" w:sz="0" w:space="0" w:color="auto"/>
      </w:divBdr>
    </w:div>
    <w:div w:id="1416586805">
      <w:bodyDiv w:val="1"/>
      <w:marLeft w:val="0"/>
      <w:marRight w:val="0"/>
      <w:marTop w:val="0"/>
      <w:marBottom w:val="0"/>
      <w:divBdr>
        <w:top w:val="none" w:sz="0" w:space="0" w:color="auto"/>
        <w:left w:val="none" w:sz="0" w:space="0" w:color="auto"/>
        <w:bottom w:val="none" w:sz="0" w:space="0" w:color="auto"/>
        <w:right w:val="none" w:sz="0" w:space="0" w:color="auto"/>
      </w:divBdr>
    </w:div>
    <w:div w:id="1496992538">
      <w:bodyDiv w:val="1"/>
      <w:marLeft w:val="0"/>
      <w:marRight w:val="0"/>
      <w:marTop w:val="0"/>
      <w:marBottom w:val="0"/>
      <w:divBdr>
        <w:top w:val="none" w:sz="0" w:space="0" w:color="auto"/>
        <w:left w:val="none" w:sz="0" w:space="0" w:color="auto"/>
        <w:bottom w:val="none" w:sz="0" w:space="0" w:color="auto"/>
        <w:right w:val="none" w:sz="0" w:space="0" w:color="auto"/>
      </w:divBdr>
    </w:div>
    <w:div w:id="1603567478">
      <w:bodyDiv w:val="1"/>
      <w:marLeft w:val="0"/>
      <w:marRight w:val="0"/>
      <w:marTop w:val="0"/>
      <w:marBottom w:val="0"/>
      <w:divBdr>
        <w:top w:val="none" w:sz="0" w:space="0" w:color="auto"/>
        <w:left w:val="none" w:sz="0" w:space="0" w:color="auto"/>
        <w:bottom w:val="none" w:sz="0" w:space="0" w:color="auto"/>
        <w:right w:val="none" w:sz="0" w:space="0" w:color="auto"/>
      </w:divBdr>
    </w:div>
    <w:div w:id="1800611965">
      <w:bodyDiv w:val="1"/>
      <w:marLeft w:val="0"/>
      <w:marRight w:val="0"/>
      <w:marTop w:val="0"/>
      <w:marBottom w:val="0"/>
      <w:divBdr>
        <w:top w:val="none" w:sz="0" w:space="0" w:color="auto"/>
        <w:left w:val="none" w:sz="0" w:space="0" w:color="auto"/>
        <w:bottom w:val="none" w:sz="0" w:space="0" w:color="auto"/>
        <w:right w:val="none" w:sz="0" w:space="0" w:color="auto"/>
      </w:divBdr>
    </w:div>
    <w:div w:id="1965886463">
      <w:bodyDiv w:val="1"/>
      <w:marLeft w:val="0"/>
      <w:marRight w:val="0"/>
      <w:marTop w:val="0"/>
      <w:marBottom w:val="0"/>
      <w:divBdr>
        <w:top w:val="none" w:sz="0" w:space="0" w:color="auto"/>
        <w:left w:val="none" w:sz="0" w:space="0" w:color="auto"/>
        <w:bottom w:val="none" w:sz="0" w:space="0" w:color="auto"/>
        <w:right w:val="none" w:sz="0" w:space="0" w:color="auto"/>
      </w:divBdr>
    </w:div>
    <w:div w:id="2012676228">
      <w:bodyDiv w:val="1"/>
      <w:marLeft w:val="0"/>
      <w:marRight w:val="0"/>
      <w:marTop w:val="0"/>
      <w:marBottom w:val="0"/>
      <w:divBdr>
        <w:top w:val="none" w:sz="0" w:space="0" w:color="auto"/>
        <w:left w:val="none" w:sz="0" w:space="0" w:color="auto"/>
        <w:bottom w:val="none" w:sz="0" w:space="0" w:color="auto"/>
        <w:right w:val="none" w:sz="0" w:space="0" w:color="auto"/>
      </w:divBdr>
    </w:div>
    <w:div w:id="2019965469">
      <w:bodyDiv w:val="1"/>
      <w:marLeft w:val="0"/>
      <w:marRight w:val="0"/>
      <w:marTop w:val="0"/>
      <w:marBottom w:val="0"/>
      <w:divBdr>
        <w:top w:val="none" w:sz="0" w:space="0" w:color="auto"/>
        <w:left w:val="none" w:sz="0" w:space="0" w:color="auto"/>
        <w:bottom w:val="none" w:sz="0" w:space="0" w:color="auto"/>
        <w:right w:val="none" w:sz="0" w:space="0" w:color="auto"/>
      </w:divBdr>
    </w:div>
    <w:div w:id="2029791164">
      <w:bodyDiv w:val="1"/>
      <w:marLeft w:val="0"/>
      <w:marRight w:val="0"/>
      <w:marTop w:val="0"/>
      <w:marBottom w:val="15"/>
      <w:divBdr>
        <w:top w:val="none" w:sz="0" w:space="0" w:color="auto"/>
        <w:left w:val="none" w:sz="0" w:space="0" w:color="auto"/>
        <w:bottom w:val="none" w:sz="0" w:space="0" w:color="auto"/>
        <w:right w:val="none" w:sz="0" w:space="0" w:color="auto"/>
      </w:divBdr>
      <w:divsChild>
        <w:div w:id="2104838602">
          <w:marLeft w:val="0"/>
          <w:marRight w:val="0"/>
          <w:marTop w:val="100"/>
          <w:marBottom w:val="100"/>
          <w:divBdr>
            <w:top w:val="none" w:sz="0" w:space="0" w:color="auto"/>
            <w:left w:val="none" w:sz="0" w:space="0" w:color="auto"/>
            <w:bottom w:val="none" w:sz="0" w:space="0" w:color="auto"/>
            <w:right w:val="none" w:sz="0" w:space="0" w:color="auto"/>
          </w:divBdr>
          <w:divsChild>
            <w:div w:id="191305883">
              <w:marLeft w:val="0"/>
              <w:marRight w:val="0"/>
              <w:marTop w:val="0"/>
              <w:marBottom w:val="0"/>
              <w:divBdr>
                <w:top w:val="single" w:sz="2" w:space="0" w:color="5A5A5A"/>
                <w:left w:val="single" w:sz="36" w:space="0" w:color="5A5A5A"/>
                <w:bottom w:val="single" w:sz="36" w:space="0" w:color="5A5A5A"/>
                <w:right w:val="single" w:sz="36" w:space="0" w:color="5A5A5A"/>
              </w:divBdr>
              <w:divsChild>
                <w:div w:id="1656297454">
                  <w:marLeft w:val="0"/>
                  <w:marRight w:val="0"/>
                  <w:marTop w:val="0"/>
                  <w:marBottom w:val="0"/>
                  <w:divBdr>
                    <w:top w:val="none" w:sz="0" w:space="0" w:color="auto"/>
                    <w:left w:val="none" w:sz="0" w:space="0" w:color="auto"/>
                    <w:bottom w:val="none" w:sz="0" w:space="0" w:color="auto"/>
                    <w:right w:val="none" w:sz="0" w:space="0" w:color="auto"/>
                  </w:divBdr>
                  <w:divsChild>
                    <w:div w:id="1002707639">
                      <w:marLeft w:val="0"/>
                      <w:marRight w:val="0"/>
                      <w:marTop w:val="270"/>
                      <w:marBottom w:val="0"/>
                      <w:divBdr>
                        <w:top w:val="none" w:sz="0" w:space="0" w:color="auto"/>
                        <w:left w:val="none" w:sz="0" w:space="0" w:color="auto"/>
                        <w:bottom w:val="none" w:sz="0" w:space="0" w:color="auto"/>
                        <w:right w:val="none" w:sz="0" w:space="0" w:color="auto"/>
                      </w:divBdr>
                      <w:divsChild>
                        <w:div w:id="98181373">
                          <w:marLeft w:val="0"/>
                          <w:marRight w:val="0"/>
                          <w:marTop w:val="0"/>
                          <w:marBottom w:val="0"/>
                          <w:divBdr>
                            <w:top w:val="none" w:sz="0" w:space="0" w:color="auto"/>
                            <w:left w:val="none" w:sz="0" w:space="0" w:color="auto"/>
                            <w:bottom w:val="none" w:sz="0" w:space="0" w:color="auto"/>
                            <w:right w:val="none" w:sz="0" w:space="0" w:color="auto"/>
                          </w:divBdr>
                        </w:div>
                        <w:div w:id="174005026">
                          <w:marLeft w:val="0"/>
                          <w:marRight w:val="0"/>
                          <w:marTop w:val="0"/>
                          <w:marBottom w:val="0"/>
                          <w:divBdr>
                            <w:top w:val="none" w:sz="0" w:space="0" w:color="auto"/>
                            <w:left w:val="none" w:sz="0" w:space="0" w:color="auto"/>
                            <w:bottom w:val="none" w:sz="0" w:space="0" w:color="auto"/>
                            <w:right w:val="none" w:sz="0" w:space="0" w:color="auto"/>
                          </w:divBdr>
                        </w:div>
                        <w:div w:id="402219085">
                          <w:marLeft w:val="0"/>
                          <w:marRight w:val="0"/>
                          <w:marTop w:val="0"/>
                          <w:marBottom w:val="0"/>
                          <w:divBdr>
                            <w:top w:val="none" w:sz="0" w:space="0" w:color="auto"/>
                            <w:left w:val="none" w:sz="0" w:space="0" w:color="auto"/>
                            <w:bottom w:val="none" w:sz="0" w:space="0" w:color="auto"/>
                            <w:right w:val="none" w:sz="0" w:space="0" w:color="auto"/>
                          </w:divBdr>
                        </w:div>
                        <w:div w:id="456417741">
                          <w:marLeft w:val="0"/>
                          <w:marRight w:val="0"/>
                          <w:marTop w:val="0"/>
                          <w:marBottom w:val="0"/>
                          <w:divBdr>
                            <w:top w:val="none" w:sz="0" w:space="0" w:color="auto"/>
                            <w:left w:val="none" w:sz="0" w:space="0" w:color="auto"/>
                            <w:bottom w:val="none" w:sz="0" w:space="0" w:color="auto"/>
                            <w:right w:val="none" w:sz="0" w:space="0" w:color="auto"/>
                          </w:divBdr>
                        </w:div>
                        <w:div w:id="6027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gef.org/gef/sites/thegef.org/files/documents/CPE-Global_Environmental_Benefits_Assessment_Outlin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gef.org/gef/node/13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gef.org/gef/node/189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efweb.org/Documents/Council_Documents/GEF_C21/C.20.6.Rev.1.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0A5A-83BA-4BE5-A6B9-826F8E73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11250</Words>
  <Characters>64127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75227</CharactersWithSpaces>
  <SharedDoc>false</SharedDoc>
  <HLinks>
    <vt:vector size="24" baseType="variant">
      <vt:variant>
        <vt:i4>5570651</vt:i4>
      </vt:variant>
      <vt:variant>
        <vt:i4>13</vt:i4>
      </vt:variant>
      <vt:variant>
        <vt:i4>0</vt:i4>
      </vt:variant>
      <vt:variant>
        <vt:i4>5</vt:i4>
      </vt:variant>
      <vt:variant>
        <vt:lpwstr>http://www.thegef.org/gef/sites/thegef.org/files/documents/CPE-Global_Environmental_Benefits_Assessment_Outline.pdf</vt:lpwstr>
      </vt:variant>
      <vt:variant>
        <vt:lpwstr/>
      </vt:variant>
      <vt:variant>
        <vt:i4>7274534</vt:i4>
      </vt:variant>
      <vt:variant>
        <vt:i4>10</vt:i4>
      </vt:variant>
      <vt:variant>
        <vt:i4>0</vt:i4>
      </vt:variant>
      <vt:variant>
        <vt:i4>5</vt:i4>
      </vt:variant>
      <vt:variant>
        <vt:lpwstr>http://www.thegef.org/gef/node/1325</vt:lpwstr>
      </vt:variant>
      <vt:variant>
        <vt:lpwstr/>
      </vt:variant>
      <vt:variant>
        <vt:i4>6553645</vt:i4>
      </vt:variant>
      <vt:variant>
        <vt:i4>7</vt:i4>
      </vt:variant>
      <vt:variant>
        <vt:i4>0</vt:i4>
      </vt:variant>
      <vt:variant>
        <vt:i4>5</vt:i4>
      </vt:variant>
      <vt:variant>
        <vt:lpwstr>http://www.thegef.org/gef/node/1890</vt:lpwstr>
      </vt:variant>
      <vt:variant>
        <vt:lpwstr/>
      </vt:variant>
      <vt:variant>
        <vt:i4>2556011</vt:i4>
      </vt:variant>
      <vt:variant>
        <vt:i4>4</vt:i4>
      </vt:variant>
      <vt:variant>
        <vt:i4>0</vt:i4>
      </vt:variant>
      <vt:variant>
        <vt:i4>5</vt:i4>
      </vt:variant>
      <vt:variant>
        <vt:lpwstr>http://gefweb.org/Documents/Council_Documents/GEF_C21/C.20.6.Rev.1.pdf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Midori Paxton</dc:creator>
  <cp:lastModifiedBy>Nolwazi</cp:lastModifiedBy>
  <cp:revision>2</cp:revision>
  <cp:lastPrinted>2012-04-12T09:03:00Z</cp:lastPrinted>
  <dcterms:created xsi:type="dcterms:W3CDTF">2012-07-24T19:55:00Z</dcterms:created>
  <dcterms:modified xsi:type="dcterms:W3CDTF">2012-07-24T19:55:00Z</dcterms:modified>
</cp:coreProperties>
</file>